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95C6F" w:rsidRDefault="001D5E1B" w:rsidP="000578C2">
            <w:pPr>
              <w:pStyle w:val="TitleHeader"/>
              <w:rPr>
                <w:i/>
              </w:rPr>
            </w:pPr>
            <w:r>
              <w:lastRenderedPageBreak/>
              <w:t>Pacific waxmyrtle</w:t>
            </w:r>
          </w:p>
        </w:tc>
      </w:tr>
      <w:tr w:rsidR="00CD49CC">
        <w:tblPrEx>
          <w:tblCellMar>
            <w:top w:w="0" w:type="dxa"/>
            <w:bottom w:w="0" w:type="dxa"/>
          </w:tblCellMar>
        </w:tblPrEx>
        <w:tc>
          <w:tcPr>
            <w:tcW w:w="4410" w:type="dxa"/>
          </w:tcPr>
          <w:p w:rsidR="00CD49CC" w:rsidRPr="00C95C6F" w:rsidRDefault="001D5E1B" w:rsidP="008F6154">
            <w:pPr>
              <w:pStyle w:val="Titlesubheader1"/>
            </w:pPr>
            <w:r>
              <w:rPr>
                <w:i/>
              </w:rPr>
              <w:t>Morella californica</w:t>
            </w:r>
            <w:r w:rsidR="000F1970" w:rsidRPr="008F3D5A">
              <w:t xml:space="preserve"> </w:t>
            </w:r>
            <w:r>
              <w:t>(Cham. &amp; Schlecht.) Wilbur</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1D5E1B">
              <w:t>MOCA6</w:t>
            </w:r>
          </w:p>
        </w:tc>
      </w:tr>
    </w:tbl>
    <w:p w:rsidR="00CD49CC" w:rsidRPr="004A50AC" w:rsidRDefault="00CD49CC" w:rsidP="004A50AC">
      <w:pPr>
        <w:jc w:val="left"/>
        <w:rPr>
          <w:sz w:val="20"/>
        </w:rPr>
      </w:pPr>
    </w:p>
    <w:p w:rsidR="00183135" w:rsidRPr="00C95C6F" w:rsidRDefault="00183135" w:rsidP="00183135">
      <w:pPr>
        <w:pStyle w:val="Header2"/>
      </w:pPr>
      <w:r>
        <w:t>Contributed by</w:t>
      </w:r>
      <w:r w:rsidRPr="00C95C6F">
        <w:t xml:space="preserve">: </w:t>
      </w:r>
      <w:smartTag w:uri="urn:schemas-microsoft-com:office:smarttags" w:element="place">
        <w:smartTag w:uri="urn:schemas-microsoft-com:office:smarttags" w:element="PlaceName">
          <w:r w:rsidR="009D1190">
            <w:rPr>
              <w:i w:val="0"/>
            </w:rPr>
            <w:t>USDA</w:t>
          </w:r>
        </w:smartTag>
        <w:r w:rsidR="009D1190">
          <w:rPr>
            <w:i w:val="0"/>
          </w:rPr>
          <w:t xml:space="preserve"> </w:t>
        </w:r>
        <w:smartTag w:uri="urn:schemas-microsoft-com:office:smarttags" w:element="PlaceName">
          <w:r w:rsidR="009D1190">
            <w:rPr>
              <w:i w:val="0"/>
            </w:rPr>
            <w:t>NRCS</w:t>
          </w:r>
        </w:smartTag>
        <w:r w:rsidR="009D1190">
          <w:rPr>
            <w:i w:val="0"/>
          </w:rPr>
          <w:t xml:space="preserve"> </w:t>
        </w:r>
        <w:smartTag w:uri="urn:schemas-microsoft-com:office:smarttags" w:element="PlaceName">
          <w:r w:rsidR="009D1190">
            <w:rPr>
              <w:i w:val="0"/>
            </w:rPr>
            <w:t>National</w:t>
          </w:r>
        </w:smartTag>
        <w:r w:rsidR="009D1190">
          <w:rPr>
            <w:i w:val="0"/>
          </w:rPr>
          <w:t xml:space="preserve"> </w:t>
        </w:r>
        <w:smartTag w:uri="urn:schemas-microsoft-com:office:smarttags" w:element="PlaceName">
          <w:r w:rsidR="009D1190">
            <w:rPr>
              <w:i w:val="0"/>
            </w:rPr>
            <w:t>Plant</w:t>
          </w:r>
        </w:smartTag>
        <w:r w:rsidR="009D1190">
          <w:rPr>
            <w:i w:val="0"/>
          </w:rPr>
          <w:t xml:space="preserve"> </w:t>
        </w:r>
        <w:smartTag w:uri="urn:schemas-microsoft-com:office:smarttags" w:element="PlaceName">
          <w:r w:rsidR="009D1190">
            <w:rPr>
              <w:i w:val="0"/>
            </w:rPr>
            <w:t>Data</w:t>
          </w:r>
        </w:smartTag>
        <w:r w:rsidR="009D1190">
          <w:rPr>
            <w:i w:val="0"/>
          </w:rPr>
          <w:t xml:space="preserve"> </w:t>
        </w:r>
        <w:smartTag w:uri="urn:schemas-microsoft-com:office:smarttags" w:element="PlaceType">
          <w:r w:rsidR="009D1190">
            <w:rPr>
              <w:i w:val="0"/>
            </w:rPr>
            <w:t>Center</w:t>
          </w:r>
        </w:smartTag>
      </w:smartTag>
    </w:p>
    <w:p w:rsidR="00183135" w:rsidRDefault="00183135" w:rsidP="00183135">
      <w:pPr>
        <w:jc w:val="left"/>
        <w:rPr>
          <w:sz w:val="20"/>
        </w:rPr>
      </w:pPr>
    </w:p>
    <w:p w:rsidR="009D1190" w:rsidRPr="009D1190" w:rsidRDefault="009D1190" w:rsidP="009D1190">
      <w:pPr>
        <w:pStyle w:val="Heading1"/>
        <w:jc w:val="left"/>
      </w:pPr>
      <w:r w:rsidRPr="009D1190">
        <w:t>Alternative Names</w:t>
      </w:r>
    </w:p>
    <w:p w:rsidR="009D1190" w:rsidRPr="009D1190" w:rsidRDefault="009D1190" w:rsidP="009D1190">
      <w:pPr>
        <w:jc w:val="left"/>
        <w:rPr>
          <w:sz w:val="20"/>
        </w:rPr>
      </w:pPr>
      <w:smartTag w:uri="urn:schemas-microsoft-com:office:smarttags" w:element="State">
        <w:r w:rsidRPr="009D1190">
          <w:rPr>
            <w:sz w:val="20"/>
          </w:rPr>
          <w:t>California</w:t>
        </w:r>
      </w:smartTag>
      <w:r w:rsidRPr="009D1190">
        <w:rPr>
          <w:sz w:val="20"/>
        </w:rPr>
        <w:t xml:space="preserve"> bayberry, </w:t>
      </w:r>
      <w:smartTag w:uri="urn:schemas-microsoft-com:office:smarttags" w:element="State">
        <w:smartTag w:uri="urn:schemas-microsoft-com:office:smarttags" w:element="place">
          <w:r w:rsidRPr="009D1190">
            <w:rPr>
              <w:sz w:val="20"/>
            </w:rPr>
            <w:t>California</w:t>
          </w:r>
        </w:smartTag>
      </w:smartTag>
      <w:r w:rsidRPr="009D1190">
        <w:rPr>
          <w:sz w:val="20"/>
        </w:rPr>
        <w:t xml:space="preserve"> wax myrtle, bayberry, pacific bayberry, western bayberry, </w:t>
      </w:r>
      <w:r w:rsidRPr="009D1190">
        <w:rPr>
          <w:i/>
          <w:sz w:val="20"/>
        </w:rPr>
        <w:t>Myrica californica</w:t>
      </w:r>
      <w:r w:rsidRPr="009D1190">
        <w:rPr>
          <w:sz w:val="20"/>
        </w:rPr>
        <w:t xml:space="preserve"> (MYCA13)</w:t>
      </w:r>
    </w:p>
    <w:p w:rsidR="009D1190" w:rsidRPr="009D1190" w:rsidRDefault="009D1190" w:rsidP="009D1190">
      <w:pPr>
        <w:jc w:val="left"/>
        <w:rPr>
          <w:sz w:val="20"/>
        </w:rPr>
      </w:pPr>
    </w:p>
    <w:p w:rsidR="009D1190" w:rsidRPr="009D1190" w:rsidRDefault="009D1190" w:rsidP="009D1190">
      <w:pPr>
        <w:pStyle w:val="Heading1"/>
        <w:jc w:val="left"/>
      </w:pPr>
      <w:r w:rsidRPr="009D1190">
        <w:t>Uses</w:t>
      </w:r>
    </w:p>
    <w:p w:rsidR="009D1190" w:rsidRPr="009D1190" w:rsidRDefault="009D1190" w:rsidP="009D1190">
      <w:pPr>
        <w:jc w:val="left"/>
        <w:rPr>
          <w:sz w:val="20"/>
        </w:rPr>
      </w:pPr>
      <w:r w:rsidRPr="009D1190">
        <w:rPr>
          <w:i/>
          <w:sz w:val="20"/>
        </w:rPr>
        <w:t>Ethnobotanic</w:t>
      </w:r>
      <w:r w:rsidRPr="009D1190">
        <w:rPr>
          <w:sz w:val="20"/>
        </w:rPr>
        <w:t xml:space="preserve">: Wax from the pulp of the fruit was used to make aromatic candles.  The wax was also used in making soups.  A gray-brown and a maroon-purple dye was obtained from the fresh or dried berries (Grae 1974).  This species was easily grown and valued especially on the </w:t>
      </w:r>
      <w:smartTag w:uri="urn:schemas-microsoft-com:office:smarttags" w:element="place">
        <w:smartTag w:uri="urn:schemas-microsoft-com:office:smarttags" w:element="PlaceName">
          <w:r w:rsidRPr="009D1190">
            <w:rPr>
              <w:sz w:val="20"/>
            </w:rPr>
            <w:t>Pacific</w:t>
          </w:r>
        </w:smartTag>
        <w:r w:rsidRPr="009D1190">
          <w:rPr>
            <w:sz w:val="20"/>
          </w:rPr>
          <w:t xml:space="preserve"> </w:t>
        </w:r>
        <w:smartTag w:uri="urn:schemas-microsoft-com:office:smarttags" w:element="PlaceType">
          <w:r w:rsidRPr="009D1190">
            <w:rPr>
              <w:sz w:val="20"/>
            </w:rPr>
            <w:t>Coast</w:t>
          </w:r>
        </w:smartTag>
      </w:smartTag>
      <w:r w:rsidRPr="009D1190">
        <w:rPr>
          <w:sz w:val="20"/>
        </w:rPr>
        <w:t xml:space="preserve"> for its berries and evergreen leaves (Wyman 1965).</w:t>
      </w:r>
    </w:p>
    <w:p w:rsidR="009D1190" w:rsidRPr="009D1190" w:rsidRDefault="009D1190" w:rsidP="009D1190">
      <w:pPr>
        <w:jc w:val="left"/>
        <w:rPr>
          <w:sz w:val="20"/>
        </w:rPr>
      </w:pPr>
    </w:p>
    <w:p w:rsidR="009D1190" w:rsidRPr="009D1190" w:rsidRDefault="009D1190" w:rsidP="009D1190">
      <w:pPr>
        <w:jc w:val="left"/>
        <w:rPr>
          <w:sz w:val="20"/>
        </w:rPr>
      </w:pPr>
      <w:r w:rsidRPr="009D1190">
        <w:rPr>
          <w:i/>
          <w:sz w:val="20"/>
        </w:rPr>
        <w:t>Agroforestry</w:t>
      </w:r>
      <w:r w:rsidRPr="009D1190">
        <w:rPr>
          <w:sz w:val="20"/>
        </w:rPr>
        <w:t xml:space="preserve">: </w:t>
      </w:r>
      <w:r w:rsidRPr="009D1190">
        <w:rPr>
          <w:i/>
          <w:sz w:val="20"/>
        </w:rPr>
        <w:t>Myrica californica</w:t>
      </w:r>
      <w:r w:rsidRPr="009D1190">
        <w:rPr>
          <w:sz w:val="20"/>
        </w:rPr>
        <w:t xml:space="preserve"> is used in tree strips for windbreaks.  They are planted and managed to protect livestock, enhance production, and control soil erosion.  Windbreaks can help communities with harsh winter conditions better handle the impact of winter storms and reduce home heating costs during the winter months.  They also provide shade and wind protection during the summer, which aids in the reduction of cooling bills.</w:t>
      </w:r>
    </w:p>
    <w:p w:rsidR="009D1190" w:rsidRPr="009D1190" w:rsidRDefault="009D1190" w:rsidP="009D1190">
      <w:pPr>
        <w:jc w:val="left"/>
        <w:rPr>
          <w:sz w:val="20"/>
        </w:rPr>
      </w:pPr>
    </w:p>
    <w:p w:rsidR="009D1190" w:rsidRPr="009D1190" w:rsidRDefault="009D1190" w:rsidP="009D1190">
      <w:pPr>
        <w:pStyle w:val="Heading1"/>
        <w:jc w:val="left"/>
      </w:pPr>
      <w:r w:rsidRPr="009D1190">
        <w:lastRenderedPageBreak/>
        <w:t>Status</w:t>
      </w:r>
    </w:p>
    <w:p w:rsidR="009D1190" w:rsidRPr="009D1190" w:rsidRDefault="009D1190" w:rsidP="009D1190">
      <w:pPr>
        <w:pStyle w:val="Heading1"/>
        <w:jc w:val="left"/>
        <w:rPr>
          <w:b w:val="0"/>
        </w:rPr>
      </w:pPr>
      <w:r w:rsidRPr="009D1190">
        <w:rPr>
          <w:b w:val="0"/>
        </w:rPr>
        <w:t>Please consult the PLANTS Web site and your State Department of Natural Resources for this plant’s current status, such as, state noxious status, and wetland indicator values.</w:t>
      </w:r>
    </w:p>
    <w:p w:rsidR="009D1190" w:rsidRPr="009D1190" w:rsidRDefault="009D1190" w:rsidP="009D1190">
      <w:pPr>
        <w:pStyle w:val="Footer"/>
        <w:tabs>
          <w:tab w:val="clear" w:pos="4320"/>
          <w:tab w:val="clear" w:pos="8640"/>
        </w:tabs>
        <w:jc w:val="left"/>
        <w:rPr>
          <w:sz w:val="20"/>
        </w:rPr>
      </w:pPr>
    </w:p>
    <w:p w:rsidR="009D1190" w:rsidRPr="009D1190" w:rsidRDefault="009D1190" w:rsidP="009D1190">
      <w:pPr>
        <w:pStyle w:val="Heading1"/>
        <w:jc w:val="left"/>
      </w:pPr>
      <w:r w:rsidRPr="009D1190">
        <w:t>Description</w:t>
      </w:r>
    </w:p>
    <w:p w:rsidR="009D1190" w:rsidRPr="009D1190" w:rsidRDefault="009D1190" w:rsidP="009D1190">
      <w:pPr>
        <w:jc w:val="left"/>
        <w:rPr>
          <w:sz w:val="20"/>
        </w:rPr>
      </w:pPr>
      <w:r w:rsidRPr="009D1190">
        <w:rPr>
          <w:noProof/>
          <w:sz w:val="20"/>
        </w:rPr>
        <w:pict>
          <v:shapetype id="_x0000_t202" coordsize="21600,21600" o:spt="202" path="m,l,21600r21600,l21600,xe">
            <v:stroke joinstyle="miter"/>
            <v:path gradientshapeok="t" o:connecttype="rect"/>
          </v:shapetype>
          <v:shape id="_x0000_s1064" type="#_x0000_t202" style="position:absolute;margin-left:0;margin-top:-359.35pt;width:223.2pt;height:180pt;z-index:251657728" o:allowincell="f" stroked="f">
            <v:textbox>
              <w:txbxContent>
                <w:p w:rsidR="009D1190" w:rsidRDefault="00BA32B3" w:rsidP="009D1190">
                  <w:r>
                    <w:rPr>
                      <w:noProof/>
                    </w:rPr>
                    <w:drawing>
                      <wp:inline distT="0" distB="0" distL="0" distR="0">
                        <wp:extent cx="2647950" cy="1847850"/>
                        <wp:effectExtent l="19050" t="0" r="0" b="0"/>
                        <wp:docPr id="2" name="Picture 2" descr="Image of Pacific waxmyrtle (Morella californ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Pacific waxmyrtle (Morella californica)"/>
                                <pic:cNvPicPr>
                                  <a:picLocks noChangeAspect="1" noChangeArrowheads="1"/>
                                </pic:cNvPicPr>
                              </pic:nvPicPr>
                              <pic:blipFill>
                                <a:blip r:embed="rId8"/>
                                <a:srcRect/>
                                <a:stretch>
                                  <a:fillRect/>
                                </a:stretch>
                              </pic:blipFill>
                              <pic:spPr bwMode="auto">
                                <a:xfrm>
                                  <a:off x="0" y="0"/>
                                  <a:ext cx="2647950" cy="1847850"/>
                                </a:xfrm>
                                <a:prstGeom prst="rect">
                                  <a:avLst/>
                                </a:prstGeom>
                                <a:noFill/>
                                <a:ln w="9525">
                                  <a:noFill/>
                                  <a:miter lim="800000"/>
                                  <a:headEnd/>
                                  <a:tailEnd/>
                                </a:ln>
                              </pic:spPr>
                            </pic:pic>
                          </a:graphicData>
                        </a:graphic>
                      </wp:inline>
                    </w:drawing>
                  </w:r>
                </w:p>
                <w:p w:rsidR="009D1190" w:rsidRDefault="009D1190" w:rsidP="009D1190">
                  <w:pPr>
                    <w:jc w:val="right"/>
                    <w:rPr>
                      <w:sz w:val="16"/>
                    </w:rPr>
                  </w:pPr>
                  <w:r>
                    <w:rPr>
                      <w:sz w:val="16"/>
                    </w:rPr>
                    <w:t>Brother Alfred Brousseau</w:t>
                  </w:r>
                </w:p>
                <w:p w:rsidR="009D1190" w:rsidRDefault="009D1190" w:rsidP="009D1190">
                  <w:pPr>
                    <w:jc w:val="right"/>
                    <w:rPr>
                      <w:sz w:val="16"/>
                    </w:rPr>
                  </w:pPr>
                  <w:r>
                    <w:rPr>
                      <w:sz w:val="16"/>
                    </w:rPr>
                    <w:t>© St. Mary’s College</w:t>
                  </w:r>
                </w:p>
                <w:p w:rsidR="009D1190" w:rsidRDefault="009D1190" w:rsidP="009D1190">
                  <w:pPr>
                    <w:jc w:val="right"/>
                    <w:rPr>
                      <w:sz w:val="16"/>
                    </w:rPr>
                  </w:pPr>
                  <w:r>
                    <w:rPr>
                      <w:sz w:val="16"/>
                    </w:rPr>
                    <w:t>@ Calflora</w:t>
                  </w:r>
                </w:p>
              </w:txbxContent>
            </v:textbox>
            <w10:wrap type="topAndBottom"/>
          </v:shape>
        </w:pict>
      </w:r>
      <w:r w:rsidRPr="009D1190">
        <w:rPr>
          <w:i/>
          <w:sz w:val="20"/>
        </w:rPr>
        <w:t>General</w:t>
      </w:r>
      <w:r w:rsidRPr="009D1190">
        <w:rPr>
          <w:sz w:val="20"/>
        </w:rPr>
        <w:t>: Pacific waxmyrtle (</w:t>
      </w:r>
      <w:r w:rsidRPr="009D1190">
        <w:rPr>
          <w:i/>
          <w:sz w:val="20"/>
        </w:rPr>
        <w:t>Myrica californica</w:t>
      </w:r>
      <w:r w:rsidRPr="009D1190">
        <w:rPr>
          <w:sz w:val="20"/>
        </w:rPr>
        <w:t>) is a large evergreen shrub or small tree, ten to thirty-five feet high.  The leaves are alternate, simple, five to ten centimeters long with resin dots, and are slightly sticky and fragrant when crushed.  The fruit are purplish, single seeded berries, coated with a white wax, ripening in the early autumn and usually falling during the winter.  The bark is smooth, compact, dark gray or light brown on the surface and dark red-brown internally (Sargent 1961).</w:t>
      </w:r>
    </w:p>
    <w:p w:rsidR="009D1190" w:rsidRPr="009D1190" w:rsidRDefault="009D1190" w:rsidP="009D1190">
      <w:pPr>
        <w:pStyle w:val="Footer"/>
        <w:tabs>
          <w:tab w:val="clear" w:pos="4320"/>
          <w:tab w:val="clear" w:pos="8640"/>
        </w:tabs>
        <w:jc w:val="left"/>
        <w:rPr>
          <w:sz w:val="20"/>
        </w:rPr>
      </w:pPr>
    </w:p>
    <w:p w:rsidR="009D1190" w:rsidRPr="009D1190" w:rsidRDefault="009D1190" w:rsidP="009D1190">
      <w:pPr>
        <w:jc w:val="left"/>
        <w:rPr>
          <w:sz w:val="20"/>
        </w:rPr>
      </w:pPr>
      <w:r w:rsidRPr="009D1190">
        <w:rPr>
          <w:i/>
          <w:sz w:val="20"/>
        </w:rPr>
        <w:t>Distribution</w:t>
      </w:r>
      <w:r w:rsidRPr="009D1190">
        <w:rPr>
          <w:sz w:val="20"/>
        </w:rPr>
        <w:t xml:space="preserve">: Pacific waxmyrtle occurs in canyons and hill slopes of the coastal region from the </w:t>
      </w:r>
      <w:smartTag w:uri="urn:schemas-microsoft-com:office:smarttags" w:element="PlaceName">
        <w:r w:rsidRPr="009D1190">
          <w:rPr>
            <w:sz w:val="20"/>
          </w:rPr>
          <w:t>Santa Monica</w:t>
        </w:r>
      </w:smartTag>
      <w:r w:rsidRPr="009D1190">
        <w:rPr>
          <w:sz w:val="20"/>
        </w:rPr>
        <w:t xml:space="preserve"> </w:t>
      </w:r>
      <w:smartTag w:uri="urn:schemas-microsoft-com:office:smarttags" w:element="PlaceType">
        <w:r w:rsidRPr="009D1190">
          <w:rPr>
            <w:sz w:val="20"/>
          </w:rPr>
          <w:t>Mountains</w:t>
        </w:r>
      </w:smartTag>
      <w:r w:rsidRPr="009D1190">
        <w:rPr>
          <w:sz w:val="20"/>
        </w:rPr>
        <w:t xml:space="preserve"> of </w:t>
      </w:r>
      <w:smartTag w:uri="urn:schemas-microsoft-com:office:smarttags" w:element="place">
        <w:smartTag w:uri="urn:schemas-microsoft-com:office:smarttags" w:element="PlaceName">
          <w:r w:rsidRPr="009D1190">
            <w:rPr>
              <w:sz w:val="20"/>
            </w:rPr>
            <w:t>Los Angeles</w:t>
          </w:r>
        </w:smartTag>
        <w:r w:rsidRPr="009D1190">
          <w:rPr>
            <w:sz w:val="20"/>
          </w:rPr>
          <w:t xml:space="preserve"> </w:t>
        </w:r>
        <w:smartTag w:uri="urn:schemas-microsoft-com:office:smarttags" w:element="PlaceType">
          <w:r w:rsidRPr="009D1190">
            <w:rPr>
              <w:sz w:val="20"/>
            </w:rPr>
            <w:t>County</w:t>
          </w:r>
        </w:smartTag>
      </w:smartTag>
      <w:r w:rsidRPr="009D1190">
        <w:rPr>
          <w:sz w:val="20"/>
        </w:rPr>
        <w:t xml:space="preserve"> northward to Del Norte County, and north to Washington (McMinn 1939).  For current distribution, please consult the Plant profile page for this species on the PLANTS Web site.</w:t>
      </w:r>
    </w:p>
    <w:p w:rsidR="009D1190" w:rsidRPr="009D1190" w:rsidRDefault="009D1190" w:rsidP="009D1190">
      <w:pPr>
        <w:pStyle w:val="Heading1"/>
        <w:jc w:val="left"/>
      </w:pPr>
    </w:p>
    <w:p w:rsidR="009D1190" w:rsidRPr="009D1190" w:rsidRDefault="009D1190" w:rsidP="009D1190">
      <w:pPr>
        <w:pStyle w:val="Heading1"/>
        <w:jc w:val="left"/>
      </w:pPr>
      <w:r w:rsidRPr="009D1190">
        <w:t>Adaptation</w:t>
      </w:r>
    </w:p>
    <w:p w:rsidR="009D1190" w:rsidRPr="009D1190" w:rsidRDefault="009D1190" w:rsidP="009D1190">
      <w:pPr>
        <w:jc w:val="left"/>
        <w:rPr>
          <w:sz w:val="20"/>
        </w:rPr>
      </w:pPr>
      <w:r w:rsidRPr="009D1190">
        <w:rPr>
          <w:i/>
          <w:sz w:val="20"/>
        </w:rPr>
        <w:t>Myrica californica</w:t>
      </w:r>
      <w:r w:rsidRPr="009D1190">
        <w:rPr>
          <w:sz w:val="20"/>
        </w:rPr>
        <w:t xml:space="preserve"> thrives in wet soil conditions and is drought tolerant.  It grows best in full sun in an open position and can tolerate light shaded areas.  This species prefers a peaty soil or lime free loamy soil.</w:t>
      </w:r>
    </w:p>
    <w:p w:rsidR="009D1190" w:rsidRPr="009D1190" w:rsidRDefault="009D1190" w:rsidP="009D1190">
      <w:pPr>
        <w:pStyle w:val="Footer"/>
        <w:tabs>
          <w:tab w:val="clear" w:pos="4320"/>
          <w:tab w:val="clear" w:pos="8640"/>
        </w:tabs>
        <w:jc w:val="left"/>
        <w:rPr>
          <w:sz w:val="20"/>
        </w:rPr>
      </w:pPr>
    </w:p>
    <w:p w:rsidR="009D1190" w:rsidRPr="009D1190" w:rsidRDefault="009D1190" w:rsidP="009D1190">
      <w:pPr>
        <w:pStyle w:val="Heading1"/>
        <w:jc w:val="left"/>
      </w:pPr>
      <w:r w:rsidRPr="009D1190">
        <w:t>Establishment</w:t>
      </w:r>
    </w:p>
    <w:p w:rsidR="009D1190" w:rsidRPr="009D1190" w:rsidRDefault="009D1190" w:rsidP="009D1190">
      <w:pPr>
        <w:jc w:val="left"/>
        <w:rPr>
          <w:sz w:val="20"/>
        </w:rPr>
      </w:pPr>
      <w:r w:rsidRPr="009D1190">
        <w:rPr>
          <w:i/>
          <w:sz w:val="20"/>
        </w:rPr>
        <w:t>Propagation from Seed</w:t>
      </w:r>
      <w:r w:rsidRPr="009D1190">
        <w:rPr>
          <w:sz w:val="20"/>
        </w:rPr>
        <w:t>: Seeds are best sown as soon as ripe in the autumn in a cold frame.  Stored seeds will germinate faster if they go through a three-month period of cold stratification and then are sown in a cold frame.  As soon as the seeds are ripe, place them in seed trays or containers.  When seedlings are large enough to handle, place them in individual pots and grow them in a cold frame for the first winter.  Plants should be planted into their permanent positions in the late spring or early summer.</w:t>
      </w:r>
    </w:p>
    <w:p w:rsidR="009D1190" w:rsidRPr="009D1190" w:rsidRDefault="009D1190" w:rsidP="009D1190">
      <w:pPr>
        <w:jc w:val="left"/>
        <w:rPr>
          <w:sz w:val="20"/>
        </w:rPr>
      </w:pPr>
    </w:p>
    <w:p w:rsidR="009D1190" w:rsidRPr="009D1190" w:rsidRDefault="009D1190" w:rsidP="009D1190">
      <w:pPr>
        <w:pStyle w:val="Heading1"/>
        <w:jc w:val="left"/>
      </w:pPr>
      <w:r w:rsidRPr="009D1190">
        <w:t>Management</w:t>
      </w:r>
    </w:p>
    <w:p w:rsidR="009D1190" w:rsidRPr="009D1190" w:rsidRDefault="009D1190" w:rsidP="009D1190">
      <w:pPr>
        <w:jc w:val="left"/>
        <w:rPr>
          <w:sz w:val="20"/>
        </w:rPr>
      </w:pPr>
      <w:r w:rsidRPr="009D1190">
        <w:rPr>
          <w:sz w:val="20"/>
        </w:rPr>
        <w:t>In exposed situations, the wax myrtle forms a little more than a bushy arborescent shrub but in protected areas it becomes a medium sized tree, much branched and densely leafy, with a gray warty unfissured bark (Howell 1949).  Plants injured by fire sprout from the heavy root crown (Ibid.).</w:t>
      </w:r>
    </w:p>
    <w:p w:rsidR="009D1190" w:rsidRPr="009D1190" w:rsidRDefault="009D1190" w:rsidP="009D1190">
      <w:pPr>
        <w:jc w:val="left"/>
        <w:rPr>
          <w:sz w:val="20"/>
        </w:rPr>
      </w:pPr>
    </w:p>
    <w:p w:rsidR="009D1190" w:rsidRPr="009D1190" w:rsidRDefault="009D1190" w:rsidP="009D1190">
      <w:pPr>
        <w:pStyle w:val="Heading1"/>
        <w:jc w:val="left"/>
        <w:rPr>
          <w:b w:val="0"/>
        </w:rPr>
      </w:pPr>
      <w:r w:rsidRPr="009D1190">
        <w:t>Cultivars, Improved and Selected Materials (and area of origin)</w:t>
      </w:r>
    </w:p>
    <w:p w:rsidR="009D1190" w:rsidRPr="009D1190" w:rsidRDefault="009D1190" w:rsidP="009D1190">
      <w:pPr>
        <w:jc w:val="left"/>
        <w:rPr>
          <w:sz w:val="20"/>
        </w:rPr>
      </w:pPr>
      <w:r w:rsidRPr="009D1190">
        <w:rPr>
          <w:sz w:val="20"/>
        </w:rPr>
        <w:t>Available through native plant nurseries within its range.  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9D1190" w:rsidRPr="009D1190" w:rsidRDefault="009D1190" w:rsidP="009D1190">
      <w:pPr>
        <w:pStyle w:val="Heading1"/>
        <w:jc w:val="left"/>
      </w:pPr>
    </w:p>
    <w:p w:rsidR="009D1190" w:rsidRPr="009D1190" w:rsidRDefault="009D1190" w:rsidP="009D1190">
      <w:pPr>
        <w:pStyle w:val="Heading1"/>
        <w:jc w:val="left"/>
      </w:pPr>
      <w:r w:rsidRPr="009D1190">
        <w:t>References</w:t>
      </w:r>
    </w:p>
    <w:p w:rsidR="009D1190" w:rsidRPr="009D1190" w:rsidRDefault="009D1190" w:rsidP="009D1190">
      <w:pPr>
        <w:jc w:val="left"/>
        <w:rPr>
          <w:sz w:val="20"/>
        </w:rPr>
      </w:pPr>
      <w:r w:rsidRPr="009D1190">
        <w:rPr>
          <w:sz w:val="20"/>
        </w:rPr>
        <w:t xml:space="preserve">Britton, N.L. 1908.  </w:t>
      </w:r>
      <w:r w:rsidRPr="009D1190">
        <w:rPr>
          <w:i/>
          <w:sz w:val="20"/>
        </w:rPr>
        <w:t>North American trees</w:t>
      </w:r>
      <w:r w:rsidRPr="009D1190">
        <w:rPr>
          <w:sz w:val="20"/>
        </w:rPr>
        <w:t xml:space="preserve">.  Henry Holt &amp; Company, </w:t>
      </w:r>
      <w:smartTag w:uri="urn:schemas-microsoft-com:office:smarttags" w:element="place">
        <w:smartTag w:uri="urn:schemas-microsoft-com:office:smarttags" w:element="City">
          <w:r w:rsidRPr="009D1190">
            <w:rPr>
              <w:sz w:val="20"/>
            </w:rPr>
            <w:t>New York</w:t>
          </w:r>
        </w:smartTag>
        <w:r w:rsidRPr="009D1190">
          <w:rPr>
            <w:sz w:val="20"/>
          </w:rPr>
          <w:t xml:space="preserve">, </w:t>
        </w:r>
        <w:smartTag w:uri="urn:schemas-microsoft-com:office:smarttags" w:element="State">
          <w:r w:rsidRPr="009D1190">
            <w:rPr>
              <w:sz w:val="20"/>
            </w:rPr>
            <w:t>New York</w:t>
          </w:r>
        </w:smartTag>
      </w:smartTag>
      <w:r w:rsidRPr="009D1190">
        <w:rPr>
          <w:sz w:val="20"/>
        </w:rPr>
        <w:t xml:space="preserve"> </w:t>
      </w:r>
    </w:p>
    <w:p w:rsidR="009D1190" w:rsidRPr="009D1190" w:rsidRDefault="009D1190" w:rsidP="009D1190">
      <w:pPr>
        <w:jc w:val="left"/>
        <w:rPr>
          <w:sz w:val="20"/>
        </w:rPr>
      </w:pPr>
    </w:p>
    <w:p w:rsidR="009D1190" w:rsidRPr="009D1190" w:rsidRDefault="009D1190" w:rsidP="009D1190">
      <w:pPr>
        <w:jc w:val="left"/>
        <w:rPr>
          <w:sz w:val="20"/>
        </w:rPr>
      </w:pPr>
      <w:r w:rsidRPr="009D1190">
        <w:rPr>
          <w:sz w:val="20"/>
        </w:rPr>
        <w:t xml:space="preserve">Farrar, J.L. 1995.  </w:t>
      </w:r>
      <w:r w:rsidRPr="009D1190">
        <w:rPr>
          <w:i/>
          <w:sz w:val="20"/>
        </w:rPr>
        <w:t>Trees of the northern United States and Canada</w:t>
      </w:r>
      <w:r w:rsidRPr="009D1190">
        <w:rPr>
          <w:sz w:val="20"/>
        </w:rPr>
        <w:t xml:space="preserve">.  </w:t>
      </w:r>
      <w:smartTag w:uri="urn:schemas-microsoft-com:office:smarttags" w:element="PlaceName">
        <w:r w:rsidRPr="009D1190">
          <w:rPr>
            <w:sz w:val="20"/>
          </w:rPr>
          <w:t>Iowa</w:t>
        </w:r>
      </w:smartTag>
      <w:r w:rsidRPr="009D1190">
        <w:rPr>
          <w:sz w:val="20"/>
        </w:rPr>
        <w:t xml:space="preserve"> </w:t>
      </w:r>
      <w:smartTag w:uri="urn:schemas-microsoft-com:office:smarttags" w:element="PlaceType">
        <w:r w:rsidRPr="009D1190">
          <w:rPr>
            <w:sz w:val="20"/>
          </w:rPr>
          <w:t>State</w:t>
        </w:r>
      </w:smartTag>
      <w:r w:rsidRPr="009D1190">
        <w:rPr>
          <w:sz w:val="20"/>
        </w:rPr>
        <w:t xml:space="preserve"> </w:t>
      </w:r>
      <w:smartTag w:uri="urn:schemas-microsoft-com:office:smarttags" w:element="PlaceType">
        <w:r w:rsidRPr="009D1190">
          <w:rPr>
            <w:sz w:val="20"/>
          </w:rPr>
          <w:t>University</w:t>
        </w:r>
      </w:smartTag>
      <w:r w:rsidRPr="009D1190">
        <w:rPr>
          <w:sz w:val="20"/>
        </w:rPr>
        <w:t xml:space="preserve"> Press, </w:t>
      </w:r>
      <w:smartTag w:uri="urn:schemas-microsoft-com:office:smarttags" w:element="place">
        <w:smartTag w:uri="urn:schemas-microsoft-com:office:smarttags" w:element="City">
          <w:r w:rsidRPr="009D1190">
            <w:rPr>
              <w:sz w:val="20"/>
            </w:rPr>
            <w:t>Ames</w:t>
          </w:r>
        </w:smartTag>
        <w:r w:rsidRPr="009D1190">
          <w:rPr>
            <w:sz w:val="20"/>
          </w:rPr>
          <w:t xml:space="preserve">, </w:t>
        </w:r>
        <w:smartTag w:uri="urn:schemas-microsoft-com:office:smarttags" w:element="State">
          <w:r w:rsidRPr="009D1190">
            <w:rPr>
              <w:sz w:val="20"/>
            </w:rPr>
            <w:t>Iowa</w:t>
          </w:r>
        </w:smartTag>
      </w:smartTag>
      <w:r w:rsidRPr="009D1190">
        <w:rPr>
          <w:sz w:val="20"/>
        </w:rPr>
        <w:t>.</w:t>
      </w:r>
    </w:p>
    <w:p w:rsidR="009D1190" w:rsidRPr="009D1190" w:rsidRDefault="009D1190" w:rsidP="009D1190">
      <w:pPr>
        <w:jc w:val="left"/>
        <w:rPr>
          <w:sz w:val="20"/>
        </w:rPr>
      </w:pPr>
    </w:p>
    <w:p w:rsidR="009D1190" w:rsidRPr="009D1190" w:rsidRDefault="009D1190" w:rsidP="009D1190">
      <w:pPr>
        <w:jc w:val="left"/>
        <w:rPr>
          <w:sz w:val="20"/>
        </w:rPr>
      </w:pPr>
      <w:r w:rsidRPr="009D1190">
        <w:rPr>
          <w:sz w:val="20"/>
        </w:rPr>
        <w:t xml:space="preserve">Grae, </w:t>
      </w:r>
      <w:smartTag w:uri="urn:schemas-microsoft-com:office:smarttags" w:element="place">
        <w:r w:rsidRPr="009D1190">
          <w:rPr>
            <w:sz w:val="20"/>
          </w:rPr>
          <w:t>I.</w:t>
        </w:r>
      </w:smartTag>
      <w:r w:rsidRPr="009D1190">
        <w:rPr>
          <w:sz w:val="20"/>
        </w:rPr>
        <w:t xml:space="preserve"> 1974.  </w:t>
      </w:r>
      <w:r w:rsidRPr="009D1190">
        <w:rPr>
          <w:i/>
          <w:sz w:val="20"/>
        </w:rPr>
        <w:t>Nature’s colors-dyes from plants</w:t>
      </w:r>
      <w:r w:rsidRPr="009D1190">
        <w:rPr>
          <w:sz w:val="20"/>
        </w:rPr>
        <w:t xml:space="preserve">.  MacMillan Publishing Company, </w:t>
      </w:r>
      <w:smartTag w:uri="urn:schemas-microsoft-com:office:smarttags" w:element="place">
        <w:smartTag w:uri="urn:schemas-microsoft-com:office:smarttags" w:element="City">
          <w:r w:rsidRPr="009D1190">
            <w:rPr>
              <w:sz w:val="20"/>
            </w:rPr>
            <w:t>New York</w:t>
          </w:r>
        </w:smartTag>
        <w:r w:rsidRPr="009D1190">
          <w:rPr>
            <w:sz w:val="20"/>
          </w:rPr>
          <w:t xml:space="preserve">, </w:t>
        </w:r>
        <w:smartTag w:uri="urn:schemas-microsoft-com:office:smarttags" w:element="State">
          <w:r w:rsidRPr="009D1190">
            <w:rPr>
              <w:sz w:val="20"/>
            </w:rPr>
            <w:t>New York</w:t>
          </w:r>
        </w:smartTag>
      </w:smartTag>
      <w:r w:rsidRPr="009D1190">
        <w:rPr>
          <w:sz w:val="20"/>
        </w:rPr>
        <w:t>.</w:t>
      </w:r>
    </w:p>
    <w:p w:rsidR="009D1190" w:rsidRPr="009D1190" w:rsidRDefault="009D1190" w:rsidP="009D1190">
      <w:pPr>
        <w:jc w:val="left"/>
        <w:rPr>
          <w:sz w:val="20"/>
        </w:rPr>
      </w:pPr>
    </w:p>
    <w:p w:rsidR="009D1190" w:rsidRPr="009D1190" w:rsidRDefault="009D1190" w:rsidP="009D1190">
      <w:pPr>
        <w:jc w:val="left"/>
        <w:rPr>
          <w:sz w:val="20"/>
        </w:rPr>
      </w:pPr>
      <w:r w:rsidRPr="009D1190">
        <w:rPr>
          <w:sz w:val="20"/>
        </w:rPr>
        <w:t xml:space="preserve">Howell, J.T. 1949.  </w:t>
      </w:r>
      <w:r w:rsidRPr="009D1190">
        <w:rPr>
          <w:i/>
          <w:sz w:val="20"/>
        </w:rPr>
        <w:t xml:space="preserve">Marin Flora: manual of the flowering plants and ferns of </w:t>
      </w:r>
      <w:smartTag w:uri="urn:schemas-microsoft-com:office:smarttags" w:element="place">
        <w:smartTag w:uri="urn:schemas-microsoft-com:office:smarttags" w:element="City">
          <w:r w:rsidRPr="009D1190">
            <w:rPr>
              <w:i/>
              <w:sz w:val="20"/>
            </w:rPr>
            <w:t>Marin County</w:t>
          </w:r>
        </w:smartTag>
        <w:r w:rsidRPr="009D1190">
          <w:rPr>
            <w:i/>
            <w:sz w:val="20"/>
          </w:rPr>
          <w:t xml:space="preserve">, </w:t>
        </w:r>
        <w:smartTag w:uri="urn:schemas-microsoft-com:office:smarttags" w:element="State">
          <w:r w:rsidRPr="009D1190">
            <w:rPr>
              <w:i/>
              <w:sz w:val="20"/>
            </w:rPr>
            <w:t>California</w:t>
          </w:r>
        </w:smartTag>
      </w:smartTag>
      <w:r w:rsidRPr="009D1190">
        <w:rPr>
          <w:sz w:val="20"/>
        </w:rPr>
        <w:t xml:space="preserve">.  </w:t>
      </w:r>
      <w:smartTag w:uri="urn:schemas-microsoft-com:office:smarttags" w:element="PlaceType">
        <w:r w:rsidRPr="009D1190">
          <w:rPr>
            <w:sz w:val="20"/>
          </w:rPr>
          <w:t>University</w:t>
        </w:r>
      </w:smartTag>
      <w:r w:rsidRPr="009D1190">
        <w:rPr>
          <w:sz w:val="20"/>
        </w:rPr>
        <w:t xml:space="preserve"> of </w:t>
      </w:r>
      <w:smartTag w:uri="urn:schemas-microsoft-com:office:smarttags" w:element="PlaceName">
        <w:r w:rsidRPr="009D1190">
          <w:rPr>
            <w:sz w:val="20"/>
          </w:rPr>
          <w:t>California</w:t>
        </w:r>
      </w:smartTag>
      <w:r w:rsidRPr="009D1190">
        <w:rPr>
          <w:sz w:val="20"/>
        </w:rPr>
        <w:t xml:space="preserve"> Press, Berkeley &amp; </w:t>
      </w:r>
      <w:smartTag w:uri="urn:schemas-microsoft-com:office:smarttags" w:element="place">
        <w:smartTag w:uri="urn:schemas-microsoft-com:office:smarttags" w:element="City">
          <w:r w:rsidRPr="009D1190">
            <w:rPr>
              <w:sz w:val="20"/>
            </w:rPr>
            <w:t>Los Angeles</w:t>
          </w:r>
        </w:smartTag>
        <w:r w:rsidRPr="009D1190">
          <w:rPr>
            <w:sz w:val="20"/>
          </w:rPr>
          <w:t xml:space="preserve">, </w:t>
        </w:r>
        <w:smartTag w:uri="urn:schemas-microsoft-com:office:smarttags" w:element="State">
          <w:r w:rsidRPr="009D1190">
            <w:rPr>
              <w:sz w:val="20"/>
            </w:rPr>
            <w:t>California</w:t>
          </w:r>
        </w:smartTag>
      </w:smartTag>
      <w:r w:rsidRPr="009D1190">
        <w:rPr>
          <w:sz w:val="20"/>
        </w:rPr>
        <w:t>.</w:t>
      </w:r>
    </w:p>
    <w:p w:rsidR="009D1190" w:rsidRPr="009D1190" w:rsidRDefault="009D1190" w:rsidP="009D1190">
      <w:pPr>
        <w:jc w:val="left"/>
        <w:rPr>
          <w:sz w:val="20"/>
        </w:rPr>
      </w:pPr>
    </w:p>
    <w:p w:rsidR="009D1190" w:rsidRPr="009D1190" w:rsidRDefault="009D1190" w:rsidP="009D1190">
      <w:pPr>
        <w:jc w:val="left"/>
        <w:rPr>
          <w:sz w:val="20"/>
        </w:rPr>
      </w:pPr>
      <w:r w:rsidRPr="009D1190">
        <w:rPr>
          <w:sz w:val="20"/>
        </w:rPr>
        <w:t xml:space="preserve">McMinn, H.E. 1939.  </w:t>
      </w:r>
      <w:r w:rsidRPr="009D1190">
        <w:rPr>
          <w:i/>
          <w:sz w:val="20"/>
        </w:rPr>
        <w:t xml:space="preserve">An illustrated manual of </w:t>
      </w:r>
      <w:smartTag w:uri="urn:schemas-microsoft-com:office:smarttags" w:element="place">
        <w:smartTag w:uri="urn:schemas-microsoft-com:office:smarttags" w:element="State">
          <w:r w:rsidRPr="009D1190">
            <w:rPr>
              <w:i/>
              <w:sz w:val="20"/>
            </w:rPr>
            <w:t>California</w:t>
          </w:r>
        </w:smartTag>
      </w:smartTag>
      <w:r w:rsidRPr="009D1190">
        <w:rPr>
          <w:i/>
          <w:sz w:val="20"/>
        </w:rPr>
        <w:t xml:space="preserve"> shrubs</w:t>
      </w:r>
      <w:r w:rsidRPr="009D1190">
        <w:rPr>
          <w:sz w:val="20"/>
        </w:rPr>
        <w:t xml:space="preserve">.  </w:t>
      </w:r>
      <w:smartTag w:uri="urn:schemas-microsoft-com:office:smarttags" w:element="PlaceType">
        <w:r w:rsidRPr="009D1190">
          <w:rPr>
            <w:sz w:val="20"/>
          </w:rPr>
          <w:t>University</w:t>
        </w:r>
      </w:smartTag>
      <w:r w:rsidRPr="009D1190">
        <w:rPr>
          <w:sz w:val="20"/>
        </w:rPr>
        <w:t xml:space="preserve"> of </w:t>
      </w:r>
      <w:smartTag w:uri="urn:schemas-microsoft-com:office:smarttags" w:element="PlaceName">
        <w:r w:rsidRPr="009D1190">
          <w:rPr>
            <w:sz w:val="20"/>
          </w:rPr>
          <w:t>California</w:t>
        </w:r>
      </w:smartTag>
      <w:r w:rsidRPr="009D1190">
        <w:rPr>
          <w:sz w:val="20"/>
        </w:rPr>
        <w:t xml:space="preserve"> Press, </w:t>
      </w:r>
      <w:smartTag w:uri="urn:schemas-microsoft-com:office:smarttags" w:element="place">
        <w:smartTag w:uri="urn:schemas-microsoft-com:office:smarttags" w:element="City">
          <w:r w:rsidRPr="009D1190">
            <w:rPr>
              <w:sz w:val="20"/>
            </w:rPr>
            <w:t>London</w:t>
          </w:r>
        </w:smartTag>
        <w:r w:rsidRPr="009D1190">
          <w:rPr>
            <w:sz w:val="20"/>
          </w:rPr>
          <w:t xml:space="preserve">, </w:t>
        </w:r>
        <w:smartTag w:uri="urn:schemas-microsoft-com:office:smarttags" w:element="country-region">
          <w:r w:rsidRPr="009D1190">
            <w:rPr>
              <w:sz w:val="20"/>
            </w:rPr>
            <w:t>England</w:t>
          </w:r>
        </w:smartTag>
      </w:smartTag>
      <w:r w:rsidRPr="009D1190">
        <w:rPr>
          <w:sz w:val="20"/>
        </w:rPr>
        <w:t>.</w:t>
      </w:r>
    </w:p>
    <w:p w:rsidR="009D1190" w:rsidRPr="009D1190" w:rsidRDefault="009D1190" w:rsidP="009D1190">
      <w:pPr>
        <w:jc w:val="left"/>
        <w:rPr>
          <w:sz w:val="20"/>
        </w:rPr>
      </w:pPr>
    </w:p>
    <w:p w:rsidR="009D1190" w:rsidRPr="009D1190" w:rsidRDefault="009D1190" w:rsidP="009D1190">
      <w:pPr>
        <w:jc w:val="left"/>
        <w:rPr>
          <w:sz w:val="20"/>
        </w:rPr>
      </w:pPr>
      <w:r w:rsidRPr="009D1190">
        <w:rPr>
          <w:sz w:val="20"/>
        </w:rPr>
        <w:t xml:space="preserve">McMinn, H.E. &amp; E. Maino 1963.  </w:t>
      </w:r>
      <w:r w:rsidRPr="009D1190">
        <w:rPr>
          <w:i/>
          <w:sz w:val="20"/>
        </w:rPr>
        <w:t xml:space="preserve">An illustrated manual of </w:t>
      </w:r>
      <w:smartTag w:uri="urn:schemas-microsoft-com:office:smarttags" w:element="place">
        <w:smartTag w:uri="urn:schemas-microsoft-com:office:smarttags" w:element="PlaceName">
          <w:r w:rsidRPr="009D1190">
            <w:rPr>
              <w:i/>
              <w:sz w:val="20"/>
            </w:rPr>
            <w:t>Pacific</w:t>
          </w:r>
        </w:smartTag>
        <w:r w:rsidRPr="009D1190">
          <w:rPr>
            <w:i/>
            <w:sz w:val="20"/>
          </w:rPr>
          <w:t xml:space="preserve"> </w:t>
        </w:r>
        <w:smartTag w:uri="urn:schemas-microsoft-com:office:smarttags" w:element="PlaceType">
          <w:r w:rsidRPr="009D1190">
            <w:rPr>
              <w:i/>
              <w:sz w:val="20"/>
            </w:rPr>
            <w:t>Coast</w:t>
          </w:r>
        </w:smartTag>
      </w:smartTag>
      <w:r w:rsidRPr="009D1190">
        <w:rPr>
          <w:i/>
          <w:sz w:val="20"/>
        </w:rPr>
        <w:t xml:space="preserve"> trees</w:t>
      </w:r>
      <w:r w:rsidRPr="009D1190">
        <w:rPr>
          <w:sz w:val="20"/>
        </w:rPr>
        <w:t xml:space="preserve">.  </w:t>
      </w:r>
      <w:smartTag w:uri="urn:schemas-microsoft-com:office:smarttags" w:element="PlaceType">
        <w:r w:rsidRPr="009D1190">
          <w:rPr>
            <w:sz w:val="20"/>
          </w:rPr>
          <w:t>University</w:t>
        </w:r>
      </w:smartTag>
      <w:r w:rsidRPr="009D1190">
        <w:rPr>
          <w:sz w:val="20"/>
        </w:rPr>
        <w:t xml:space="preserve"> of </w:t>
      </w:r>
      <w:smartTag w:uri="urn:schemas-microsoft-com:office:smarttags" w:element="PlaceName">
        <w:r w:rsidRPr="009D1190">
          <w:rPr>
            <w:sz w:val="20"/>
          </w:rPr>
          <w:t>California</w:t>
        </w:r>
      </w:smartTag>
      <w:r w:rsidRPr="009D1190">
        <w:rPr>
          <w:sz w:val="20"/>
        </w:rPr>
        <w:t xml:space="preserve"> Press, </w:t>
      </w:r>
      <w:smartTag w:uri="urn:schemas-microsoft-com:office:smarttags" w:element="place">
        <w:smartTag w:uri="urn:schemas-microsoft-com:office:smarttags" w:element="City">
          <w:r w:rsidRPr="009D1190">
            <w:rPr>
              <w:sz w:val="20"/>
            </w:rPr>
            <w:t>Berkeley</w:t>
          </w:r>
        </w:smartTag>
        <w:r w:rsidRPr="009D1190">
          <w:rPr>
            <w:sz w:val="20"/>
          </w:rPr>
          <w:t xml:space="preserve">, </w:t>
        </w:r>
        <w:smartTag w:uri="urn:schemas-microsoft-com:office:smarttags" w:element="State">
          <w:r w:rsidRPr="009D1190">
            <w:rPr>
              <w:sz w:val="20"/>
            </w:rPr>
            <w:t>California</w:t>
          </w:r>
        </w:smartTag>
      </w:smartTag>
      <w:r w:rsidRPr="009D1190">
        <w:rPr>
          <w:sz w:val="20"/>
        </w:rPr>
        <w:t>.</w:t>
      </w:r>
    </w:p>
    <w:p w:rsidR="009D1190" w:rsidRPr="009D1190" w:rsidRDefault="009D1190" w:rsidP="009D1190">
      <w:pPr>
        <w:jc w:val="left"/>
        <w:rPr>
          <w:sz w:val="20"/>
        </w:rPr>
      </w:pPr>
    </w:p>
    <w:p w:rsidR="009D1190" w:rsidRPr="009D1190" w:rsidRDefault="009D1190" w:rsidP="009D1190">
      <w:pPr>
        <w:jc w:val="left"/>
        <w:rPr>
          <w:sz w:val="20"/>
        </w:rPr>
      </w:pPr>
      <w:r w:rsidRPr="009D1190">
        <w:rPr>
          <w:sz w:val="20"/>
        </w:rPr>
        <w:t xml:space="preserve">Pojar, J &amp; A. MacKinnon 1994.  </w:t>
      </w:r>
      <w:r w:rsidRPr="009D1190">
        <w:rPr>
          <w:i/>
          <w:sz w:val="20"/>
        </w:rPr>
        <w:t>Plants of the Pacific Northwest coast: Washington, Oregon, British Columbia, and Alaska</w:t>
      </w:r>
      <w:r w:rsidRPr="009D1190">
        <w:rPr>
          <w:sz w:val="20"/>
        </w:rPr>
        <w:t xml:space="preserve">.  Lone Pine Publishing, </w:t>
      </w:r>
      <w:smartTag w:uri="urn:schemas-microsoft-com:office:smarttags" w:element="place">
        <w:smartTag w:uri="urn:schemas-microsoft-com:office:smarttags" w:element="City">
          <w:r w:rsidRPr="009D1190">
            <w:rPr>
              <w:sz w:val="20"/>
            </w:rPr>
            <w:t>Redmond</w:t>
          </w:r>
        </w:smartTag>
        <w:r w:rsidRPr="009D1190">
          <w:rPr>
            <w:sz w:val="20"/>
          </w:rPr>
          <w:t xml:space="preserve">, </w:t>
        </w:r>
        <w:smartTag w:uri="urn:schemas-microsoft-com:office:smarttags" w:element="State">
          <w:r w:rsidRPr="009D1190">
            <w:rPr>
              <w:sz w:val="20"/>
            </w:rPr>
            <w:t>Washington</w:t>
          </w:r>
        </w:smartTag>
      </w:smartTag>
      <w:r w:rsidRPr="009D1190">
        <w:rPr>
          <w:sz w:val="20"/>
        </w:rPr>
        <w:t>.</w:t>
      </w:r>
    </w:p>
    <w:p w:rsidR="009D1190" w:rsidRPr="009D1190" w:rsidRDefault="009D1190" w:rsidP="009D1190">
      <w:pPr>
        <w:jc w:val="left"/>
        <w:rPr>
          <w:sz w:val="20"/>
        </w:rPr>
      </w:pPr>
    </w:p>
    <w:p w:rsidR="009D1190" w:rsidRPr="009D1190" w:rsidRDefault="009D1190" w:rsidP="009D1190">
      <w:pPr>
        <w:jc w:val="left"/>
        <w:rPr>
          <w:sz w:val="20"/>
        </w:rPr>
      </w:pPr>
      <w:smartTag w:uri="urn:schemas-microsoft-com:office:smarttags" w:element="place">
        <w:r w:rsidRPr="009D1190">
          <w:rPr>
            <w:sz w:val="20"/>
          </w:rPr>
          <w:t>Preston</w:t>
        </w:r>
      </w:smartTag>
      <w:r w:rsidRPr="009D1190">
        <w:rPr>
          <w:sz w:val="20"/>
        </w:rPr>
        <w:t xml:space="preserve">, R.J., Jr., 1989.  </w:t>
      </w:r>
      <w:r w:rsidRPr="009D1190">
        <w:rPr>
          <w:i/>
          <w:sz w:val="20"/>
        </w:rPr>
        <w:t>North American trees</w:t>
      </w:r>
      <w:r w:rsidRPr="009D1190">
        <w:rPr>
          <w:sz w:val="20"/>
        </w:rPr>
        <w:t>.  4</w:t>
      </w:r>
      <w:r w:rsidRPr="009D1190">
        <w:rPr>
          <w:sz w:val="20"/>
          <w:vertAlign w:val="superscript"/>
        </w:rPr>
        <w:t>th</w:t>
      </w:r>
      <w:r w:rsidRPr="009D1190">
        <w:rPr>
          <w:sz w:val="20"/>
        </w:rPr>
        <w:t xml:space="preserve"> ed.  </w:t>
      </w:r>
      <w:smartTag w:uri="urn:schemas-microsoft-com:office:smarttags" w:element="PlaceName">
        <w:r w:rsidRPr="009D1190">
          <w:rPr>
            <w:sz w:val="20"/>
          </w:rPr>
          <w:t>Iowa</w:t>
        </w:r>
      </w:smartTag>
      <w:r w:rsidRPr="009D1190">
        <w:rPr>
          <w:sz w:val="20"/>
        </w:rPr>
        <w:t xml:space="preserve"> </w:t>
      </w:r>
      <w:smartTag w:uri="urn:schemas-microsoft-com:office:smarttags" w:element="PlaceType">
        <w:r w:rsidRPr="009D1190">
          <w:rPr>
            <w:sz w:val="20"/>
          </w:rPr>
          <w:t>State</w:t>
        </w:r>
      </w:smartTag>
      <w:r w:rsidRPr="009D1190">
        <w:rPr>
          <w:sz w:val="20"/>
        </w:rPr>
        <w:t xml:space="preserve"> </w:t>
      </w:r>
      <w:smartTag w:uri="urn:schemas-microsoft-com:office:smarttags" w:element="PlaceType">
        <w:r w:rsidRPr="009D1190">
          <w:rPr>
            <w:sz w:val="20"/>
          </w:rPr>
          <w:t>University</w:t>
        </w:r>
      </w:smartTag>
      <w:r w:rsidRPr="009D1190">
        <w:rPr>
          <w:sz w:val="20"/>
        </w:rPr>
        <w:t xml:space="preserve"> Press, </w:t>
      </w:r>
      <w:smartTag w:uri="urn:schemas-microsoft-com:office:smarttags" w:element="place">
        <w:smartTag w:uri="urn:schemas-microsoft-com:office:smarttags" w:element="City">
          <w:r w:rsidRPr="009D1190">
            <w:rPr>
              <w:sz w:val="20"/>
            </w:rPr>
            <w:t>Ames</w:t>
          </w:r>
        </w:smartTag>
        <w:r w:rsidRPr="009D1190">
          <w:rPr>
            <w:sz w:val="20"/>
          </w:rPr>
          <w:t xml:space="preserve">, </w:t>
        </w:r>
        <w:smartTag w:uri="urn:schemas-microsoft-com:office:smarttags" w:element="State">
          <w:r w:rsidRPr="009D1190">
            <w:rPr>
              <w:sz w:val="20"/>
            </w:rPr>
            <w:t>Iowa</w:t>
          </w:r>
        </w:smartTag>
      </w:smartTag>
      <w:r w:rsidRPr="009D1190">
        <w:rPr>
          <w:sz w:val="20"/>
        </w:rPr>
        <w:t>.</w:t>
      </w:r>
    </w:p>
    <w:p w:rsidR="009D1190" w:rsidRPr="009D1190" w:rsidRDefault="009D1190" w:rsidP="009D1190">
      <w:pPr>
        <w:jc w:val="left"/>
        <w:rPr>
          <w:sz w:val="20"/>
        </w:rPr>
      </w:pPr>
    </w:p>
    <w:p w:rsidR="009D1190" w:rsidRPr="009D1190" w:rsidRDefault="009D1190" w:rsidP="009D1190">
      <w:pPr>
        <w:jc w:val="left"/>
        <w:rPr>
          <w:sz w:val="20"/>
        </w:rPr>
      </w:pPr>
      <w:r w:rsidRPr="009D1190">
        <w:rPr>
          <w:sz w:val="20"/>
        </w:rPr>
        <w:t xml:space="preserve">Rehder, A. 1990.  </w:t>
      </w:r>
      <w:r w:rsidRPr="009D1190">
        <w:rPr>
          <w:i/>
          <w:sz w:val="20"/>
        </w:rPr>
        <w:t>Manual of cultivated trees and shrubs: hardy in North America</w:t>
      </w:r>
      <w:r w:rsidRPr="009D1190">
        <w:rPr>
          <w:sz w:val="20"/>
        </w:rPr>
        <w:t>.  2</w:t>
      </w:r>
      <w:r w:rsidRPr="009D1190">
        <w:rPr>
          <w:sz w:val="20"/>
          <w:vertAlign w:val="superscript"/>
        </w:rPr>
        <w:t>nd</w:t>
      </w:r>
      <w:r w:rsidRPr="009D1190">
        <w:rPr>
          <w:sz w:val="20"/>
        </w:rPr>
        <w:t xml:space="preserve"> ed.  Dioscorides Press, </w:t>
      </w:r>
      <w:smartTag w:uri="urn:schemas-microsoft-com:office:smarttags" w:element="place">
        <w:smartTag w:uri="urn:schemas-microsoft-com:office:smarttags" w:element="City">
          <w:r w:rsidRPr="009D1190">
            <w:rPr>
              <w:sz w:val="20"/>
            </w:rPr>
            <w:t>Portland</w:t>
          </w:r>
        </w:smartTag>
        <w:r w:rsidRPr="009D1190">
          <w:rPr>
            <w:sz w:val="20"/>
          </w:rPr>
          <w:t xml:space="preserve">, </w:t>
        </w:r>
        <w:smartTag w:uri="urn:schemas-microsoft-com:office:smarttags" w:element="State">
          <w:r w:rsidRPr="009D1190">
            <w:rPr>
              <w:sz w:val="20"/>
            </w:rPr>
            <w:t>Oregon</w:t>
          </w:r>
        </w:smartTag>
      </w:smartTag>
      <w:r w:rsidRPr="009D1190">
        <w:rPr>
          <w:sz w:val="20"/>
        </w:rPr>
        <w:t>.</w:t>
      </w:r>
    </w:p>
    <w:p w:rsidR="009D1190" w:rsidRPr="009D1190" w:rsidRDefault="009D1190" w:rsidP="009D1190">
      <w:pPr>
        <w:jc w:val="left"/>
        <w:rPr>
          <w:sz w:val="20"/>
        </w:rPr>
      </w:pPr>
    </w:p>
    <w:p w:rsidR="009D1190" w:rsidRPr="009D1190" w:rsidRDefault="009D1190" w:rsidP="009D1190">
      <w:pPr>
        <w:pStyle w:val="BodyText"/>
        <w:jc w:val="left"/>
        <w:rPr>
          <w:color w:val="auto"/>
          <w:sz w:val="20"/>
        </w:rPr>
      </w:pPr>
      <w:r w:rsidRPr="009D1190">
        <w:rPr>
          <w:color w:val="auto"/>
          <w:sz w:val="20"/>
        </w:rPr>
        <w:t xml:space="preserve">Sargent, C.S. 1961.  </w:t>
      </w:r>
      <w:r w:rsidRPr="009D1190">
        <w:rPr>
          <w:i/>
          <w:color w:val="auto"/>
          <w:sz w:val="20"/>
        </w:rPr>
        <w:t>Manual of the trees of North America</w:t>
      </w:r>
      <w:r w:rsidRPr="009D1190">
        <w:rPr>
          <w:color w:val="auto"/>
          <w:sz w:val="20"/>
        </w:rPr>
        <w:t xml:space="preserve">.  Vol. 1.  Dover Publications, Inc., </w:t>
      </w:r>
      <w:smartTag w:uri="urn:schemas-microsoft-com:office:smarttags" w:element="place">
        <w:smartTag w:uri="urn:schemas-microsoft-com:office:smarttags" w:element="City">
          <w:r w:rsidRPr="009D1190">
            <w:rPr>
              <w:color w:val="auto"/>
              <w:sz w:val="20"/>
            </w:rPr>
            <w:t>New York</w:t>
          </w:r>
        </w:smartTag>
        <w:r w:rsidRPr="009D1190">
          <w:rPr>
            <w:color w:val="auto"/>
            <w:sz w:val="20"/>
          </w:rPr>
          <w:t xml:space="preserve">, </w:t>
        </w:r>
        <w:smartTag w:uri="urn:schemas-microsoft-com:office:smarttags" w:element="State">
          <w:r w:rsidRPr="009D1190">
            <w:rPr>
              <w:color w:val="auto"/>
              <w:sz w:val="20"/>
            </w:rPr>
            <w:t>New York</w:t>
          </w:r>
        </w:smartTag>
      </w:smartTag>
      <w:r w:rsidRPr="009D1190">
        <w:rPr>
          <w:color w:val="auto"/>
          <w:sz w:val="20"/>
        </w:rPr>
        <w:t>.</w:t>
      </w:r>
    </w:p>
    <w:p w:rsidR="009D1190" w:rsidRPr="009D1190" w:rsidRDefault="009D1190" w:rsidP="009D1190">
      <w:pPr>
        <w:jc w:val="left"/>
        <w:rPr>
          <w:sz w:val="20"/>
        </w:rPr>
      </w:pPr>
    </w:p>
    <w:p w:rsidR="009D1190" w:rsidRPr="009D1190" w:rsidRDefault="009D1190" w:rsidP="009D1190">
      <w:pPr>
        <w:jc w:val="left"/>
        <w:rPr>
          <w:sz w:val="20"/>
        </w:rPr>
      </w:pPr>
      <w:r w:rsidRPr="009D1190">
        <w:rPr>
          <w:sz w:val="20"/>
        </w:rPr>
        <w:t xml:space="preserve">Thomas, J.H. 1961.  </w:t>
      </w:r>
      <w:r w:rsidRPr="009D1190">
        <w:rPr>
          <w:i/>
          <w:sz w:val="20"/>
        </w:rPr>
        <w:t xml:space="preserve">Flora of the </w:t>
      </w:r>
      <w:smartTag w:uri="urn:schemas-microsoft-com:office:smarttags" w:element="PlaceName">
        <w:r w:rsidRPr="009D1190">
          <w:rPr>
            <w:i/>
            <w:sz w:val="20"/>
          </w:rPr>
          <w:t>Santa Cruz</w:t>
        </w:r>
      </w:smartTag>
      <w:r w:rsidRPr="009D1190">
        <w:rPr>
          <w:i/>
          <w:sz w:val="20"/>
        </w:rPr>
        <w:t xml:space="preserve"> </w:t>
      </w:r>
      <w:smartTag w:uri="urn:schemas-microsoft-com:office:smarttags" w:element="PlaceType">
        <w:r w:rsidRPr="009D1190">
          <w:rPr>
            <w:i/>
            <w:sz w:val="20"/>
          </w:rPr>
          <w:t>Mountains</w:t>
        </w:r>
      </w:smartTag>
      <w:r w:rsidRPr="009D1190">
        <w:rPr>
          <w:i/>
          <w:sz w:val="20"/>
        </w:rPr>
        <w:t xml:space="preserve"> of </w:t>
      </w:r>
      <w:smartTag w:uri="urn:schemas-microsoft-com:office:smarttags" w:element="place">
        <w:smartTag w:uri="urn:schemas-microsoft-com:office:smarttags" w:element="State">
          <w:r w:rsidRPr="009D1190">
            <w:rPr>
              <w:i/>
              <w:sz w:val="20"/>
            </w:rPr>
            <w:t>California</w:t>
          </w:r>
        </w:smartTag>
      </w:smartTag>
      <w:r w:rsidRPr="009D1190">
        <w:rPr>
          <w:sz w:val="20"/>
        </w:rPr>
        <w:t xml:space="preserve">.  </w:t>
      </w:r>
      <w:smartTag w:uri="urn:schemas-microsoft-com:office:smarttags" w:element="PlaceName">
        <w:r w:rsidRPr="009D1190">
          <w:rPr>
            <w:sz w:val="20"/>
          </w:rPr>
          <w:t>Stanford</w:t>
        </w:r>
      </w:smartTag>
      <w:r w:rsidRPr="009D1190">
        <w:rPr>
          <w:sz w:val="20"/>
        </w:rPr>
        <w:t xml:space="preserve"> </w:t>
      </w:r>
      <w:smartTag w:uri="urn:schemas-microsoft-com:office:smarttags" w:element="PlaceType">
        <w:r w:rsidRPr="009D1190">
          <w:rPr>
            <w:sz w:val="20"/>
          </w:rPr>
          <w:t>University</w:t>
        </w:r>
      </w:smartTag>
      <w:r w:rsidRPr="009D1190">
        <w:rPr>
          <w:sz w:val="20"/>
        </w:rPr>
        <w:t xml:space="preserve"> Press, </w:t>
      </w:r>
      <w:smartTag w:uri="urn:schemas-microsoft-com:office:smarttags" w:element="place">
        <w:smartTag w:uri="urn:schemas-microsoft-com:office:smarttags" w:element="City">
          <w:r w:rsidRPr="009D1190">
            <w:rPr>
              <w:sz w:val="20"/>
            </w:rPr>
            <w:t>Stanford</w:t>
          </w:r>
        </w:smartTag>
        <w:r w:rsidRPr="009D1190">
          <w:rPr>
            <w:sz w:val="20"/>
          </w:rPr>
          <w:t xml:space="preserve">, </w:t>
        </w:r>
        <w:smartTag w:uri="urn:schemas-microsoft-com:office:smarttags" w:element="State">
          <w:r w:rsidRPr="009D1190">
            <w:rPr>
              <w:sz w:val="20"/>
            </w:rPr>
            <w:t>California</w:t>
          </w:r>
        </w:smartTag>
      </w:smartTag>
      <w:r w:rsidRPr="009D1190">
        <w:rPr>
          <w:sz w:val="20"/>
        </w:rPr>
        <w:t>.</w:t>
      </w:r>
    </w:p>
    <w:p w:rsidR="009D1190" w:rsidRPr="009D1190" w:rsidRDefault="009D1190" w:rsidP="009D1190">
      <w:pPr>
        <w:jc w:val="left"/>
        <w:rPr>
          <w:sz w:val="20"/>
        </w:rPr>
      </w:pPr>
    </w:p>
    <w:p w:rsidR="009D1190" w:rsidRPr="009D1190" w:rsidRDefault="009D1190" w:rsidP="009D1190">
      <w:pPr>
        <w:jc w:val="left"/>
        <w:rPr>
          <w:sz w:val="20"/>
        </w:rPr>
      </w:pPr>
      <w:r w:rsidRPr="009D1190">
        <w:rPr>
          <w:sz w:val="20"/>
        </w:rPr>
        <w:t xml:space="preserve">Wyman, D. 1965.  </w:t>
      </w:r>
      <w:r w:rsidRPr="009D1190">
        <w:rPr>
          <w:i/>
          <w:sz w:val="20"/>
        </w:rPr>
        <w:t>Trees for American gardens</w:t>
      </w:r>
      <w:r w:rsidRPr="009D1190">
        <w:rPr>
          <w:sz w:val="20"/>
        </w:rPr>
        <w:t xml:space="preserve">.  The MacMillan Company, </w:t>
      </w:r>
      <w:smartTag w:uri="urn:schemas-microsoft-com:office:smarttags" w:element="place">
        <w:smartTag w:uri="urn:schemas-microsoft-com:office:smarttags" w:element="City">
          <w:r w:rsidRPr="009D1190">
            <w:rPr>
              <w:sz w:val="20"/>
            </w:rPr>
            <w:t>New York</w:t>
          </w:r>
        </w:smartTag>
        <w:r w:rsidRPr="009D1190">
          <w:rPr>
            <w:sz w:val="20"/>
          </w:rPr>
          <w:t xml:space="preserve">, </w:t>
        </w:r>
        <w:smartTag w:uri="urn:schemas-microsoft-com:office:smarttags" w:element="State">
          <w:r w:rsidRPr="009D1190">
            <w:rPr>
              <w:sz w:val="20"/>
            </w:rPr>
            <w:t>New York</w:t>
          </w:r>
        </w:smartTag>
      </w:smartTag>
      <w:r w:rsidRPr="009D1190">
        <w:rPr>
          <w:sz w:val="20"/>
        </w:rPr>
        <w:t>.</w:t>
      </w:r>
    </w:p>
    <w:p w:rsidR="009D1190" w:rsidRPr="009D1190" w:rsidRDefault="009D1190" w:rsidP="009D1190">
      <w:pPr>
        <w:jc w:val="left"/>
        <w:rPr>
          <w:sz w:val="20"/>
        </w:rPr>
      </w:pPr>
    </w:p>
    <w:p w:rsidR="009D1190" w:rsidRPr="009D1190" w:rsidRDefault="009D1190" w:rsidP="009D1190">
      <w:pPr>
        <w:pStyle w:val="Heading1"/>
        <w:jc w:val="left"/>
      </w:pPr>
      <w:r w:rsidRPr="009D1190">
        <w:t>Prepared By:</w:t>
      </w:r>
    </w:p>
    <w:p w:rsidR="009D1190" w:rsidRPr="009D1190" w:rsidRDefault="009D1190" w:rsidP="009D1190">
      <w:pPr>
        <w:pStyle w:val="Heading2"/>
        <w:jc w:val="left"/>
        <w:rPr>
          <w:b w:val="0"/>
          <w:i/>
          <w:color w:val="auto"/>
          <w:sz w:val="20"/>
        </w:rPr>
      </w:pPr>
      <w:r w:rsidRPr="009D1190">
        <w:rPr>
          <w:b w:val="0"/>
          <w:i/>
          <w:color w:val="auto"/>
          <w:sz w:val="20"/>
        </w:rPr>
        <w:t>Jammie Favorite</w:t>
      </w:r>
    </w:p>
    <w:p w:rsidR="009D1190" w:rsidRPr="009D1190" w:rsidRDefault="009D1190" w:rsidP="009D1190">
      <w:pPr>
        <w:jc w:val="left"/>
        <w:rPr>
          <w:sz w:val="20"/>
        </w:rPr>
      </w:pPr>
      <w:r w:rsidRPr="009D1190">
        <w:rPr>
          <w:sz w:val="20"/>
        </w:rPr>
        <w:t xml:space="preserve">formerly USDA, NRCS, </w:t>
      </w:r>
      <w:smartTag w:uri="urn:schemas-microsoft-com:office:smarttags" w:element="place">
        <w:smartTag w:uri="urn:schemas-microsoft-com:office:smarttags" w:element="PlaceName">
          <w:r w:rsidRPr="009D1190">
            <w:rPr>
              <w:sz w:val="20"/>
            </w:rPr>
            <w:t>National</w:t>
          </w:r>
        </w:smartTag>
        <w:r w:rsidRPr="009D1190">
          <w:rPr>
            <w:sz w:val="20"/>
          </w:rPr>
          <w:t xml:space="preserve"> </w:t>
        </w:r>
        <w:smartTag w:uri="urn:schemas-microsoft-com:office:smarttags" w:element="PlaceName">
          <w:r w:rsidRPr="009D1190">
            <w:rPr>
              <w:sz w:val="20"/>
            </w:rPr>
            <w:t>Plant</w:t>
          </w:r>
        </w:smartTag>
        <w:r w:rsidRPr="009D1190">
          <w:rPr>
            <w:sz w:val="20"/>
          </w:rPr>
          <w:t xml:space="preserve"> </w:t>
        </w:r>
        <w:smartTag w:uri="urn:schemas-microsoft-com:office:smarttags" w:element="PlaceName">
          <w:r w:rsidRPr="009D1190">
            <w:rPr>
              <w:sz w:val="20"/>
            </w:rPr>
            <w:t>Data</w:t>
          </w:r>
        </w:smartTag>
        <w:r w:rsidRPr="009D1190">
          <w:rPr>
            <w:sz w:val="20"/>
          </w:rPr>
          <w:t xml:space="preserve"> </w:t>
        </w:r>
        <w:smartTag w:uri="urn:schemas-microsoft-com:office:smarttags" w:element="PlaceType">
          <w:r w:rsidRPr="009D1190">
            <w:rPr>
              <w:sz w:val="20"/>
            </w:rPr>
            <w:t>Center</w:t>
          </w:r>
        </w:smartTag>
      </w:smartTag>
    </w:p>
    <w:p w:rsidR="009D1190" w:rsidRPr="009D1190" w:rsidRDefault="009D1190" w:rsidP="009D1190">
      <w:pPr>
        <w:jc w:val="left"/>
        <w:rPr>
          <w:sz w:val="20"/>
        </w:rPr>
      </w:pPr>
      <w:smartTag w:uri="urn:schemas-microsoft-com:office:smarttags" w:element="place">
        <w:smartTag w:uri="urn:schemas-microsoft-com:office:smarttags" w:element="City">
          <w:r w:rsidRPr="009D1190">
            <w:rPr>
              <w:sz w:val="20"/>
            </w:rPr>
            <w:t>Baton Rouge</w:t>
          </w:r>
        </w:smartTag>
        <w:r w:rsidRPr="009D1190">
          <w:rPr>
            <w:sz w:val="20"/>
          </w:rPr>
          <w:t xml:space="preserve">, </w:t>
        </w:r>
        <w:smartTag w:uri="urn:schemas-microsoft-com:office:smarttags" w:element="State">
          <w:r w:rsidRPr="009D1190">
            <w:rPr>
              <w:sz w:val="20"/>
            </w:rPr>
            <w:t>Louisiana</w:t>
          </w:r>
        </w:smartTag>
      </w:smartTag>
    </w:p>
    <w:p w:rsidR="009D1190" w:rsidRPr="009D1190" w:rsidRDefault="009D1190" w:rsidP="009D1190">
      <w:pPr>
        <w:pStyle w:val="Heading1"/>
        <w:jc w:val="left"/>
        <w:rPr>
          <w:b w:val="0"/>
        </w:rPr>
      </w:pPr>
    </w:p>
    <w:p w:rsidR="009D1190" w:rsidRPr="009D1190" w:rsidRDefault="009D1190" w:rsidP="009D1190">
      <w:pPr>
        <w:pStyle w:val="Heading1"/>
        <w:jc w:val="left"/>
      </w:pPr>
      <w:r w:rsidRPr="009D1190">
        <w:t>Species Coordinator</w:t>
      </w:r>
    </w:p>
    <w:p w:rsidR="009D1190" w:rsidRPr="009D1190" w:rsidRDefault="009D1190" w:rsidP="009D1190">
      <w:pPr>
        <w:pStyle w:val="Heading2"/>
        <w:jc w:val="left"/>
        <w:rPr>
          <w:b w:val="0"/>
          <w:i/>
          <w:color w:val="auto"/>
          <w:sz w:val="20"/>
        </w:rPr>
      </w:pPr>
      <w:r w:rsidRPr="009D1190">
        <w:rPr>
          <w:b w:val="0"/>
          <w:i/>
          <w:color w:val="auto"/>
          <w:sz w:val="20"/>
        </w:rPr>
        <w:t>M. Kat Anderson</w:t>
      </w:r>
    </w:p>
    <w:p w:rsidR="009D1190" w:rsidRPr="009D1190" w:rsidRDefault="009D1190" w:rsidP="009D1190">
      <w:pPr>
        <w:jc w:val="left"/>
        <w:rPr>
          <w:sz w:val="20"/>
        </w:rPr>
      </w:pPr>
      <w:r w:rsidRPr="009D1190">
        <w:rPr>
          <w:sz w:val="20"/>
        </w:rPr>
        <w:t>USDA, NRCS, National Plant Data Center, c/o Plant Sciences Dept., University of California, Davis, California</w:t>
      </w:r>
    </w:p>
    <w:p w:rsidR="009D1190" w:rsidRDefault="009D1190" w:rsidP="009D1190">
      <w:pPr>
        <w:pStyle w:val="BodyText"/>
      </w:pPr>
    </w:p>
    <w:p w:rsidR="009D1190" w:rsidRPr="009D1190" w:rsidRDefault="009D1190" w:rsidP="009D1190">
      <w:pPr>
        <w:pStyle w:val="BodyText"/>
        <w:jc w:val="left"/>
        <w:rPr>
          <w:color w:val="auto"/>
          <w:sz w:val="16"/>
        </w:rPr>
      </w:pPr>
      <w:r w:rsidRPr="009D1190">
        <w:rPr>
          <w:color w:val="auto"/>
          <w:sz w:val="16"/>
        </w:rPr>
        <w:t>Edited: 19jun02 jsp; 060802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9"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0"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A76DA" w:rsidRDefault="00DA76DA">
      <w:r>
        <w:separator/>
      </w:r>
    </w:p>
  </w:endnote>
  <w:endnote w:type="continuationSeparator" w:id="0">
    <w:p w:rsidR="00DA76DA" w:rsidRDefault="00DA76D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A76DA" w:rsidRDefault="00DA76DA">
      <w:r>
        <w:separator/>
      </w:r>
    </w:p>
  </w:footnote>
  <w:footnote w:type="continuationSeparator" w:id="0">
    <w:p w:rsidR="00DA76DA" w:rsidRDefault="00DA76D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BA32B3">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F1970"/>
    <w:rsid w:val="001478F1"/>
    <w:rsid w:val="00183135"/>
    <w:rsid w:val="001B6C75"/>
    <w:rsid w:val="001C4209"/>
    <w:rsid w:val="001D5E1B"/>
    <w:rsid w:val="001D6A53"/>
    <w:rsid w:val="001E6B41"/>
    <w:rsid w:val="001F7210"/>
    <w:rsid w:val="002148DF"/>
    <w:rsid w:val="00222F37"/>
    <w:rsid w:val="002375B8"/>
    <w:rsid w:val="0026727E"/>
    <w:rsid w:val="002C45BA"/>
    <w:rsid w:val="00303F61"/>
    <w:rsid w:val="0036701D"/>
    <w:rsid w:val="003749B3"/>
    <w:rsid w:val="00377934"/>
    <w:rsid w:val="00395D33"/>
    <w:rsid w:val="003E4863"/>
    <w:rsid w:val="004032F8"/>
    <w:rsid w:val="004052E3"/>
    <w:rsid w:val="00416D52"/>
    <w:rsid w:val="004340C9"/>
    <w:rsid w:val="004364E5"/>
    <w:rsid w:val="00437F11"/>
    <w:rsid w:val="004500D1"/>
    <w:rsid w:val="0048212B"/>
    <w:rsid w:val="00485D14"/>
    <w:rsid w:val="004911C7"/>
    <w:rsid w:val="004A50AC"/>
    <w:rsid w:val="004E2BD6"/>
    <w:rsid w:val="004F75FB"/>
    <w:rsid w:val="00520FAC"/>
    <w:rsid w:val="00592CFA"/>
    <w:rsid w:val="005A2740"/>
    <w:rsid w:val="005F57D8"/>
    <w:rsid w:val="0061608E"/>
    <w:rsid w:val="006333FE"/>
    <w:rsid w:val="0064486F"/>
    <w:rsid w:val="00660D73"/>
    <w:rsid w:val="006B4B3E"/>
    <w:rsid w:val="00712AC4"/>
    <w:rsid w:val="007A3680"/>
    <w:rsid w:val="007F3743"/>
    <w:rsid w:val="00830F95"/>
    <w:rsid w:val="0088325A"/>
    <w:rsid w:val="0089154B"/>
    <w:rsid w:val="008B3C33"/>
    <w:rsid w:val="008E6018"/>
    <w:rsid w:val="008F3D5A"/>
    <w:rsid w:val="008F6154"/>
    <w:rsid w:val="0090312B"/>
    <w:rsid w:val="00982214"/>
    <w:rsid w:val="009D1190"/>
    <w:rsid w:val="009F0497"/>
    <w:rsid w:val="00A06FE6"/>
    <w:rsid w:val="00A12175"/>
    <w:rsid w:val="00A8423D"/>
    <w:rsid w:val="00AB0F7A"/>
    <w:rsid w:val="00AD30BE"/>
    <w:rsid w:val="00B755F2"/>
    <w:rsid w:val="00B76A82"/>
    <w:rsid w:val="00B841F9"/>
    <w:rsid w:val="00B8425D"/>
    <w:rsid w:val="00BA0E82"/>
    <w:rsid w:val="00BA32B3"/>
    <w:rsid w:val="00BD616F"/>
    <w:rsid w:val="00BE5356"/>
    <w:rsid w:val="00BF44A8"/>
    <w:rsid w:val="00C71B7B"/>
    <w:rsid w:val="00C81773"/>
    <w:rsid w:val="00C95C6F"/>
    <w:rsid w:val="00CC0A51"/>
    <w:rsid w:val="00CD49CC"/>
    <w:rsid w:val="00CF06F8"/>
    <w:rsid w:val="00CF7EC1"/>
    <w:rsid w:val="00D00A96"/>
    <w:rsid w:val="00D53A51"/>
    <w:rsid w:val="00D62818"/>
    <w:rsid w:val="00DA76DA"/>
    <w:rsid w:val="00DD41E3"/>
    <w:rsid w:val="00E16115"/>
    <w:rsid w:val="00E219E4"/>
    <w:rsid w:val="00E922A7"/>
    <w:rsid w:val="00E93233"/>
    <w:rsid w:val="00F1350F"/>
    <w:rsid w:val="00F353F3"/>
    <w:rsid w:val="00F367D9"/>
    <w:rsid w:val="00F43617"/>
    <w:rsid w:val="00F43778"/>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1014</Words>
  <Characters>5785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PACIFIC WAXMYRTLE</vt:lpstr>
    </vt:vector>
  </TitlesOfParts>
  <Company>USDA NRCS National Plant Data Center</Company>
  <LinksUpToDate>false</LinksUpToDate>
  <CharactersWithSpaces>6786</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PACIFIC WAXMYRTLE</dc:title>
  <dc:subject>Morella californica (Cham. &amp; Schlecht.) Wilbur</dc:subject>
  <dc:creator>J. Scott Peterson</dc:creator>
  <cp:keywords/>
  <cp:lastModifiedBy>William Farrell</cp:lastModifiedBy>
  <cp:revision>2</cp:revision>
  <cp:lastPrinted>2003-06-09T21:39:00Z</cp:lastPrinted>
  <dcterms:created xsi:type="dcterms:W3CDTF">2011-01-25T19:09:00Z</dcterms:created>
  <dcterms:modified xsi:type="dcterms:W3CDTF">2011-01-25T19:09:00Z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