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95516" w:rsidP="000578C2">
            <w:pPr>
              <w:pStyle w:val="TitleHeader"/>
              <w:rPr>
                <w:i/>
              </w:rPr>
            </w:pPr>
            <w:r>
              <w:lastRenderedPageBreak/>
              <w:t>buckhorn cholla</w:t>
            </w:r>
          </w:p>
        </w:tc>
      </w:tr>
      <w:tr w:rsidR="00CD49CC">
        <w:tblPrEx>
          <w:tblCellMar>
            <w:top w:w="0" w:type="dxa"/>
            <w:bottom w:w="0" w:type="dxa"/>
          </w:tblCellMar>
        </w:tblPrEx>
        <w:tc>
          <w:tcPr>
            <w:tcW w:w="4410" w:type="dxa"/>
          </w:tcPr>
          <w:p w:rsidR="00CD49CC" w:rsidRPr="008F3D5A" w:rsidRDefault="00C95516" w:rsidP="008F3D5A">
            <w:pPr>
              <w:pStyle w:val="Titlesubheader1"/>
              <w:rPr>
                <w:i/>
              </w:rPr>
            </w:pPr>
            <w:r>
              <w:rPr>
                <w:i/>
              </w:rPr>
              <w:t>Opuntia acanthocarpa</w:t>
            </w:r>
            <w:r w:rsidR="000F1970" w:rsidRPr="008F3D5A">
              <w:t xml:space="preserve"> </w:t>
            </w:r>
            <w:r>
              <w:t>Engelm. &amp; Bigelow</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95950">
              <w:t>OPAC</w:t>
            </w:r>
          </w:p>
        </w:tc>
      </w:tr>
    </w:tbl>
    <w:p w:rsidR="00CD49CC" w:rsidRPr="004A50AC" w:rsidRDefault="00CD49CC" w:rsidP="004A50AC">
      <w:pPr>
        <w:jc w:val="left"/>
        <w:rPr>
          <w:sz w:val="20"/>
        </w:rPr>
      </w:pPr>
    </w:p>
    <w:p w:rsidR="00C95516" w:rsidRPr="00C95516" w:rsidRDefault="00C95516" w:rsidP="00C95516">
      <w:pPr>
        <w:pStyle w:val="Heading4"/>
        <w:jc w:val="left"/>
        <w:rPr>
          <w:b w:val="0"/>
          <w:i/>
          <w:sz w:val="20"/>
        </w:rPr>
      </w:pPr>
      <w:r w:rsidRPr="00C95516">
        <w:rPr>
          <w:b w:val="0"/>
          <w:i/>
          <w:sz w:val="20"/>
        </w:rPr>
        <w:t xml:space="preserve">Contributed By: </w:t>
      </w:r>
      <w:smartTag w:uri="urn:schemas-microsoft-com:office:smarttags" w:element="place">
        <w:smartTag w:uri="urn:schemas-microsoft-com:office:smarttags" w:element="PlaceName">
          <w:r w:rsidRPr="00C95516">
            <w:rPr>
              <w:b w:val="0"/>
              <w:i/>
              <w:sz w:val="20"/>
            </w:rPr>
            <w:t>USDA</w:t>
          </w:r>
        </w:smartTag>
        <w:r w:rsidRPr="00C95516">
          <w:rPr>
            <w:b w:val="0"/>
            <w:i/>
            <w:sz w:val="20"/>
          </w:rPr>
          <w:t xml:space="preserve"> </w:t>
        </w:r>
        <w:smartTag w:uri="urn:schemas-microsoft-com:office:smarttags" w:element="PlaceName">
          <w:r w:rsidRPr="00C95516">
            <w:rPr>
              <w:b w:val="0"/>
              <w:i/>
              <w:sz w:val="20"/>
            </w:rPr>
            <w:t>NRCS</w:t>
          </w:r>
        </w:smartTag>
        <w:r w:rsidRPr="00C95516">
          <w:rPr>
            <w:b w:val="0"/>
            <w:i/>
            <w:sz w:val="20"/>
          </w:rPr>
          <w:t xml:space="preserve"> </w:t>
        </w:r>
        <w:smartTag w:uri="urn:schemas-microsoft-com:office:smarttags" w:element="PlaceName">
          <w:r w:rsidRPr="00C95516">
            <w:rPr>
              <w:b w:val="0"/>
              <w:i/>
              <w:sz w:val="20"/>
            </w:rPr>
            <w:t>National</w:t>
          </w:r>
        </w:smartTag>
        <w:r w:rsidRPr="00C95516">
          <w:rPr>
            <w:b w:val="0"/>
            <w:i/>
            <w:sz w:val="20"/>
          </w:rPr>
          <w:t xml:space="preserve"> </w:t>
        </w:r>
        <w:smartTag w:uri="urn:schemas-microsoft-com:office:smarttags" w:element="PlaceName">
          <w:r w:rsidRPr="00C95516">
            <w:rPr>
              <w:b w:val="0"/>
              <w:i/>
              <w:sz w:val="20"/>
            </w:rPr>
            <w:t>Plant</w:t>
          </w:r>
        </w:smartTag>
        <w:r w:rsidRPr="00C95516">
          <w:rPr>
            <w:b w:val="0"/>
            <w:i/>
            <w:sz w:val="20"/>
          </w:rPr>
          <w:t xml:space="preserve"> </w:t>
        </w:r>
        <w:smartTag w:uri="urn:schemas-microsoft-com:office:smarttags" w:element="PlaceName">
          <w:r w:rsidRPr="00C95516">
            <w:rPr>
              <w:b w:val="0"/>
              <w:i/>
              <w:sz w:val="20"/>
            </w:rPr>
            <w:t>Data</w:t>
          </w:r>
        </w:smartTag>
        <w:r w:rsidRPr="00C95516">
          <w:rPr>
            <w:b w:val="0"/>
            <w:i/>
            <w:sz w:val="20"/>
          </w:rPr>
          <w:t xml:space="preserve"> </w:t>
        </w:r>
        <w:smartTag w:uri="urn:schemas-microsoft-com:office:smarttags" w:element="PlaceType">
          <w:r w:rsidRPr="00C95516">
            <w:rPr>
              <w:b w:val="0"/>
              <w:i/>
              <w:sz w:val="20"/>
            </w:rPr>
            <w:t>Center</w:t>
          </w:r>
        </w:smartTag>
      </w:smartTag>
    </w:p>
    <w:p w:rsidR="00C95516" w:rsidRPr="00C95516" w:rsidRDefault="00C95516" w:rsidP="00C95516">
      <w:pPr>
        <w:jc w:val="left"/>
        <w:rPr>
          <w:sz w:val="20"/>
        </w:rPr>
      </w:pPr>
    </w:p>
    <w:p w:rsidR="00C95516" w:rsidRPr="00C95516" w:rsidRDefault="00C95516" w:rsidP="00C95516">
      <w:pPr>
        <w:pStyle w:val="Heading1"/>
        <w:jc w:val="left"/>
      </w:pPr>
      <w:r w:rsidRPr="00C95516">
        <w:t>Uses</w:t>
      </w:r>
    </w:p>
    <w:p w:rsidR="00C95516" w:rsidRPr="00C95516" w:rsidRDefault="00C95516" w:rsidP="00C95516">
      <w:pPr>
        <w:jc w:val="left"/>
        <w:rPr>
          <w:sz w:val="20"/>
        </w:rPr>
      </w:pPr>
      <w:r w:rsidRPr="00C95516">
        <w:rPr>
          <w:i/>
          <w:sz w:val="20"/>
        </w:rPr>
        <w:t>Ethnobotanic</w:t>
      </w:r>
      <w:r w:rsidRPr="00C95516">
        <w:rPr>
          <w:sz w:val="20"/>
        </w:rPr>
        <w:t>: In the Southwest the Hualapai and Pima harvested the unopened flower buds of buckhorn cholla with two long sticks.  The sticks were used to grab the mature buds and twist them off into a large flat basket or bucket.  The spines are then removed prior to cooking.  Traditionally the buds were baked in an earthen pit, lined with stones, and heated with mesquite (</w:t>
      </w:r>
      <w:r w:rsidRPr="00C95516">
        <w:rPr>
          <w:i/>
          <w:sz w:val="20"/>
        </w:rPr>
        <w:t>Prosopis velutina</w:t>
      </w:r>
      <w:r w:rsidRPr="00C95516">
        <w:rPr>
          <w:sz w:val="20"/>
        </w:rPr>
        <w:t>) firewood.  Then the buds were eaten right away or dried and stored for future use.  Pima individuals who had stomach troubles were put on a special diet of these buds made into gruel.  Some individuals still gather buckhorn cholla today.</w:t>
      </w:r>
    </w:p>
    <w:p w:rsidR="00C95516" w:rsidRPr="00C95516" w:rsidRDefault="00C95516" w:rsidP="00C95516">
      <w:pPr>
        <w:jc w:val="left"/>
        <w:rPr>
          <w:sz w:val="20"/>
        </w:rPr>
      </w:pPr>
    </w:p>
    <w:p w:rsidR="00C95516" w:rsidRPr="00C95516" w:rsidRDefault="00C95516" w:rsidP="00C95516">
      <w:pPr>
        <w:jc w:val="left"/>
        <w:rPr>
          <w:sz w:val="20"/>
        </w:rPr>
      </w:pPr>
      <w:r w:rsidRPr="00C95516">
        <w:rPr>
          <w:i/>
          <w:sz w:val="20"/>
        </w:rPr>
        <w:t>Wildlife</w:t>
      </w:r>
      <w:r w:rsidRPr="00C95516">
        <w:rPr>
          <w:sz w:val="20"/>
        </w:rPr>
        <w:t xml:space="preserve">: Many kinds of </w:t>
      </w:r>
      <w:r w:rsidRPr="00C95516">
        <w:rPr>
          <w:i/>
          <w:sz w:val="20"/>
        </w:rPr>
        <w:t>Opuntia</w:t>
      </w:r>
      <w:r w:rsidRPr="00C95516">
        <w:rPr>
          <w:sz w:val="20"/>
        </w:rPr>
        <w:t xml:space="preserve"> species have fruits, seeds, and stems that are eaten by wildlife.  Small mammals that feed on seeds and fruits include Western chipmunks, pocket gophers, brown gophers, Harris ground squirrels, prairie dogs, kangaroo rats, skunks, and cottontail and jackrabbits.  Hoofed browsers feed on the vegetable parts and fruits such as antelope, white tailed deer, and mountain sheep.  Upland game birds such as gambel quail and white-winged doves feed on the seeds and fruits as well as </w:t>
      </w:r>
      <w:r w:rsidRPr="00C95516">
        <w:rPr>
          <w:sz w:val="20"/>
        </w:rPr>
        <w:lastRenderedPageBreak/>
        <w:t xml:space="preserve">numerous songbirds such as the wren-tit and the cactus wren.  </w:t>
      </w:r>
    </w:p>
    <w:p w:rsidR="00C95516" w:rsidRPr="00C95516" w:rsidRDefault="00C95516" w:rsidP="00C95516">
      <w:pPr>
        <w:jc w:val="left"/>
        <w:rPr>
          <w:sz w:val="20"/>
        </w:rPr>
      </w:pPr>
    </w:p>
    <w:p w:rsidR="00C95516" w:rsidRPr="00C95516" w:rsidRDefault="00C95516" w:rsidP="00C95516">
      <w:pPr>
        <w:pStyle w:val="Heading1"/>
        <w:jc w:val="left"/>
      </w:pPr>
      <w:r w:rsidRPr="00C95516">
        <w:t>Status</w:t>
      </w:r>
    </w:p>
    <w:p w:rsidR="00C95516" w:rsidRPr="00C95516" w:rsidRDefault="00C95516" w:rsidP="00C95516">
      <w:pPr>
        <w:jc w:val="left"/>
        <w:rPr>
          <w:sz w:val="20"/>
        </w:rPr>
      </w:pPr>
      <w:r w:rsidRPr="00C95516">
        <w:rPr>
          <w:sz w:val="20"/>
        </w:rPr>
        <w:t>Please consult the PLANTS Web site and your State Department of Natural Resources for this plant’s current status and wetland indicator values.</w:t>
      </w:r>
    </w:p>
    <w:p w:rsidR="00C95516" w:rsidRPr="00C95516" w:rsidRDefault="00C95516" w:rsidP="00C95516">
      <w:pPr>
        <w:jc w:val="left"/>
        <w:rPr>
          <w:sz w:val="20"/>
        </w:rPr>
      </w:pPr>
    </w:p>
    <w:p w:rsidR="00C95516" w:rsidRPr="00C95516" w:rsidRDefault="00C95516" w:rsidP="00C95516">
      <w:pPr>
        <w:jc w:val="left"/>
        <w:rPr>
          <w:sz w:val="20"/>
        </w:rPr>
      </w:pPr>
      <w:r w:rsidRPr="00E12808">
        <w:rPr>
          <w:noProof/>
          <w:sz w:val="20"/>
        </w:rPr>
        <w:pict>
          <v:shapetype id="_x0000_t202" coordsize="21600,21600" o:spt="202" path="m,l,21600r21600,l21600,xe">
            <v:stroke joinstyle="miter"/>
            <v:path gradientshapeok="t" o:connecttype="rect"/>
          </v:shapetype>
          <v:shape id="_x0000_s1063" type="#_x0000_t202" style="position:absolute;margin-left:13.05pt;margin-top:-384.35pt;width:179.55pt;height:189pt;z-index:251657728" stroked="f">
            <v:textbox>
              <w:txbxContent>
                <w:p w:rsidR="00C95516" w:rsidRDefault="00CC181E" w:rsidP="00C95516">
                  <w:pPr>
                    <w:jc w:val="right"/>
                    <w:rPr>
                      <w:sz w:val="14"/>
                    </w:rPr>
                  </w:pPr>
                  <w:r>
                    <w:rPr>
                      <w:noProof/>
                    </w:rPr>
                    <w:drawing>
                      <wp:inline distT="0" distB="0" distL="0" distR="0">
                        <wp:extent cx="2095500" cy="2000250"/>
                        <wp:effectExtent l="19050" t="0" r="0" b="0"/>
                        <wp:docPr id="2" name="Picture 2" descr="Image of Buckhorn cholla (Opuntia acanthoca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Buckhorn cholla (Opuntia acanthocarpa)"/>
                                <pic:cNvPicPr>
                                  <a:picLocks noChangeAspect="1" noChangeArrowheads="1"/>
                                </pic:cNvPicPr>
                              </pic:nvPicPr>
                              <pic:blipFill>
                                <a:blip r:embed="rId8"/>
                                <a:srcRect/>
                                <a:stretch>
                                  <a:fillRect/>
                                </a:stretch>
                              </pic:blipFill>
                              <pic:spPr bwMode="auto">
                                <a:xfrm>
                                  <a:off x="0" y="0"/>
                                  <a:ext cx="2095500" cy="2000250"/>
                                </a:xfrm>
                                <a:prstGeom prst="rect">
                                  <a:avLst/>
                                </a:prstGeom>
                                <a:noFill/>
                                <a:ln w="9525">
                                  <a:noFill/>
                                  <a:miter lim="800000"/>
                                  <a:headEnd/>
                                  <a:tailEnd/>
                                </a:ln>
                              </pic:spPr>
                            </pic:pic>
                          </a:graphicData>
                        </a:graphic>
                      </wp:inline>
                    </w:drawing>
                  </w:r>
                  <w:r w:rsidR="00C95516">
                    <w:rPr>
                      <w:sz w:val="14"/>
                    </w:rPr>
                    <w:t>Alfred Brousseau</w:t>
                  </w:r>
                </w:p>
                <w:p w:rsidR="00C95516" w:rsidRDefault="00C95516" w:rsidP="00C95516">
                  <w:pPr>
                    <w:jc w:val="right"/>
                    <w:rPr>
                      <w:sz w:val="14"/>
                    </w:rPr>
                  </w:pPr>
                  <w:r>
                    <w:rPr>
                      <w:sz w:val="14"/>
                    </w:rPr>
                    <w:sym w:font="Symbol" w:char="F0D3"/>
                  </w:r>
                  <w:r>
                    <w:rPr>
                      <w:sz w:val="14"/>
                    </w:rPr>
                    <w:t xml:space="preserve"> Brother Eric Vogel, St. Mary’s College</w:t>
                  </w:r>
                </w:p>
                <w:p w:rsidR="00C95516" w:rsidRDefault="00C95516" w:rsidP="00C95516">
                  <w:pPr>
                    <w:jc w:val="right"/>
                  </w:pPr>
                  <w:r>
                    <w:rPr>
                      <w:sz w:val="14"/>
                    </w:rPr>
                    <w:t>@ CalPhotos</w:t>
                  </w:r>
                </w:p>
              </w:txbxContent>
            </v:textbox>
            <w10:wrap type="topAndBottom" side="left"/>
          </v:shape>
        </w:pict>
      </w:r>
      <w:r w:rsidRPr="00E12808">
        <w:rPr>
          <w:rStyle w:val="BodyTextChar"/>
          <w:color w:val="auto"/>
          <w:sz w:val="20"/>
        </w:rPr>
        <w:t>Description</w:t>
      </w:r>
      <w:r w:rsidRPr="00E12808">
        <w:rPr>
          <w:b/>
          <w:sz w:val="20"/>
        </w:rPr>
        <w:cr/>
      </w:r>
      <w:r w:rsidRPr="00C95516">
        <w:rPr>
          <w:i/>
          <w:sz w:val="20"/>
        </w:rPr>
        <w:t>General</w:t>
      </w:r>
      <w:r w:rsidRPr="00C95516">
        <w:rPr>
          <w:sz w:val="20"/>
        </w:rPr>
        <w:t>: Cactus Family (Cactaceae).  The buckhorn cholla is an open and spreading woody cactus, up to 1 m tall.  The gray-green stems, also called "joints", are cylindrical, 5-30 cm long and 17-20 mm in diameter with tubercles or nodules.  Each tubercle has a cluster of stiff spines, which are covered with loose papery sheaths.  The flowers are up to 5 cm long and range from yellow to purple-red with shades in between.  The fruits are obovoid, dry, shriveled and spiny and drop off later in the season.  The seeds are light yellowish to gray-brown, 3.5 to 4 mm. long.</w:t>
      </w:r>
    </w:p>
    <w:p w:rsidR="00C95516" w:rsidRPr="00C95516" w:rsidRDefault="00C95516" w:rsidP="00C95516">
      <w:pPr>
        <w:jc w:val="left"/>
        <w:rPr>
          <w:sz w:val="20"/>
        </w:rPr>
      </w:pPr>
    </w:p>
    <w:p w:rsidR="00C95516" w:rsidRPr="00C95516" w:rsidRDefault="00C95516" w:rsidP="00C95516">
      <w:pPr>
        <w:pStyle w:val="Heading1"/>
        <w:jc w:val="left"/>
      </w:pPr>
      <w:r w:rsidRPr="00C95516">
        <w:t>Distribution</w:t>
      </w:r>
    </w:p>
    <w:p w:rsidR="00C95516" w:rsidRPr="00C95516" w:rsidRDefault="00C95516" w:rsidP="00C95516">
      <w:pPr>
        <w:jc w:val="left"/>
        <w:rPr>
          <w:sz w:val="20"/>
        </w:rPr>
      </w:pPr>
      <w:r w:rsidRPr="00C95516">
        <w:rPr>
          <w:sz w:val="20"/>
        </w:rPr>
        <w:t xml:space="preserve">For current distribution, please consult the Plant Profile page for this species on the PLANTS Web site.  This cactus is found on desert mesas and slopes in such plant communities as the creosote bush scrub and Joshua tree woodland.  It is in Pima and </w:t>
      </w:r>
      <w:smartTag w:uri="urn:schemas-microsoft-com:office:smarttags" w:element="PlaceName">
        <w:r w:rsidRPr="00C95516">
          <w:rPr>
            <w:sz w:val="20"/>
          </w:rPr>
          <w:t>Pinal</w:t>
        </w:r>
      </w:smartTag>
      <w:r w:rsidRPr="00C95516">
        <w:rPr>
          <w:sz w:val="20"/>
        </w:rPr>
        <w:t xml:space="preserve"> </w:t>
      </w:r>
      <w:smartTag w:uri="urn:schemas-microsoft-com:office:smarttags" w:element="PlaceType">
        <w:r w:rsidRPr="00C95516">
          <w:rPr>
            <w:sz w:val="20"/>
          </w:rPr>
          <w:t>Counties</w:t>
        </w:r>
      </w:smartTag>
      <w:r w:rsidRPr="00C95516">
        <w:rPr>
          <w:sz w:val="20"/>
        </w:rPr>
        <w:t xml:space="preserve"> of </w:t>
      </w:r>
      <w:smartTag w:uri="urn:schemas-microsoft-com:office:smarttags" w:element="State">
        <w:smartTag w:uri="urn:schemas-microsoft-com:office:smarttags" w:element="place">
          <w:r w:rsidRPr="00C95516">
            <w:rPr>
              <w:sz w:val="20"/>
            </w:rPr>
            <w:t>Arizona</w:t>
          </w:r>
        </w:smartTag>
      </w:smartTag>
      <w:r w:rsidRPr="00C95516">
        <w:rPr>
          <w:sz w:val="20"/>
        </w:rPr>
        <w:t>.</w:t>
      </w:r>
    </w:p>
    <w:p w:rsidR="00C95516" w:rsidRPr="00C95516" w:rsidRDefault="00C95516" w:rsidP="00C95516">
      <w:pPr>
        <w:jc w:val="left"/>
        <w:rPr>
          <w:sz w:val="20"/>
        </w:rPr>
      </w:pPr>
    </w:p>
    <w:p w:rsidR="00C95516" w:rsidRPr="00C95516" w:rsidRDefault="00C95516" w:rsidP="00C95516">
      <w:pPr>
        <w:pStyle w:val="Heading1"/>
        <w:jc w:val="left"/>
      </w:pPr>
      <w:r w:rsidRPr="00C95516">
        <w:t>Establishment</w:t>
      </w:r>
    </w:p>
    <w:p w:rsidR="00C95516" w:rsidRPr="00C95516" w:rsidRDefault="00C95516" w:rsidP="00C95516">
      <w:pPr>
        <w:jc w:val="left"/>
        <w:rPr>
          <w:sz w:val="20"/>
        </w:rPr>
      </w:pPr>
      <w:r w:rsidRPr="00C95516">
        <w:rPr>
          <w:i/>
          <w:sz w:val="20"/>
        </w:rPr>
        <w:t>Seeds</w:t>
      </w:r>
      <w:r w:rsidRPr="00C95516">
        <w:rPr>
          <w:sz w:val="20"/>
        </w:rPr>
        <w:t xml:space="preserve">: To establish </w:t>
      </w:r>
      <w:r w:rsidRPr="00C95516">
        <w:rPr>
          <w:i/>
          <w:sz w:val="20"/>
        </w:rPr>
        <w:t>Opuntia</w:t>
      </w:r>
      <w:r w:rsidRPr="00C95516">
        <w:rPr>
          <w:sz w:val="20"/>
        </w:rPr>
        <w:t xml:space="preserve"> </w:t>
      </w:r>
      <w:r w:rsidRPr="00C95516">
        <w:rPr>
          <w:i/>
          <w:sz w:val="20"/>
        </w:rPr>
        <w:t>spp.</w:t>
      </w:r>
      <w:r w:rsidRPr="00C95516">
        <w:rPr>
          <w:sz w:val="20"/>
        </w:rPr>
        <w:t xml:space="preserve"> by seed is a slow process.  It takes up to five years, compared to six months by a stem, and is therefore not recommended.</w:t>
      </w:r>
      <w:r w:rsidRPr="00C95516">
        <w:rPr>
          <w:sz w:val="20"/>
        </w:rPr>
        <w:cr/>
      </w:r>
    </w:p>
    <w:p w:rsidR="00C95516" w:rsidRPr="00C95516" w:rsidRDefault="00C95516" w:rsidP="00C95516">
      <w:pPr>
        <w:jc w:val="left"/>
        <w:rPr>
          <w:sz w:val="20"/>
        </w:rPr>
      </w:pPr>
      <w:r w:rsidRPr="00C95516">
        <w:rPr>
          <w:i/>
          <w:sz w:val="20"/>
        </w:rPr>
        <w:t>Cuttings</w:t>
      </w:r>
      <w:r w:rsidRPr="00C95516">
        <w:rPr>
          <w:sz w:val="20"/>
        </w:rPr>
        <w:t xml:space="preserve">: Break off or cut the stem of the cactus in the spring.  Choose a smaller cylindrical stem with one joint and take the newest growth, when possible, a complete branch should be taken as the cutting.  Ideally, the cut should be made at the neck where the branch joins the stem.  Place the cutting in an area with good air circulation, in partial shade for several days or until the cut surface has formed a callus.  The cutting is then planted with its cut surface 3 mm below the surface in compost that contains little nutrients and placed in partial shade.  Keep the plant slightly moist until roots are established.  Once roots are formed the plant can be potted in a well-drained, sandy soil.  Plant the cactus in a permanent place with full sun outdoors in the fall.  Make sure the soil has excellent drainage.  This cactus is intolerant of frequent summer water and should not be planted </w:t>
      </w:r>
      <w:r w:rsidRPr="00C95516">
        <w:rPr>
          <w:sz w:val="20"/>
        </w:rPr>
        <w:lastRenderedPageBreak/>
        <w:t xml:space="preserve">near lawns or other plants that require summer watering.  </w:t>
      </w:r>
    </w:p>
    <w:p w:rsidR="00C95516" w:rsidRPr="00C95516" w:rsidRDefault="00C95516" w:rsidP="00C95516">
      <w:pPr>
        <w:jc w:val="left"/>
        <w:rPr>
          <w:b/>
          <w:sz w:val="20"/>
        </w:rPr>
      </w:pPr>
    </w:p>
    <w:p w:rsidR="00C95516" w:rsidRPr="00C95516" w:rsidRDefault="00C95516" w:rsidP="00C95516">
      <w:pPr>
        <w:pStyle w:val="Heading1"/>
        <w:jc w:val="left"/>
      </w:pPr>
      <w:r w:rsidRPr="00C95516">
        <w:t>Management</w:t>
      </w:r>
    </w:p>
    <w:p w:rsidR="00C95516" w:rsidRPr="00C95516" w:rsidRDefault="00C95516" w:rsidP="00C95516">
      <w:pPr>
        <w:jc w:val="left"/>
        <w:rPr>
          <w:sz w:val="20"/>
        </w:rPr>
      </w:pPr>
      <w:r w:rsidRPr="00C95516">
        <w:rPr>
          <w:sz w:val="20"/>
        </w:rPr>
        <w:t>To keep the plants in bounds, cut off outermost joints.  Prune in late spring or summer.  Use tongs or rolled newspapers to grasp the stems while cutting with pruning shears.</w:t>
      </w:r>
    </w:p>
    <w:p w:rsidR="00C95516" w:rsidRPr="00C95516" w:rsidRDefault="00C95516" w:rsidP="00C95516">
      <w:pPr>
        <w:jc w:val="left"/>
        <w:rPr>
          <w:sz w:val="20"/>
        </w:rPr>
      </w:pPr>
    </w:p>
    <w:p w:rsidR="00C95516" w:rsidRPr="00C95516" w:rsidRDefault="00C95516" w:rsidP="00C95516">
      <w:pPr>
        <w:pStyle w:val="Heading1"/>
        <w:jc w:val="left"/>
      </w:pPr>
      <w:r w:rsidRPr="00C95516">
        <w:t>Cultivars, Improved and Selected Materials (and area of origin)</w:t>
      </w:r>
    </w:p>
    <w:p w:rsidR="00C95516" w:rsidRPr="00C95516" w:rsidRDefault="00C95516" w:rsidP="00C95516">
      <w:pPr>
        <w:jc w:val="left"/>
        <w:rPr>
          <w:sz w:val="20"/>
        </w:rPr>
      </w:pPr>
      <w:r w:rsidRPr="00C95516">
        <w:rPr>
          <w:sz w:val="20"/>
        </w:rPr>
        <w:t>This plant is available through some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95516" w:rsidRPr="00C95516" w:rsidRDefault="00C95516" w:rsidP="00C95516">
      <w:pPr>
        <w:jc w:val="left"/>
        <w:rPr>
          <w:sz w:val="20"/>
        </w:rPr>
      </w:pPr>
    </w:p>
    <w:p w:rsidR="00C95516" w:rsidRPr="00C95516" w:rsidRDefault="00C95516" w:rsidP="00C95516">
      <w:pPr>
        <w:jc w:val="left"/>
        <w:rPr>
          <w:sz w:val="20"/>
        </w:rPr>
      </w:pPr>
      <w:r w:rsidRPr="00E12808">
        <w:rPr>
          <w:rStyle w:val="BodyTextChar"/>
          <w:color w:val="auto"/>
          <w:sz w:val="20"/>
        </w:rPr>
        <w:t>References</w:t>
      </w:r>
      <w:r w:rsidRPr="00E12808">
        <w:rPr>
          <w:b/>
          <w:sz w:val="20"/>
        </w:rPr>
        <w:cr/>
      </w:r>
      <w:r w:rsidRPr="00C95516">
        <w:rPr>
          <w:sz w:val="20"/>
        </w:rPr>
        <w:t xml:space="preserve">Curtin, L.S.M. 1984.  </w:t>
      </w:r>
      <w:r w:rsidRPr="00C95516">
        <w:rPr>
          <w:i/>
          <w:sz w:val="20"/>
        </w:rPr>
        <w:t>By the prophet of the earth:  Ethnobotany of the Pima</w:t>
      </w:r>
      <w:r w:rsidRPr="00C95516">
        <w:rPr>
          <w:sz w:val="20"/>
        </w:rPr>
        <w:t xml:space="preserve">.  </w:t>
      </w:r>
      <w:smartTag w:uri="urn:schemas-microsoft-com:office:smarttags" w:element="PlaceType">
        <w:r w:rsidRPr="00C95516">
          <w:rPr>
            <w:sz w:val="20"/>
          </w:rPr>
          <w:t>University</w:t>
        </w:r>
      </w:smartTag>
      <w:r w:rsidRPr="00C95516">
        <w:rPr>
          <w:sz w:val="20"/>
        </w:rPr>
        <w:t xml:space="preserve"> of </w:t>
      </w:r>
      <w:smartTag w:uri="urn:schemas-microsoft-com:office:smarttags" w:element="PlaceName">
        <w:r w:rsidRPr="00C95516">
          <w:rPr>
            <w:sz w:val="20"/>
          </w:rPr>
          <w:t>Arizona</w:t>
        </w:r>
      </w:smartTag>
      <w:r w:rsidRPr="00C95516">
        <w:rPr>
          <w:sz w:val="20"/>
        </w:rPr>
        <w:t xml:space="preserve"> Press, </w:t>
      </w:r>
      <w:smartTag w:uri="urn:schemas-microsoft-com:office:smarttags" w:element="place">
        <w:smartTag w:uri="urn:schemas-microsoft-com:office:smarttags" w:element="City">
          <w:r w:rsidRPr="00C95516">
            <w:rPr>
              <w:sz w:val="20"/>
            </w:rPr>
            <w:t>Tucson</w:t>
          </w:r>
        </w:smartTag>
        <w:r w:rsidRPr="00C95516">
          <w:rPr>
            <w:sz w:val="20"/>
          </w:rPr>
          <w:t xml:space="preserve">, </w:t>
        </w:r>
        <w:smartTag w:uri="urn:schemas-microsoft-com:office:smarttags" w:element="State">
          <w:r w:rsidRPr="00C95516">
            <w:rPr>
              <w:sz w:val="20"/>
            </w:rPr>
            <w:t>Arizona</w:t>
          </w:r>
        </w:smartTag>
      </w:smartTag>
      <w:r w:rsidRPr="00C95516">
        <w:rPr>
          <w:sz w:val="20"/>
        </w:rPr>
        <w:t>.</w:t>
      </w:r>
    </w:p>
    <w:p w:rsidR="00C95516" w:rsidRPr="00C95516" w:rsidRDefault="00C95516" w:rsidP="00C95516">
      <w:pPr>
        <w:jc w:val="left"/>
        <w:rPr>
          <w:sz w:val="20"/>
        </w:rPr>
      </w:pPr>
    </w:p>
    <w:p w:rsidR="00C95516" w:rsidRPr="00C95516" w:rsidRDefault="00C95516" w:rsidP="00C95516">
      <w:pPr>
        <w:jc w:val="left"/>
        <w:rPr>
          <w:sz w:val="20"/>
        </w:rPr>
      </w:pPr>
      <w:r w:rsidRPr="00C95516">
        <w:rPr>
          <w:sz w:val="20"/>
        </w:rPr>
        <w:t xml:space="preserve">Dobyns, H.F. 1956.  </w:t>
      </w:r>
      <w:r w:rsidRPr="00C95516">
        <w:rPr>
          <w:i/>
          <w:sz w:val="20"/>
        </w:rPr>
        <w:t>Pre-conquest Hualapai plant food gathering</w:t>
      </w:r>
      <w:r w:rsidRPr="00C95516">
        <w:rPr>
          <w:sz w:val="20"/>
        </w:rPr>
        <w:t xml:space="preserve">.  An unpublished report to Marks and Marks, </w:t>
      </w:r>
      <w:smartTag w:uri="urn:schemas-microsoft-com:office:smarttags" w:element="City">
        <w:r w:rsidRPr="00C95516">
          <w:rPr>
            <w:sz w:val="20"/>
          </w:rPr>
          <w:t>Phoenix</w:t>
        </w:r>
      </w:smartTag>
      <w:r w:rsidRPr="00C95516">
        <w:rPr>
          <w:sz w:val="20"/>
        </w:rPr>
        <w:t xml:space="preserve">, </w:t>
      </w:r>
      <w:smartTag w:uri="urn:schemas-microsoft-com:office:smarttags" w:element="State">
        <w:r w:rsidRPr="00C95516">
          <w:rPr>
            <w:sz w:val="20"/>
          </w:rPr>
          <w:t>Arizona</w:t>
        </w:r>
      </w:smartTag>
      <w:r w:rsidRPr="00C95516">
        <w:rPr>
          <w:sz w:val="20"/>
        </w:rPr>
        <w:t xml:space="preserve"> and Strasser, Spielberg, Fried and </w:t>
      </w:r>
      <w:smartTag w:uri="urn:schemas-microsoft-com:office:smarttags" w:element="place">
        <w:smartTag w:uri="urn:schemas-microsoft-com:office:smarttags" w:element="City">
          <w:r w:rsidRPr="00C95516">
            <w:rPr>
              <w:sz w:val="20"/>
            </w:rPr>
            <w:t>Frank</w:t>
          </w:r>
        </w:smartTag>
        <w:r w:rsidRPr="00C95516">
          <w:rPr>
            <w:sz w:val="20"/>
          </w:rPr>
          <w:t xml:space="preserve">, </w:t>
        </w:r>
        <w:smartTag w:uri="urn:schemas-microsoft-com:office:smarttags" w:element="State">
          <w:r w:rsidRPr="00C95516">
            <w:rPr>
              <w:sz w:val="20"/>
            </w:rPr>
            <w:t>Washington</w:t>
          </w:r>
        </w:smartTag>
      </w:smartTag>
      <w:r w:rsidRPr="00C95516">
        <w:rPr>
          <w:sz w:val="20"/>
        </w:rPr>
        <w:t>, D.C.</w:t>
      </w:r>
    </w:p>
    <w:p w:rsidR="00C95516" w:rsidRPr="00C95516" w:rsidRDefault="00C95516" w:rsidP="00C95516">
      <w:pPr>
        <w:jc w:val="left"/>
        <w:rPr>
          <w:sz w:val="20"/>
        </w:rPr>
      </w:pPr>
    </w:p>
    <w:p w:rsidR="00C95516" w:rsidRPr="00C95516" w:rsidRDefault="00C95516" w:rsidP="00C95516">
      <w:pPr>
        <w:jc w:val="left"/>
        <w:rPr>
          <w:sz w:val="20"/>
        </w:rPr>
      </w:pPr>
      <w:r w:rsidRPr="00C95516">
        <w:rPr>
          <w:sz w:val="20"/>
        </w:rPr>
        <w:t xml:space="preserve">Keen, B. 1990.  </w:t>
      </w:r>
      <w:r w:rsidRPr="00C95516">
        <w:rPr>
          <w:i/>
          <w:sz w:val="20"/>
        </w:rPr>
        <w:t>Cacti and succulents</w:t>
      </w:r>
      <w:r w:rsidRPr="00C95516">
        <w:rPr>
          <w:sz w:val="20"/>
        </w:rPr>
        <w:t xml:space="preserve">.  Crowood Press, Ramsbury, Marlborought, </w:t>
      </w:r>
      <w:smartTag w:uri="urn:schemas-microsoft-com:office:smarttags" w:element="place">
        <w:smartTag w:uri="urn:schemas-microsoft-com:office:smarttags" w:element="City">
          <w:r w:rsidRPr="00C95516">
            <w:rPr>
              <w:sz w:val="20"/>
            </w:rPr>
            <w:t>Wilshire</w:t>
          </w:r>
        </w:smartTag>
        <w:r w:rsidRPr="00C95516">
          <w:rPr>
            <w:sz w:val="20"/>
          </w:rPr>
          <w:t xml:space="preserve">, </w:t>
        </w:r>
        <w:smartTag w:uri="urn:schemas-microsoft-com:office:smarttags" w:element="country-region">
          <w:r w:rsidRPr="00C95516">
            <w:rPr>
              <w:sz w:val="20"/>
            </w:rPr>
            <w:t>England</w:t>
          </w:r>
        </w:smartTag>
      </w:smartTag>
      <w:r w:rsidRPr="00C95516">
        <w:rPr>
          <w:sz w:val="20"/>
        </w:rPr>
        <w:t>.</w:t>
      </w:r>
    </w:p>
    <w:p w:rsidR="00C95516" w:rsidRPr="00C95516" w:rsidRDefault="00C95516" w:rsidP="00C95516">
      <w:pPr>
        <w:jc w:val="left"/>
        <w:rPr>
          <w:sz w:val="20"/>
        </w:rPr>
      </w:pPr>
    </w:p>
    <w:p w:rsidR="00C95516" w:rsidRPr="00C95516" w:rsidRDefault="00C95516" w:rsidP="00C95516">
      <w:pPr>
        <w:jc w:val="left"/>
        <w:rPr>
          <w:sz w:val="20"/>
        </w:rPr>
      </w:pPr>
      <w:r w:rsidRPr="00C95516">
        <w:rPr>
          <w:sz w:val="20"/>
        </w:rPr>
        <w:t xml:space="preserve">Martin, A.C., H.S. Zim, &amp; A.L. Nelson 1951.  </w:t>
      </w:r>
      <w:r w:rsidRPr="00C95516">
        <w:rPr>
          <w:i/>
          <w:sz w:val="20"/>
        </w:rPr>
        <w:t>American wildlife and plants: A guide to wildlife food habits</w:t>
      </w:r>
      <w:r w:rsidRPr="00C95516">
        <w:rPr>
          <w:sz w:val="20"/>
        </w:rPr>
        <w:t xml:space="preserve">.  </w:t>
      </w:r>
      <w:smartTag w:uri="urn:schemas-microsoft-com:office:smarttags" w:element="City">
        <w:r w:rsidRPr="00C95516">
          <w:rPr>
            <w:sz w:val="20"/>
          </w:rPr>
          <w:t>Dover</w:t>
        </w:r>
      </w:smartTag>
      <w:r w:rsidRPr="00C95516">
        <w:rPr>
          <w:sz w:val="20"/>
        </w:rPr>
        <w:t xml:space="preserve"> Publications, </w:t>
      </w:r>
      <w:smartTag w:uri="urn:schemas-microsoft-com:office:smarttags" w:element="place">
        <w:smartTag w:uri="urn:schemas-microsoft-com:office:smarttags" w:element="City">
          <w:r w:rsidRPr="00C95516">
            <w:rPr>
              <w:sz w:val="20"/>
            </w:rPr>
            <w:t>New York</w:t>
          </w:r>
        </w:smartTag>
        <w:r w:rsidRPr="00C95516">
          <w:rPr>
            <w:sz w:val="20"/>
          </w:rPr>
          <w:t xml:space="preserve">, </w:t>
        </w:r>
        <w:smartTag w:uri="urn:schemas-microsoft-com:office:smarttags" w:element="State">
          <w:r w:rsidRPr="00C95516">
            <w:rPr>
              <w:sz w:val="20"/>
            </w:rPr>
            <w:t>New York</w:t>
          </w:r>
        </w:smartTag>
      </w:smartTag>
      <w:r w:rsidRPr="00C95516">
        <w:rPr>
          <w:sz w:val="20"/>
        </w:rPr>
        <w:t>.</w:t>
      </w:r>
    </w:p>
    <w:p w:rsidR="00C95516" w:rsidRPr="00C95516" w:rsidRDefault="00C95516" w:rsidP="00C95516">
      <w:pPr>
        <w:jc w:val="left"/>
        <w:rPr>
          <w:sz w:val="20"/>
        </w:rPr>
      </w:pPr>
    </w:p>
    <w:p w:rsidR="00C95516" w:rsidRPr="00C95516" w:rsidRDefault="00C95516" w:rsidP="00C95516">
      <w:pPr>
        <w:jc w:val="left"/>
        <w:rPr>
          <w:sz w:val="20"/>
        </w:rPr>
      </w:pPr>
      <w:r w:rsidRPr="00C95516">
        <w:rPr>
          <w:sz w:val="20"/>
        </w:rPr>
        <w:t xml:space="preserve">Mielke, J. 1993.  </w:t>
      </w:r>
      <w:r w:rsidRPr="00C95516">
        <w:rPr>
          <w:i/>
          <w:sz w:val="20"/>
        </w:rPr>
        <w:t>Native plants for southwestern landscapes</w:t>
      </w:r>
      <w:r w:rsidRPr="00C95516">
        <w:rPr>
          <w:sz w:val="20"/>
        </w:rPr>
        <w:t xml:space="preserve">.  </w:t>
      </w:r>
      <w:smartTag w:uri="urn:schemas-microsoft-com:office:smarttags" w:element="PlaceType">
        <w:r w:rsidRPr="00C95516">
          <w:rPr>
            <w:sz w:val="20"/>
          </w:rPr>
          <w:t>University</w:t>
        </w:r>
      </w:smartTag>
      <w:r w:rsidRPr="00C95516">
        <w:rPr>
          <w:sz w:val="20"/>
        </w:rPr>
        <w:t xml:space="preserve"> of </w:t>
      </w:r>
      <w:smartTag w:uri="urn:schemas-microsoft-com:office:smarttags" w:element="PlaceName">
        <w:r w:rsidRPr="00C95516">
          <w:rPr>
            <w:sz w:val="20"/>
          </w:rPr>
          <w:t>Texas</w:t>
        </w:r>
      </w:smartTag>
      <w:r w:rsidRPr="00C95516">
        <w:rPr>
          <w:sz w:val="20"/>
        </w:rPr>
        <w:t xml:space="preserve"> Press, </w:t>
      </w:r>
      <w:smartTag w:uri="urn:schemas-microsoft-com:office:smarttags" w:element="place">
        <w:smartTag w:uri="urn:schemas-microsoft-com:office:smarttags" w:element="City">
          <w:r w:rsidRPr="00C95516">
            <w:rPr>
              <w:sz w:val="20"/>
            </w:rPr>
            <w:t>Austin</w:t>
          </w:r>
        </w:smartTag>
        <w:r w:rsidRPr="00C95516">
          <w:rPr>
            <w:sz w:val="20"/>
          </w:rPr>
          <w:t xml:space="preserve">, </w:t>
        </w:r>
        <w:smartTag w:uri="urn:schemas-microsoft-com:office:smarttags" w:element="State">
          <w:r w:rsidRPr="00C95516">
            <w:rPr>
              <w:sz w:val="20"/>
            </w:rPr>
            <w:t>Texas</w:t>
          </w:r>
        </w:smartTag>
      </w:smartTag>
      <w:r w:rsidRPr="00C95516">
        <w:rPr>
          <w:sz w:val="20"/>
        </w:rPr>
        <w:t>.</w:t>
      </w:r>
    </w:p>
    <w:p w:rsidR="00C95516" w:rsidRPr="00C95516" w:rsidRDefault="00C95516" w:rsidP="00C95516">
      <w:pPr>
        <w:jc w:val="left"/>
        <w:rPr>
          <w:sz w:val="20"/>
        </w:rPr>
      </w:pPr>
    </w:p>
    <w:p w:rsidR="00C95516" w:rsidRPr="00C95516" w:rsidRDefault="00C95516" w:rsidP="00C95516">
      <w:pPr>
        <w:jc w:val="left"/>
        <w:rPr>
          <w:sz w:val="20"/>
        </w:rPr>
      </w:pPr>
      <w:r w:rsidRPr="00C95516">
        <w:rPr>
          <w:sz w:val="20"/>
        </w:rPr>
        <w:t xml:space="preserve">Shreve, F. &amp; I.L. Wiggins 1964.  </w:t>
      </w:r>
      <w:r w:rsidRPr="00C95516">
        <w:rPr>
          <w:i/>
          <w:sz w:val="20"/>
        </w:rPr>
        <w:t>Opuntia.</w:t>
      </w:r>
      <w:r w:rsidRPr="00C95516">
        <w:rPr>
          <w:sz w:val="20"/>
        </w:rPr>
        <w:t xml:space="preserve">  Pages 960-985 IN: Vegetation and Flora of the </w:t>
      </w:r>
      <w:smartTag w:uri="urn:schemas-microsoft-com:office:smarttags" w:element="place">
        <w:smartTag w:uri="urn:schemas-microsoft-com:office:smarttags" w:element="PlaceName">
          <w:r w:rsidRPr="00C95516">
            <w:rPr>
              <w:sz w:val="20"/>
            </w:rPr>
            <w:t>Sonoran</w:t>
          </w:r>
        </w:smartTag>
        <w:r w:rsidRPr="00C95516">
          <w:rPr>
            <w:sz w:val="20"/>
          </w:rPr>
          <w:t xml:space="preserve"> </w:t>
        </w:r>
        <w:smartTag w:uri="urn:schemas-microsoft-com:office:smarttags" w:element="PlaceType">
          <w:r w:rsidRPr="00C95516">
            <w:rPr>
              <w:sz w:val="20"/>
            </w:rPr>
            <w:t>Desert</w:t>
          </w:r>
        </w:smartTag>
      </w:smartTag>
      <w:r w:rsidRPr="00C95516">
        <w:rPr>
          <w:sz w:val="20"/>
        </w:rPr>
        <w:t xml:space="preserve"> Vol. II.  </w:t>
      </w:r>
      <w:smartTag w:uri="urn:schemas-microsoft-com:office:smarttags" w:element="PlaceName">
        <w:r w:rsidRPr="00C95516">
          <w:rPr>
            <w:sz w:val="20"/>
          </w:rPr>
          <w:t>Stanford</w:t>
        </w:r>
      </w:smartTag>
      <w:r w:rsidRPr="00C95516">
        <w:rPr>
          <w:sz w:val="20"/>
        </w:rPr>
        <w:t xml:space="preserve"> </w:t>
      </w:r>
      <w:smartTag w:uri="urn:schemas-microsoft-com:office:smarttags" w:element="PlaceType">
        <w:r w:rsidRPr="00C95516">
          <w:rPr>
            <w:sz w:val="20"/>
          </w:rPr>
          <w:t>University</w:t>
        </w:r>
      </w:smartTag>
      <w:r w:rsidRPr="00C95516">
        <w:rPr>
          <w:sz w:val="20"/>
        </w:rPr>
        <w:t xml:space="preserve"> Press, </w:t>
      </w:r>
      <w:smartTag w:uri="urn:schemas-microsoft-com:office:smarttags" w:element="place">
        <w:smartTag w:uri="urn:schemas-microsoft-com:office:smarttags" w:element="City">
          <w:r w:rsidRPr="00C95516">
            <w:rPr>
              <w:sz w:val="20"/>
            </w:rPr>
            <w:t>Standford</w:t>
          </w:r>
        </w:smartTag>
        <w:r w:rsidRPr="00C95516">
          <w:rPr>
            <w:sz w:val="20"/>
          </w:rPr>
          <w:t xml:space="preserve">, </w:t>
        </w:r>
        <w:smartTag w:uri="urn:schemas-microsoft-com:office:smarttags" w:element="State">
          <w:r w:rsidRPr="00C95516">
            <w:rPr>
              <w:sz w:val="20"/>
            </w:rPr>
            <w:t>California</w:t>
          </w:r>
        </w:smartTag>
      </w:smartTag>
      <w:r w:rsidRPr="00C95516">
        <w:rPr>
          <w:sz w:val="20"/>
        </w:rPr>
        <w:t>.</w:t>
      </w:r>
    </w:p>
    <w:p w:rsidR="00C95516" w:rsidRPr="00C95516" w:rsidRDefault="00C95516" w:rsidP="00C95516">
      <w:pPr>
        <w:jc w:val="left"/>
        <w:rPr>
          <w:sz w:val="20"/>
        </w:rPr>
      </w:pPr>
    </w:p>
    <w:p w:rsidR="00C95516" w:rsidRPr="00C95516" w:rsidRDefault="00C95516" w:rsidP="00C95516">
      <w:pPr>
        <w:pStyle w:val="Heading1"/>
        <w:jc w:val="left"/>
      </w:pPr>
      <w:r w:rsidRPr="00C95516">
        <w:t>Prepared By &amp; Species Coordinator</w:t>
      </w:r>
    </w:p>
    <w:p w:rsidR="00C95516" w:rsidRPr="00C95516" w:rsidRDefault="00C95516" w:rsidP="00C95516">
      <w:pPr>
        <w:jc w:val="left"/>
        <w:rPr>
          <w:i/>
          <w:sz w:val="20"/>
        </w:rPr>
      </w:pPr>
      <w:r w:rsidRPr="00C95516">
        <w:rPr>
          <w:i/>
          <w:sz w:val="20"/>
        </w:rPr>
        <w:t>M. Kat Anderson</w:t>
      </w:r>
    </w:p>
    <w:p w:rsidR="00C95516" w:rsidRPr="00C95516" w:rsidRDefault="00C95516" w:rsidP="00C95516">
      <w:pPr>
        <w:jc w:val="left"/>
        <w:rPr>
          <w:sz w:val="20"/>
        </w:rPr>
      </w:pPr>
      <w:r w:rsidRPr="00C95516">
        <w:rPr>
          <w:sz w:val="20"/>
        </w:rPr>
        <w:t>USDA, NRCS, National Plant Data Center, c/o Plant Science Department, University of California, Davis, California</w:t>
      </w:r>
    </w:p>
    <w:p w:rsidR="00C95516" w:rsidRDefault="00C95516" w:rsidP="00C95516"/>
    <w:p w:rsidR="00C95516" w:rsidRPr="00367831" w:rsidRDefault="00C95516" w:rsidP="00C95516">
      <w:pPr>
        <w:jc w:val="left"/>
        <w:rPr>
          <w:sz w:val="16"/>
          <w:szCs w:val="16"/>
        </w:rPr>
      </w:pPr>
      <w:r w:rsidRPr="00367831">
        <w:rPr>
          <w:sz w:val="16"/>
          <w:szCs w:val="16"/>
        </w:rPr>
        <w:t>Edited: 05dec00 jsp; 29may03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 xml:space="preserve">For more information about this and other plants, please contact your local NRCS field office or Conservation District, and visit the </w:t>
      </w:r>
      <w:r w:rsidRPr="005A2740">
        <w:rPr>
          <w:rStyle w:val="Footer1Char"/>
          <w:color w:val="auto"/>
          <w:szCs w:val="16"/>
        </w:rPr>
        <w:lastRenderedPageBreak/>
        <w:t>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8BC" w:rsidRDefault="004D58BC">
      <w:r>
        <w:separator/>
      </w:r>
    </w:p>
  </w:endnote>
  <w:endnote w:type="continuationSeparator" w:id="0">
    <w:p w:rsidR="004D58BC" w:rsidRDefault="004D58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8BC" w:rsidRDefault="004D58BC">
      <w:r>
        <w:separator/>
      </w:r>
    </w:p>
  </w:footnote>
  <w:footnote w:type="continuationSeparator" w:id="0">
    <w:p w:rsidR="004D58BC" w:rsidRDefault="004D58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C181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D58BC"/>
    <w:rsid w:val="004E2BD6"/>
    <w:rsid w:val="004F75FB"/>
    <w:rsid w:val="00520FAC"/>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95950"/>
    <w:rsid w:val="009A7B37"/>
    <w:rsid w:val="009F0497"/>
    <w:rsid w:val="00A06FE6"/>
    <w:rsid w:val="00A12175"/>
    <w:rsid w:val="00A8423D"/>
    <w:rsid w:val="00AB0F7A"/>
    <w:rsid w:val="00AD30BE"/>
    <w:rsid w:val="00B755F2"/>
    <w:rsid w:val="00B841F9"/>
    <w:rsid w:val="00B8425D"/>
    <w:rsid w:val="00BD616F"/>
    <w:rsid w:val="00BE5356"/>
    <w:rsid w:val="00BF44A8"/>
    <w:rsid w:val="00C71B7B"/>
    <w:rsid w:val="00C81773"/>
    <w:rsid w:val="00C95516"/>
    <w:rsid w:val="00CC181E"/>
    <w:rsid w:val="00CD49CC"/>
    <w:rsid w:val="00CF06F8"/>
    <w:rsid w:val="00CF7EC1"/>
    <w:rsid w:val="00D62818"/>
    <w:rsid w:val="00DD41E3"/>
    <w:rsid w:val="00E12808"/>
    <w:rsid w:val="00E51A4F"/>
    <w:rsid w:val="00E93233"/>
    <w:rsid w:val="00F1350F"/>
    <w:rsid w:val="00F136A5"/>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BUCKHORN CHOLLA</vt:lpstr>
    </vt:vector>
  </TitlesOfParts>
  <Company>USDA NRCS National Plant Data Center</Company>
  <LinksUpToDate>false</LinksUpToDate>
  <CharactersWithSpaces>6659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BUCKHORN CHOLLA</dc:title>
  <dc:subject>Opuntia acanthocarpa Engelm. &amp; Bigelow</dc:subject>
  <dc:creator>William Farrell</dc:creator>
  <cp:keywords/>
  <cp:lastModifiedBy>William Farrell</cp:lastModifiedBy>
  <cp:revision>2</cp:revision>
  <cp:lastPrinted>2003-06-09T21:39:00Z</cp:lastPrinted>
  <dcterms:created xsi:type="dcterms:W3CDTF">2011-01-25T19:08:00Z</dcterms:created>
  <dcterms:modified xsi:type="dcterms:W3CDTF">2011-01-25T19:08:00Z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