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12316" w:rsidP="000578C2">
            <w:pPr>
              <w:pStyle w:val="TitleHeader"/>
              <w:rPr>
                <w:i/>
              </w:rPr>
            </w:pPr>
            <w:r>
              <w:lastRenderedPageBreak/>
              <w:t>large beardtongue</w:t>
            </w:r>
          </w:p>
        </w:tc>
      </w:tr>
      <w:tr w:rsidR="00CD49CC">
        <w:tblPrEx>
          <w:tblCellMar>
            <w:top w:w="0" w:type="dxa"/>
            <w:bottom w:w="0" w:type="dxa"/>
          </w:tblCellMar>
        </w:tblPrEx>
        <w:tc>
          <w:tcPr>
            <w:tcW w:w="4410" w:type="dxa"/>
          </w:tcPr>
          <w:p w:rsidR="00CD49CC" w:rsidRPr="00C95C6F" w:rsidRDefault="00F12316" w:rsidP="008F6154">
            <w:pPr>
              <w:pStyle w:val="Titlesubheader1"/>
            </w:pPr>
            <w:r>
              <w:rPr>
                <w:i/>
              </w:rPr>
              <w:t>Penstemon grandiflorus</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708EB">
              <w:t>PEGR7</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F12316">
            <w:t>USDA</w:t>
          </w:r>
        </w:smartTag>
        <w:r w:rsidR="00F12316">
          <w:t xml:space="preserve"> </w:t>
        </w:r>
        <w:smartTag w:uri="urn:schemas-microsoft-com:office:smarttags" w:element="PlaceName">
          <w:r w:rsidR="00F12316">
            <w:t>NRCS</w:t>
          </w:r>
        </w:smartTag>
        <w:r w:rsidR="00F12316">
          <w:t xml:space="preserve"> </w:t>
        </w:r>
        <w:smartTag w:uri="urn:schemas-microsoft-com:office:smarttags" w:element="PlaceName">
          <w:r w:rsidR="00F12316">
            <w:t>National</w:t>
          </w:r>
        </w:smartTag>
        <w:r w:rsidR="00F12316">
          <w:t xml:space="preserve"> </w:t>
        </w:r>
        <w:smartTag w:uri="urn:schemas-microsoft-com:office:smarttags" w:element="PlaceName">
          <w:r w:rsidR="00F12316">
            <w:t>Plant</w:t>
          </w:r>
        </w:smartTag>
        <w:r w:rsidR="00F12316">
          <w:t xml:space="preserve"> </w:t>
        </w:r>
        <w:smartTag w:uri="urn:schemas-microsoft-com:office:smarttags" w:element="PlaceName">
          <w:r w:rsidR="00F12316">
            <w:t>Data</w:t>
          </w:r>
        </w:smartTag>
        <w:r w:rsidR="00F12316">
          <w:t xml:space="preserve"> </w:t>
        </w:r>
        <w:smartTag w:uri="urn:schemas-microsoft-com:office:smarttags" w:element="PlaceType">
          <w:r w:rsidR="00F12316">
            <w:t>Center</w:t>
          </w:r>
        </w:smartTag>
      </w:smartTag>
    </w:p>
    <w:p w:rsidR="00183135" w:rsidRDefault="00183135" w:rsidP="00183135">
      <w:pPr>
        <w:jc w:val="left"/>
        <w:rPr>
          <w:sz w:val="20"/>
        </w:rPr>
      </w:pPr>
    </w:p>
    <w:p w:rsidR="00F12316" w:rsidRPr="00F12316" w:rsidRDefault="00F12316" w:rsidP="00F12316">
      <w:pPr>
        <w:pStyle w:val="Heading1"/>
        <w:jc w:val="left"/>
      </w:pPr>
      <w:r w:rsidRPr="00F12316">
        <w:t>Alternative Names</w:t>
      </w:r>
    </w:p>
    <w:p w:rsidR="00F12316" w:rsidRPr="00F12316" w:rsidRDefault="00F12316" w:rsidP="00F12316">
      <w:pPr>
        <w:jc w:val="left"/>
        <w:rPr>
          <w:sz w:val="20"/>
        </w:rPr>
      </w:pPr>
      <w:r w:rsidRPr="00F12316">
        <w:rPr>
          <w:sz w:val="20"/>
        </w:rPr>
        <w:t>large-flowered beardtongue, showy beardtongue, pink beardtongue, shell-leaf penstemon, shell-leaf beardtongue, wild foxglove, Canterbury bells</w:t>
      </w:r>
    </w:p>
    <w:p w:rsidR="00F12316" w:rsidRPr="00F12316" w:rsidRDefault="00F12316" w:rsidP="00F12316">
      <w:pPr>
        <w:pStyle w:val="Heading1"/>
        <w:jc w:val="left"/>
      </w:pPr>
    </w:p>
    <w:p w:rsidR="00F12316" w:rsidRPr="00F12316" w:rsidRDefault="00F12316" w:rsidP="00F12316">
      <w:pPr>
        <w:pStyle w:val="Heading1"/>
        <w:jc w:val="left"/>
      </w:pPr>
      <w:r w:rsidRPr="00F12316">
        <w:t>Uses</w:t>
      </w:r>
    </w:p>
    <w:p w:rsidR="00F12316" w:rsidRPr="00F12316" w:rsidRDefault="00F12316" w:rsidP="00F12316">
      <w:pPr>
        <w:jc w:val="left"/>
        <w:rPr>
          <w:sz w:val="20"/>
        </w:rPr>
      </w:pPr>
      <w:r w:rsidRPr="00F12316">
        <w:rPr>
          <w:i/>
          <w:sz w:val="20"/>
        </w:rPr>
        <w:t>Ethnobotanic</w:t>
      </w:r>
      <w:r w:rsidRPr="00F12316">
        <w:rPr>
          <w:sz w:val="20"/>
        </w:rPr>
        <w:t xml:space="preserve">: Native Americans treated toothache by chewing the root pulp of plants in this genus and placing it in the cavity (Runkel &amp; Roosa 1989).  The </w:t>
      </w:r>
      <w:r w:rsidRPr="00F12316">
        <w:rPr>
          <w:sz w:val="20"/>
        </w:rPr>
        <w:lastRenderedPageBreak/>
        <w:t>Navajo applied a wet dressing of pounded leaves of large beardtongue to rattlesnake bites; they considered this an absolute antidote (Ibid.).  A decoction of the leaves has been used in the treatment of chills and fevers (Moerman 1998).</w:t>
      </w:r>
    </w:p>
    <w:p w:rsidR="00F12316" w:rsidRPr="00F12316" w:rsidRDefault="00F12316" w:rsidP="00F12316">
      <w:pPr>
        <w:jc w:val="left"/>
        <w:rPr>
          <w:sz w:val="20"/>
        </w:rPr>
      </w:pPr>
    </w:p>
    <w:p w:rsidR="00F12316" w:rsidRPr="00F12316" w:rsidRDefault="00F12316" w:rsidP="00F12316">
      <w:pPr>
        <w:pStyle w:val="Heading1"/>
        <w:jc w:val="left"/>
      </w:pPr>
      <w:r w:rsidRPr="00F12316">
        <w:t>Status</w:t>
      </w:r>
    </w:p>
    <w:p w:rsidR="00F12316" w:rsidRPr="00F12316" w:rsidRDefault="00F12316" w:rsidP="00F12316">
      <w:pPr>
        <w:pStyle w:val="Heading1"/>
        <w:jc w:val="left"/>
        <w:rPr>
          <w:b w:val="0"/>
        </w:rPr>
      </w:pPr>
      <w:r>
        <w:rPr>
          <w:noProof/>
        </w:rPr>
        <w:pict>
          <v:shapetype id="_x0000_t202" coordsize="21600,21600" o:spt="202" path="m,l,21600r21600,l21600,xe">
            <v:stroke joinstyle="miter"/>
            <v:path gradientshapeok="t" o:connecttype="rect"/>
          </v:shapetype>
          <v:shape id="_x0000_s1064" type="#_x0000_t202" style="position:absolute;margin-left:4.05pt;margin-top:-192.8pt;width:215.95pt;height:378.7pt;z-index:251657728" strokecolor="white">
            <v:textbox>
              <w:txbxContent>
                <w:p w:rsidR="00F12316" w:rsidRDefault="00C12FA9" w:rsidP="00F12316">
                  <w:pPr>
                    <w:rPr>
                      <w:sz w:val="16"/>
                    </w:rPr>
                  </w:pPr>
                  <w:r>
                    <w:rPr>
                      <w:noProof/>
                      <w:sz w:val="16"/>
                    </w:rPr>
                    <w:drawing>
                      <wp:inline distT="0" distB="0" distL="0" distR="0">
                        <wp:extent cx="2552700" cy="4343400"/>
                        <wp:effectExtent l="19050" t="0" r="0" b="0"/>
                        <wp:docPr id="2" name="Picture 2" descr="Image of Large beard tongue (Penstemon grandiflo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Large beard tongue (Penstemon grandiflorus)"/>
                                <pic:cNvPicPr>
                                  <a:picLocks noChangeAspect="1" noChangeArrowheads="1"/>
                                </pic:cNvPicPr>
                              </pic:nvPicPr>
                              <pic:blipFill>
                                <a:blip r:embed="rId8"/>
                                <a:srcRect/>
                                <a:stretch>
                                  <a:fillRect/>
                                </a:stretch>
                              </pic:blipFill>
                              <pic:spPr bwMode="auto">
                                <a:xfrm>
                                  <a:off x="0" y="0"/>
                                  <a:ext cx="2552700" cy="4343400"/>
                                </a:xfrm>
                                <a:prstGeom prst="rect">
                                  <a:avLst/>
                                </a:prstGeom>
                                <a:noFill/>
                                <a:ln w="9525">
                                  <a:noFill/>
                                  <a:miter lim="800000"/>
                                  <a:headEnd/>
                                  <a:tailEnd/>
                                </a:ln>
                              </pic:spPr>
                            </pic:pic>
                          </a:graphicData>
                        </a:graphic>
                      </wp:inline>
                    </w:drawing>
                  </w:r>
                </w:p>
                <w:p w:rsidR="00F12316" w:rsidRDefault="00F12316" w:rsidP="00F12316">
                  <w:pPr>
                    <w:jc w:val="right"/>
                    <w:rPr>
                      <w:sz w:val="16"/>
                    </w:rPr>
                  </w:pPr>
                  <w:r>
                    <w:rPr>
                      <w:sz w:val="16"/>
                    </w:rPr>
                    <w:t>© Kurt Adolfson</w:t>
                  </w:r>
                </w:p>
                <w:p w:rsidR="00F12316" w:rsidRDefault="00F12316" w:rsidP="00F12316">
                  <w:pPr>
                    <w:jc w:val="right"/>
                    <w:rPr>
                      <w:sz w:val="16"/>
                    </w:rPr>
                  </w:pPr>
                  <w:r>
                    <w:rPr>
                      <w:sz w:val="16"/>
                    </w:rPr>
                    <w:t xml:space="preserve">Native Wildflowers of the </w:t>
                  </w:r>
                  <w:smartTag w:uri="urn:schemas-microsoft-com:office:smarttags" w:element="place">
                    <w:r>
                      <w:rPr>
                        <w:sz w:val="16"/>
                      </w:rPr>
                      <w:t>North Dakota</w:t>
                    </w:r>
                  </w:smartTag>
                  <w:r>
                    <w:rPr>
                      <w:sz w:val="16"/>
                    </w:rPr>
                    <w:t xml:space="preserve"> Grasslands</w:t>
                  </w:r>
                </w:p>
                <w:p w:rsidR="00F12316" w:rsidRDefault="00F12316" w:rsidP="00F12316">
                  <w:pPr>
                    <w:jc w:val="right"/>
                    <w:rPr>
                      <w:sz w:val="16"/>
                    </w:rPr>
                  </w:pPr>
                  <w:r>
                    <w:rPr>
                      <w:sz w:val="16"/>
                    </w:rPr>
                    <w:t xml:space="preserve">USDI, GS, Northern </w:t>
                  </w:r>
                  <w:smartTag w:uri="urn:schemas-microsoft-com:office:smarttags" w:element="place">
                    <w:smartTag w:uri="urn:schemas-microsoft-com:office:smarttags" w:element="PlaceName">
                      <w:r>
                        <w:rPr>
                          <w:sz w:val="16"/>
                        </w:rPr>
                        <w:t>Prairie</w:t>
                      </w:r>
                    </w:smartTag>
                    <w:r>
                      <w:rPr>
                        <w:sz w:val="16"/>
                      </w:rPr>
                      <w:t xml:space="preserve"> </w:t>
                    </w:r>
                    <w:smartTag w:uri="urn:schemas-microsoft-com:office:smarttags" w:element="PlaceName">
                      <w:r>
                        <w:rPr>
                          <w:sz w:val="16"/>
                        </w:rPr>
                        <w:t>Wildlife</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txbxContent>
            </v:textbox>
            <w10:wrap type="topAndBottom"/>
          </v:shape>
        </w:pict>
      </w:r>
      <w:r w:rsidRPr="00F12316">
        <w:rPr>
          <w:b w:val="0"/>
        </w:rPr>
        <w:t>Please consult the Plants Web site and your State Department of Natural Resources for this plant’s current status, such as, state noxious status, and wetland indicator values.</w:t>
      </w:r>
    </w:p>
    <w:p w:rsidR="00F12316" w:rsidRPr="00F12316" w:rsidRDefault="00F12316" w:rsidP="00F12316">
      <w:pPr>
        <w:jc w:val="left"/>
        <w:rPr>
          <w:sz w:val="20"/>
        </w:rPr>
      </w:pPr>
    </w:p>
    <w:p w:rsidR="00F12316" w:rsidRPr="00F12316" w:rsidRDefault="00F12316" w:rsidP="00F12316">
      <w:pPr>
        <w:pStyle w:val="Heading1"/>
        <w:jc w:val="left"/>
      </w:pPr>
      <w:r w:rsidRPr="00F12316">
        <w:t>Description</w:t>
      </w:r>
    </w:p>
    <w:p w:rsidR="00F12316" w:rsidRPr="00F12316" w:rsidRDefault="00F12316" w:rsidP="00F12316">
      <w:pPr>
        <w:jc w:val="left"/>
        <w:rPr>
          <w:sz w:val="20"/>
        </w:rPr>
      </w:pPr>
      <w:r w:rsidRPr="00F12316">
        <w:rPr>
          <w:i/>
          <w:sz w:val="20"/>
        </w:rPr>
        <w:t>General</w:t>
      </w:r>
      <w:r w:rsidRPr="00F12316">
        <w:rPr>
          <w:sz w:val="20"/>
        </w:rPr>
        <w:t>: Snapdragon family (Scrophulariaceae).  Large beardtongue is a native perennial that grows up to four feet tall.  The leaves are opposite, simple, ovate to oblong, thick and fleshy; bluish-green with a waxy blue sheen and clasping at the base.  The large two inch, pale purple flowers are five lobed and short lived (Runkel &amp; Roosa 1989).  The fruits are woody, egg shaped capsules that contain numerous small, angular, brown seeds (Freeman &amp; Schofield 1991).</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i/>
          <w:sz w:val="20"/>
        </w:rPr>
        <w:t>Distribution</w:t>
      </w:r>
      <w:r w:rsidRPr="00F12316">
        <w:rPr>
          <w:sz w:val="20"/>
        </w:rPr>
        <w:t xml:space="preserve">: Large beardtongue ranges from </w:t>
      </w:r>
      <w:smartTag w:uri="urn:schemas-microsoft-com:office:smarttags" w:element="State">
        <w:r w:rsidRPr="00F12316">
          <w:rPr>
            <w:sz w:val="20"/>
          </w:rPr>
          <w:t>Wyoming</w:t>
        </w:r>
      </w:smartTag>
      <w:r w:rsidRPr="00F12316">
        <w:rPr>
          <w:sz w:val="20"/>
        </w:rPr>
        <w:t xml:space="preserve"> to </w:t>
      </w:r>
      <w:smartTag w:uri="urn:schemas-microsoft-com:office:smarttags" w:element="State">
        <w:r w:rsidRPr="00F12316">
          <w:rPr>
            <w:sz w:val="20"/>
          </w:rPr>
          <w:t>Texas</w:t>
        </w:r>
      </w:smartTag>
      <w:r w:rsidRPr="00F12316">
        <w:rPr>
          <w:sz w:val="20"/>
        </w:rPr>
        <w:t xml:space="preserve">, east to </w:t>
      </w:r>
      <w:smartTag w:uri="urn:schemas-microsoft-com:office:smarttags" w:element="State">
        <w:r w:rsidRPr="00F12316">
          <w:rPr>
            <w:sz w:val="20"/>
          </w:rPr>
          <w:t>Wisconsin</w:t>
        </w:r>
      </w:smartTag>
      <w:r w:rsidRPr="00F12316">
        <w:rPr>
          <w:sz w:val="20"/>
        </w:rPr>
        <w:t xml:space="preserve">, </w:t>
      </w:r>
      <w:smartTag w:uri="urn:schemas-microsoft-com:office:smarttags" w:element="State">
        <w:r w:rsidRPr="00F12316">
          <w:rPr>
            <w:sz w:val="20"/>
          </w:rPr>
          <w:t>Illinois</w:t>
        </w:r>
      </w:smartTag>
      <w:r w:rsidRPr="00F12316">
        <w:rPr>
          <w:sz w:val="20"/>
        </w:rPr>
        <w:t xml:space="preserve">, </w:t>
      </w:r>
      <w:smartTag w:uri="urn:schemas-microsoft-com:office:smarttags" w:element="State">
        <w:r w:rsidRPr="00F12316">
          <w:rPr>
            <w:sz w:val="20"/>
          </w:rPr>
          <w:t>Missouri</w:t>
        </w:r>
      </w:smartTag>
      <w:r w:rsidRPr="00F12316">
        <w:rPr>
          <w:sz w:val="20"/>
        </w:rPr>
        <w:t xml:space="preserve"> and </w:t>
      </w:r>
      <w:smartTag w:uri="urn:schemas-microsoft-com:office:smarttags" w:element="State">
        <w:smartTag w:uri="urn:schemas-microsoft-com:office:smarttags" w:element="place">
          <w:r w:rsidRPr="00F12316">
            <w:rPr>
              <w:sz w:val="20"/>
            </w:rPr>
            <w:t>Oklahoma</w:t>
          </w:r>
        </w:smartTag>
      </w:smartTag>
      <w:r w:rsidRPr="00F12316">
        <w:rPr>
          <w:sz w:val="20"/>
        </w:rPr>
        <w:t xml:space="preserve"> (Steyermark 1963).  For current distribution, please consult the Plant profile page for this species on the PLANTS Web site.</w:t>
      </w:r>
    </w:p>
    <w:p w:rsidR="00F12316" w:rsidRPr="00F12316" w:rsidRDefault="00F12316" w:rsidP="00F12316">
      <w:pPr>
        <w:jc w:val="left"/>
        <w:rPr>
          <w:sz w:val="20"/>
        </w:rPr>
      </w:pPr>
    </w:p>
    <w:p w:rsidR="00F12316" w:rsidRPr="00F12316" w:rsidRDefault="00F12316" w:rsidP="00F12316">
      <w:pPr>
        <w:pStyle w:val="Heading1"/>
        <w:jc w:val="left"/>
      </w:pPr>
      <w:r w:rsidRPr="00F12316">
        <w:t xml:space="preserve">Adaptation </w:t>
      </w:r>
    </w:p>
    <w:p w:rsidR="00F12316" w:rsidRPr="00F12316" w:rsidRDefault="00F12316" w:rsidP="00F12316">
      <w:pPr>
        <w:jc w:val="left"/>
        <w:rPr>
          <w:sz w:val="20"/>
        </w:rPr>
      </w:pPr>
      <w:r w:rsidRPr="00F12316">
        <w:rPr>
          <w:i/>
          <w:sz w:val="20"/>
        </w:rPr>
        <w:t>Penstemon grandiflorus</w:t>
      </w:r>
      <w:r w:rsidRPr="00F12316">
        <w:rPr>
          <w:sz w:val="20"/>
        </w:rPr>
        <w:t xml:space="preserve"> is commonly found in prairies, often in sandy or loamy soils.  This plant prefers acid, neutral and alkaline soils and requires well-drained soils.  It grows well when planted in open dry situations (Steyermark 1963), and can grow in semi-shade or no shade.</w:t>
      </w:r>
    </w:p>
    <w:p w:rsidR="00F12316" w:rsidRPr="00F12316" w:rsidRDefault="00F12316" w:rsidP="00F12316">
      <w:pPr>
        <w:jc w:val="left"/>
        <w:rPr>
          <w:sz w:val="20"/>
        </w:rPr>
      </w:pPr>
    </w:p>
    <w:p w:rsidR="00F12316" w:rsidRPr="00F12316" w:rsidRDefault="00F12316" w:rsidP="00F12316">
      <w:pPr>
        <w:pStyle w:val="Heading1"/>
        <w:jc w:val="left"/>
      </w:pPr>
      <w:r w:rsidRPr="00F12316">
        <w:t>Establishment</w:t>
      </w:r>
    </w:p>
    <w:p w:rsidR="00F12316" w:rsidRPr="00F12316" w:rsidRDefault="00F12316" w:rsidP="00F12316">
      <w:pPr>
        <w:jc w:val="left"/>
        <w:rPr>
          <w:sz w:val="20"/>
        </w:rPr>
      </w:pPr>
      <w:r w:rsidRPr="00F12316">
        <w:rPr>
          <w:i/>
          <w:sz w:val="20"/>
        </w:rPr>
        <w:t>Propagation by Seed</w:t>
      </w:r>
      <w:r w:rsidRPr="00F12316">
        <w:rPr>
          <w:sz w:val="20"/>
        </w:rPr>
        <w:t xml:space="preserve">: </w:t>
      </w:r>
      <w:r w:rsidRPr="00F12316">
        <w:rPr>
          <w:i/>
          <w:sz w:val="20"/>
        </w:rPr>
        <w:t>Penstemon grandiflorus</w:t>
      </w:r>
      <w:r w:rsidRPr="00F12316">
        <w:rPr>
          <w:sz w:val="20"/>
        </w:rPr>
        <w:t xml:space="preserve"> seeds are best sown in the fall or spring in a greenhouse (Heuser 1997).  The seeds should germinate within one to four months (Ibid.).  When the seedlings are large enough to handle, place them into individual pots and plant them out in their permanent positions in the late spring.</w:t>
      </w:r>
    </w:p>
    <w:p w:rsidR="00F12316" w:rsidRPr="00F12316" w:rsidRDefault="00F12316" w:rsidP="00F12316">
      <w:pPr>
        <w:jc w:val="left"/>
        <w:rPr>
          <w:sz w:val="20"/>
        </w:rPr>
      </w:pPr>
    </w:p>
    <w:p w:rsidR="00F12316" w:rsidRPr="00F12316" w:rsidRDefault="00F12316" w:rsidP="00F12316">
      <w:pPr>
        <w:pStyle w:val="Heading1"/>
        <w:jc w:val="left"/>
      </w:pPr>
      <w:r w:rsidRPr="00F12316">
        <w:t>Management</w:t>
      </w:r>
    </w:p>
    <w:p w:rsidR="00F12316" w:rsidRPr="00F12316" w:rsidRDefault="00F12316" w:rsidP="00F12316">
      <w:pPr>
        <w:jc w:val="left"/>
        <w:rPr>
          <w:sz w:val="20"/>
        </w:rPr>
      </w:pPr>
      <w:r w:rsidRPr="00F12316">
        <w:rPr>
          <w:sz w:val="20"/>
        </w:rPr>
        <w:t xml:space="preserve">Stem tip cuttings should be taken from the tips of healthy, non-flowering, semi-mature or mature shoots, between early summer and fall (Heuser 1997).  Shoots can be cut into a number of usable </w:t>
      </w:r>
      <w:r w:rsidRPr="00F12316">
        <w:rPr>
          <w:sz w:val="20"/>
        </w:rPr>
        <w:lastRenderedPageBreak/>
        <w:t>sections at almost any time during the growing period (Ibid.).</w:t>
      </w:r>
    </w:p>
    <w:p w:rsidR="00F12316" w:rsidRPr="00F12316" w:rsidRDefault="00F12316" w:rsidP="00F12316">
      <w:pPr>
        <w:jc w:val="left"/>
        <w:rPr>
          <w:sz w:val="20"/>
        </w:rPr>
      </w:pPr>
    </w:p>
    <w:p w:rsidR="00F12316" w:rsidRPr="00F12316" w:rsidRDefault="00F12316" w:rsidP="00F12316">
      <w:pPr>
        <w:pStyle w:val="Heading1"/>
        <w:jc w:val="left"/>
        <w:rPr>
          <w:b w:val="0"/>
        </w:rPr>
      </w:pPr>
      <w:r w:rsidRPr="00F12316">
        <w:t>Cultivars, Improved and Selected Materials (and area of origin)</w:t>
      </w:r>
    </w:p>
    <w:p w:rsidR="00F12316" w:rsidRPr="00F12316" w:rsidRDefault="00F12316" w:rsidP="00F12316">
      <w:pPr>
        <w:jc w:val="left"/>
        <w:rPr>
          <w:sz w:val="20"/>
        </w:rPr>
      </w:pPr>
      <w:r w:rsidRPr="00F12316">
        <w:rPr>
          <w:sz w:val="20"/>
        </w:rPr>
        <w:t xml:space="preserve">Somewhat available through native plant seed vendors in the </w:t>
      </w:r>
      <w:smartTag w:uri="urn:schemas-microsoft-com:office:smarttags" w:element="place">
        <w:r w:rsidRPr="00F12316">
          <w:rPr>
            <w:sz w:val="20"/>
          </w:rPr>
          <w:t>Great Plains</w:t>
        </w:r>
      </w:smartTag>
      <w:r w:rsidRPr="00F12316">
        <w:rPr>
          <w:sz w:val="20"/>
        </w:rPr>
        <w:t xml:space="preserve"> region.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12316" w:rsidRPr="00F12316" w:rsidRDefault="00F12316" w:rsidP="00F12316">
      <w:pPr>
        <w:jc w:val="left"/>
        <w:rPr>
          <w:sz w:val="20"/>
        </w:rPr>
      </w:pPr>
    </w:p>
    <w:p w:rsidR="00F12316" w:rsidRPr="00F12316" w:rsidRDefault="00F12316" w:rsidP="00F12316">
      <w:pPr>
        <w:pStyle w:val="Heading1"/>
        <w:jc w:val="left"/>
      </w:pPr>
      <w:r w:rsidRPr="00F12316">
        <w:t>References</w:t>
      </w:r>
    </w:p>
    <w:p w:rsidR="00F12316" w:rsidRPr="00F12316" w:rsidRDefault="00F12316" w:rsidP="00F12316">
      <w:pPr>
        <w:jc w:val="left"/>
        <w:rPr>
          <w:sz w:val="20"/>
        </w:rPr>
      </w:pPr>
      <w:r w:rsidRPr="00F12316">
        <w:rPr>
          <w:sz w:val="20"/>
        </w:rPr>
        <w:t xml:space="preserve">Freeman, C.C &amp; E.K. Schofield. 1991.  </w:t>
      </w:r>
      <w:r w:rsidRPr="00F12316">
        <w:rPr>
          <w:i/>
          <w:sz w:val="20"/>
        </w:rPr>
        <w:t xml:space="preserve">Roadside wildflowers of the southern </w:t>
      </w:r>
      <w:smartTag w:uri="urn:schemas-microsoft-com:office:smarttags" w:element="place">
        <w:r w:rsidRPr="00F12316">
          <w:rPr>
            <w:i/>
            <w:sz w:val="20"/>
          </w:rPr>
          <w:t>Great Plains</w:t>
        </w:r>
      </w:smartTag>
      <w:r w:rsidRPr="00F12316">
        <w:rPr>
          <w:sz w:val="20"/>
        </w:rPr>
        <w:t xml:space="preserve">.  University Press of </w:t>
      </w:r>
      <w:smartTag w:uri="urn:schemas-microsoft-com:office:smarttags" w:element="State">
        <w:r w:rsidRPr="00F12316">
          <w:rPr>
            <w:sz w:val="20"/>
          </w:rPr>
          <w:t>Kansas</w:t>
        </w:r>
      </w:smartTag>
      <w:r w:rsidRPr="00F12316">
        <w:rPr>
          <w:sz w:val="20"/>
        </w:rPr>
        <w:t xml:space="preserve">, </w:t>
      </w:r>
      <w:smartTag w:uri="urn:schemas-microsoft-com:office:smarttags" w:element="place">
        <w:smartTag w:uri="urn:schemas-microsoft-com:office:smarttags" w:element="City">
          <w:r w:rsidRPr="00F12316">
            <w:rPr>
              <w:sz w:val="20"/>
            </w:rPr>
            <w:t>Lawrence</w:t>
          </w:r>
        </w:smartTag>
        <w:r w:rsidRPr="00F12316">
          <w:rPr>
            <w:sz w:val="20"/>
          </w:rPr>
          <w:t xml:space="preserve">, </w:t>
        </w:r>
        <w:smartTag w:uri="urn:schemas-microsoft-com:office:smarttags" w:element="State">
          <w:r w:rsidRPr="00F12316">
            <w:rPr>
              <w:sz w:val="20"/>
            </w:rPr>
            <w:t>Kansas</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sz w:val="20"/>
        </w:rPr>
        <w:t xml:space="preserve">Heuser, C.W. 1997.  </w:t>
      </w:r>
      <w:r w:rsidRPr="00F12316">
        <w:rPr>
          <w:i/>
          <w:sz w:val="20"/>
        </w:rPr>
        <w:t>The complete book of plant propagation</w:t>
      </w:r>
      <w:r w:rsidRPr="00F12316">
        <w:rPr>
          <w:sz w:val="20"/>
        </w:rPr>
        <w:t xml:space="preserve">.  The </w:t>
      </w:r>
      <w:smartTag w:uri="urn:schemas-microsoft-com:office:smarttags" w:element="City">
        <w:r w:rsidRPr="00F12316">
          <w:rPr>
            <w:sz w:val="20"/>
          </w:rPr>
          <w:t>Taunton</w:t>
        </w:r>
      </w:smartTag>
      <w:r w:rsidRPr="00F12316">
        <w:rPr>
          <w:sz w:val="20"/>
        </w:rPr>
        <w:t xml:space="preserve"> Press, </w:t>
      </w:r>
      <w:smartTag w:uri="urn:schemas-microsoft-com:office:smarttags" w:element="place">
        <w:smartTag w:uri="urn:schemas-microsoft-com:office:smarttags" w:element="City">
          <w:r w:rsidRPr="00F12316">
            <w:rPr>
              <w:sz w:val="20"/>
            </w:rPr>
            <w:t>Newtown</w:t>
          </w:r>
        </w:smartTag>
        <w:r w:rsidRPr="00F12316">
          <w:rPr>
            <w:sz w:val="20"/>
          </w:rPr>
          <w:t xml:space="preserve">, </w:t>
        </w:r>
        <w:smartTag w:uri="urn:schemas-microsoft-com:office:smarttags" w:element="State">
          <w:r w:rsidRPr="00F12316">
            <w:rPr>
              <w:sz w:val="20"/>
            </w:rPr>
            <w:t>Connecticut</w:t>
          </w:r>
        </w:smartTag>
      </w:smartTag>
      <w:r w:rsidRPr="00F12316">
        <w:rPr>
          <w:sz w:val="20"/>
        </w:rPr>
        <w:t xml:space="preserve">. </w:t>
      </w:r>
    </w:p>
    <w:p w:rsidR="00F12316" w:rsidRPr="00F12316" w:rsidRDefault="00F12316" w:rsidP="00F12316">
      <w:pPr>
        <w:jc w:val="left"/>
        <w:rPr>
          <w:sz w:val="20"/>
        </w:rPr>
      </w:pPr>
    </w:p>
    <w:p w:rsidR="00F12316" w:rsidRPr="00F12316" w:rsidRDefault="00F12316" w:rsidP="00F12316">
      <w:pPr>
        <w:jc w:val="left"/>
        <w:rPr>
          <w:sz w:val="20"/>
        </w:rPr>
      </w:pPr>
      <w:r w:rsidRPr="00F12316">
        <w:rPr>
          <w:sz w:val="20"/>
        </w:rPr>
        <w:t xml:space="preserve">Huxley, A. 1992.  </w:t>
      </w:r>
      <w:r w:rsidRPr="00F12316">
        <w:rPr>
          <w:i/>
          <w:sz w:val="20"/>
        </w:rPr>
        <w:t>The new RHS dictionary of gardening</w:t>
      </w:r>
      <w:r w:rsidRPr="00F12316">
        <w:rPr>
          <w:sz w:val="20"/>
        </w:rPr>
        <w:t xml:space="preserve">.  MacMillan Press, </w:t>
      </w:r>
      <w:smartTag w:uri="urn:schemas-microsoft-com:office:smarttags" w:element="place">
        <w:smartTag w:uri="urn:schemas-microsoft-com:office:smarttags" w:element="City">
          <w:r w:rsidRPr="00F12316">
            <w:rPr>
              <w:sz w:val="20"/>
            </w:rPr>
            <w:t>New York</w:t>
          </w:r>
        </w:smartTag>
        <w:r w:rsidRPr="00F12316">
          <w:rPr>
            <w:sz w:val="20"/>
          </w:rPr>
          <w:t xml:space="preserve">, </w:t>
        </w:r>
        <w:smartTag w:uri="urn:schemas-microsoft-com:office:smarttags" w:element="State">
          <w:r w:rsidRPr="00F12316">
            <w:rPr>
              <w:sz w:val="20"/>
            </w:rPr>
            <w:t>New York</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sz w:val="20"/>
        </w:rPr>
        <w:t xml:space="preserve">Ladd, D. 1995.  </w:t>
      </w:r>
      <w:r w:rsidRPr="00F12316">
        <w:rPr>
          <w:i/>
          <w:sz w:val="20"/>
        </w:rPr>
        <w:t>Tallgrass prairie wildflowers</w:t>
      </w:r>
      <w:r w:rsidRPr="00F12316">
        <w:rPr>
          <w:sz w:val="20"/>
        </w:rPr>
        <w:t xml:space="preserve">: </w:t>
      </w:r>
      <w:r w:rsidRPr="00F12316">
        <w:rPr>
          <w:i/>
          <w:sz w:val="20"/>
        </w:rPr>
        <w:t>a falcon field guide</w:t>
      </w:r>
      <w:r w:rsidRPr="00F12316">
        <w:rPr>
          <w:sz w:val="20"/>
        </w:rPr>
        <w:t xml:space="preserve">.  Falcon Press Publishing Company, </w:t>
      </w:r>
      <w:smartTag w:uri="urn:schemas-microsoft-com:office:smarttags" w:element="place">
        <w:smartTag w:uri="urn:schemas-microsoft-com:office:smarttags" w:element="City">
          <w:r w:rsidRPr="00F12316">
            <w:rPr>
              <w:sz w:val="20"/>
            </w:rPr>
            <w:t>Helena</w:t>
          </w:r>
        </w:smartTag>
        <w:r w:rsidRPr="00F12316">
          <w:rPr>
            <w:sz w:val="20"/>
          </w:rPr>
          <w:t xml:space="preserve">, </w:t>
        </w:r>
        <w:smartTag w:uri="urn:schemas-microsoft-com:office:smarttags" w:element="State">
          <w:r w:rsidRPr="00F12316">
            <w:rPr>
              <w:sz w:val="20"/>
            </w:rPr>
            <w:t>Montana</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sz w:val="20"/>
        </w:rPr>
        <w:t xml:space="preserve">Moerman, D. 1998.  </w:t>
      </w:r>
      <w:r w:rsidRPr="00F12316">
        <w:rPr>
          <w:i/>
          <w:sz w:val="20"/>
        </w:rPr>
        <w:t>Native American ethnobotany</w:t>
      </w:r>
      <w:r w:rsidRPr="00F12316">
        <w:rPr>
          <w:sz w:val="20"/>
        </w:rPr>
        <w:t xml:space="preserve">.  Timber Press, </w:t>
      </w:r>
      <w:smartTag w:uri="urn:schemas-microsoft-com:office:smarttags" w:element="place">
        <w:smartTag w:uri="urn:schemas-microsoft-com:office:smarttags" w:element="City">
          <w:r w:rsidRPr="00F12316">
            <w:rPr>
              <w:sz w:val="20"/>
            </w:rPr>
            <w:t>Portland</w:t>
          </w:r>
        </w:smartTag>
        <w:r w:rsidRPr="00F12316">
          <w:rPr>
            <w:sz w:val="20"/>
          </w:rPr>
          <w:t xml:space="preserve">, </w:t>
        </w:r>
        <w:smartTag w:uri="urn:schemas-microsoft-com:office:smarttags" w:element="State">
          <w:r w:rsidRPr="00F12316">
            <w:rPr>
              <w:sz w:val="20"/>
            </w:rPr>
            <w:t>Oregon</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sz w:val="20"/>
        </w:rPr>
        <w:t xml:space="preserve">Owensby, C.E. 1980.  </w:t>
      </w:r>
      <w:smartTag w:uri="urn:schemas-microsoft-com:office:smarttags" w:element="place">
        <w:smartTag w:uri="urn:schemas-microsoft-com:office:smarttags" w:element="State">
          <w:r w:rsidRPr="00F12316">
            <w:rPr>
              <w:i/>
              <w:sz w:val="20"/>
            </w:rPr>
            <w:t>Kansas</w:t>
          </w:r>
        </w:smartTag>
      </w:smartTag>
      <w:r w:rsidRPr="00F12316">
        <w:rPr>
          <w:i/>
          <w:sz w:val="20"/>
        </w:rPr>
        <w:t xml:space="preserve"> prairie wildflowers</w:t>
      </w:r>
      <w:r w:rsidRPr="00F12316">
        <w:rPr>
          <w:sz w:val="20"/>
        </w:rPr>
        <w:t xml:space="preserve">.  </w:t>
      </w:r>
      <w:smartTag w:uri="urn:schemas-microsoft-com:office:smarttags" w:element="PlaceName">
        <w:r w:rsidRPr="00F12316">
          <w:rPr>
            <w:sz w:val="20"/>
          </w:rPr>
          <w:t>Iowa</w:t>
        </w:r>
      </w:smartTag>
      <w:r w:rsidRPr="00F12316">
        <w:rPr>
          <w:sz w:val="20"/>
        </w:rPr>
        <w:t xml:space="preserve"> </w:t>
      </w:r>
      <w:smartTag w:uri="urn:schemas-microsoft-com:office:smarttags" w:element="PlaceType">
        <w:r w:rsidRPr="00F12316">
          <w:rPr>
            <w:sz w:val="20"/>
          </w:rPr>
          <w:t>State</w:t>
        </w:r>
      </w:smartTag>
      <w:r w:rsidRPr="00F12316">
        <w:rPr>
          <w:sz w:val="20"/>
        </w:rPr>
        <w:t xml:space="preserve"> </w:t>
      </w:r>
      <w:smartTag w:uri="urn:schemas-microsoft-com:office:smarttags" w:element="PlaceType">
        <w:r w:rsidRPr="00F12316">
          <w:rPr>
            <w:sz w:val="20"/>
          </w:rPr>
          <w:t>University</w:t>
        </w:r>
      </w:smartTag>
      <w:r w:rsidRPr="00F12316">
        <w:rPr>
          <w:sz w:val="20"/>
        </w:rPr>
        <w:t xml:space="preserve"> Press, </w:t>
      </w:r>
      <w:smartTag w:uri="urn:schemas-microsoft-com:office:smarttags" w:element="place">
        <w:smartTag w:uri="urn:schemas-microsoft-com:office:smarttags" w:element="City">
          <w:r w:rsidRPr="00F12316">
            <w:rPr>
              <w:sz w:val="20"/>
            </w:rPr>
            <w:t>Ames</w:t>
          </w:r>
        </w:smartTag>
        <w:r w:rsidRPr="00F12316">
          <w:rPr>
            <w:sz w:val="20"/>
          </w:rPr>
          <w:t xml:space="preserve">, </w:t>
        </w:r>
        <w:smartTag w:uri="urn:schemas-microsoft-com:office:smarttags" w:element="State">
          <w:r w:rsidRPr="00F12316">
            <w:rPr>
              <w:sz w:val="20"/>
            </w:rPr>
            <w:t>Iowa</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pStyle w:val="Footer"/>
        <w:tabs>
          <w:tab w:val="clear" w:pos="4320"/>
          <w:tab w:val="clear" w:pos="8640"/>
        </w:tabs>
        <w:jc w:val="left"/>
        <w:rPr>
          <w:sz w:val="20"/>
        </w:rPr>
      </w:pPr>
      <w:r w:rsidRPr="00F12316">
        <w:rPr>
          <w:sz w:val="20"/>
        </w:rPr>
        <w:t xml:space="preserve">Runkel, S.T. &amp; D.M. Roosa 1989.  </w:t>
      </w:r>
      <w:r w:rsidRPr="00F12316">
        <w:rPr>
          <w:i/>
          <w:sz w:val="20"/>
        </w:rPr>
        <w:t>Wildflowers of the tallgrass prairie: the upper Midwest</w:t>
      </w:r>
      <w:r w:rsidRPr="00F12316">
        <w:rPr>
          <w:sz w:val="20"/>
        </w:rPr>
        <w:t xml:space="preserve">.  </w:t>
      </w:r>
      <w:smartTag w:uri="urn:schemas-microsoft-com:office:smarttags" w:element="PlaceName">
        <w:r w:rsidRPr="00F12316">
          <w:rPr>
            <w:sz w:val="20"/>
          </w:rPr>
          <w:t>Iowa</w:t>
        </w:r>
      </w:smartTag>
      <w:r w:rsidRPr="00F12316">
        <w:rPr>
          <w:sz w:val="20"/>
        </w:rPr>
        <w:t xml:space="preserve"> </w:t>
      </w:r>
      <w:smartTag w:uri="urn:schemas-microsoft-com:office:smarttags" w:element="PlaceType">
        <w:r w:rsidRPr="00F12316">
          <w:rPr>
            <w:sz w:val="20"/>
          </w:rPr>
          <w:t>State</w:t>
        </w:r>
      </w:smartTag>
      <w:r w:rsidRPr="00F12316">
        <w:rPr>
          <w:sz w:val="20"/>
        </w:rPr>
        <w:t xml:space="preserve"> </w:t>
      </w:r>
      <w:smartTag w:uri="urn:schemas-microsoft-com:office:smarttags" w:element="PlaceType">
        <w:r w:rsidRPr="00F12316">
          <w:rPr>
            <w:sz w:val="20"/>
          </w:rPr>
          <w:t>University</w:t>
        </w:r>
      </w:smartTag>
      <w:r w:rsidRPr="00F12316">
        <w:rPr>
          <w:sz w:val="20"/>
        </w:rPr>
        <w:t xml:space="preserve"> Press, </w:t>
      </w:r>
      <w:smartTag w:uri="urn:schemas-microsoft-com:office:smarttags" w:element="place">
        <w:smartTag w:uri="urn:schemas-microsoft-com:office:smarttags" w:element="City">
          <w:r w:rsidRPr="00F12316">
            <w:rPr>
              <w:sz w:val="20"/>
            </w:rPr>
            <w:t>Ames</w:t>
          </w:r>
        </w:smartTag>
        <w:r w:rsidRPr="00F12316">
          <w:rPr>
            <w:sz w:val="20"/>
          </w:rPr>
          <w:t xml:space="preserve">, </w:t>
        </w:r>
        <w:smartTag w:uri="urn:schemas-microsoft-com:office:smarttags" w:element="State">
          <w:r w:rsidRPr="00F12316">
            <w:rPr>
              <w:sz w:val="20"/>
            </w:rPr>
            <w:t>Iowa</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sz w:val="20"/>
        </w:rPr>
        <w:t xml:space="preserve">Stamen, T.R. &amp; W.S. Myers 1937.  </w:t>
      </w:r>
      <w:smartTag w:uri="urn:schemas-microsoft-com:office:smarttags" w:element="place">
        <w:smartTag w:uri="urn:schemas-microsoft-com:office:smarttags" w:element="State">
          <w:r w:rsidRPr="00F12316">
            <w:rPr>
              <w:i/>
              <w:sz w:val="20"/>
            </w:rPr>
            <w:t>Oklahoma</w:t>
          </w:r>
        </w:smartTag>
      </w:smartTag>
      <w:r w:rsidRPr="00F12316">
        <w:rPr>
          <w:i/>
          <w:sz w:val="20"/>
        </w:rPr>
        <w:t xml:space="preserve"> flora</w:t>
      </w:r>
      <w:r w:rsidRPr="00F12316">
        <w:rPr>
          <w:sz w:val="20"/>
        </w:rPr>
        <w:t xml:space="preserve">.  Harlow Publishing Co., </w:t>
      </w:r>
      <w:smartTag w:uri="urn:schemas-microsoft-com:office:smarttags" w:element="place">
        <w:smartTag w:uri="urn:schemas-microsoft-com:office:smarttags" w:element="City">
          <w:r w:rsidRPr="00F12316">
            <w:rPr>
              <w:sz w:val="20"/>
            </w:rPr>
            <w:t>Oklahoma City</w:t>
          </w:r>
        </w:smartTag>
        <w:r w:rsidRPr="00F12316">
          <w:rPr>
            <w:sz w:val="20"/>
          </w:rPr>
          <w:t xml:space="preserve">, </w:t>
        </w:r>
        <w:smartTag w:uri="urn:schemas-microsoft-com:office:smarttags" w:element="State">
          <w:r w:rsidRPr="00F12316">
            <w:rPr>
              <w:sz w:val="20"/>
            </w:rPr>
            <w:t>Oklahoma</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sz w:val="20"/>
        </w:rPr>
        <w:t xml:space="preserve">Steyermark, J.A. 1963.  </w:t>
      </w:r>
      <w:r w:rsidRPr="00F12316">
        <w:rPr>
          <w:i/>
          <w:sz w:val="20"/>
        </w:rPr>
        <w:t xml:space="preserve">Flora of </w:t>
      </w:r>
      <w:smartTag w:uri="urn:schemas-microsoft-com:office:smarttags" w:element="place">
        <w:smartTag w:uri="urn:schemas-microsoft-com:office:smarttags" w:element="State">
          <w:r w:rsidRPr="00F12316">
            <w:rPr>
              <w:i/>
              <w:sz w:val="20"/>
            </w:rPr>
            <w:t>Missouri</w:t>
          </w:r>
        </w:smartTag>
      </w:smartTag>
      <w:r w:rsidRPr="00F12316">
        <w:rPr>
          <w:sz w:val="20"/>
        </w:rPr>
        <w:t xml:space="preserve">.  The </w:t>
      </w:r>
      <w:smartTag w:uri="urn:schemas-microsoft-com:office:smarttags" w:element="PlaceName">
        <w:r w:rsidRPr="00F12316">
          <w:rPr>
            <w:sz w:val="20"/>
          </w:rPr>
          <w:t>Iowa</w:t>
        </w:r>
      </w:smartTag>
      <w:r w:rsidRPr="00F12316">
        <w:rPr>
          <w:sz w:val="20"/>
        </w:rPr>
        <w:t xml:space="preserve"> </w:t>
      </w:r>
      <w:smartTag w:uri="urn:schemas-microsoft-com:office:smarttags" w:element="PlaceType">
        <w:r w:rsidRPr="00F12316">
          <w:rPr>
            <w:sz w:val="20"/>
          </w:rPr>
          <w:t>State</w:t>
        </w:r>
      </w:smartTag>
      <w:r w:rsidRPr="00F12316">
        <w:rPr>
          <w:sz w:val="20"/>
        </w:rPr>
        <w:t xml:space="preserve"> </w:t>
      </w:r>
      <w:smartTag w:uri="urn:schemas-microsoft-com:office:smarttags" w:element="PlaceType">
        <w:r w:rsidRPr="00F12316">
          <w:rPr>
            <w:sz w:val="20"/>
          </w:rPr>
          <w:t>University</w:t>
        </w:r>
      </w:smartTag>
      <w:r w:rsidRPr="00F12316">
        <w:rPr>
          <w:sz w:val="20"/>
        </w:rPr>
        <w:t xml:space="preserve"> Press, </w:t>
      </w:r>
      <w:smartTag w:uri="urn:schemas-microsoft-com:office:smarttags" w:element="place">
        <w:smartTag w:uri="urn:schemas-microsoft-com:office:smarttags" w:element="City">
          <w:r w:rsidRPr="00F12316">
            <w:rPr>
              <w:sz w:val="20"/>
            </w:rPr>
            <w:t>Ames</w:t>
          </w:r>
        </w:smartTag>
        <w:r w:rsidRPr="00F12316">
          <w:rPr>
            <w:sz w:val="20"/>
          </w:rPr>
          <w:t xml:space="preserve">, </w:t>
        </w:r>
        <w:smartTag w:uri="urn:schemas-microsoft-com:office:smarttags" w:element="State">
          <w:r w:rsidRPr="00F12316">
            <w:rPr>
              <w:sz w:val="20"/>
            </w:rPr>
            <w:t>Iowa</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jc w:val="left"/>
        <w:rPr>
          <w:sz w:val="20"/>
        </w:rPr>
      </w:pPr>
      <w:r w:rsidRPr="00F12316">
        <w:rPr>
          <w:sz w:val="20"/>
        </w:rPr>
        <w:t xml:space="preserve">The </w:t>
      </w:r>
      <w:smartTag w:uri="urn:schemas-microsoft-com:office:smarttags" w:element="place">
        <w:r w:rsidRPr="00F12316">
          <w:rPr>
            <w:sz w:val="20"/>
          </w:rPr>
          <w:t>Great Plains</w:t>
        </w:r>
      </w:smartTag>
      <w:r w:rsidRPr="00F12316">
        <w:rPr>
          <w:sz w:val="20"/>
        </w:rPr>
        <w:t xml:space="preserve"> Flora Association 1986.  </w:t>
      </w:r>
      <w:r w:rsidRPr="00F12316">
        <w:rPr>
          <w:i/>
          <w:sz w:val="20"/>
        </w:rPr>
        <w:t xml:space="preserve">Flora of the </w:t>
      </w:r>
      <w:smartTag w:uri="urn:schemas-microsoft-com:office:smarttags" w:element="place">
        <w:r w:rsidRPr="00F12316">
          <w:rPr>
            <w:i/>
            <w:sz w:val="20"/>
          </w:rPr>
          <w:t>Great Plains</w:t>
        </w:r>
      </w:smartTag>
      <w:r w:rsidRPr="00F12316">
        <w:rPr>
          <w:sz w:val="20"/>
        </w:rPr>
        <w:t xml:space="preserve">.  University Press of </w:t>
      </w:r>
      <w:smartTag w:uri="urn:schemas-microsoft-com:office:smarttags" w:element="State">
        <w:r w:rsidRPr="00F12316">
          <w:rPr>
            <w:sz w:val="20"/>
          </w:rPr>
          <w:t>Kansas</w:t>
        </w:r>
      </w:smartTag>
      <w:r w:rsidRPr="00F12316">
        <w:rPr>
          <w:sz w:val="20"/>
        </w:rPr>
        <w:t xml:space="preserve">, </w:t>
      </w:r>
      <w:smartTag w:uri="urn:schemas-microsoft-com:office:smarttags" w:element="place">
        <w:smartTag w:uri="urn:schemas-microsoft-com:office:smarttags" w:element="City">
          <w:r w:rsidRPr="00F12316">
            <w:rPr>
              <w:sz w:val="20"/>
            </w:rPr>
            <w:t>Lawrence</w:t>
          </w:r>
        </w:smartTag>
        <w:r w:rsidRPr="00F12316">
          <w:rPr>
            <w:sz w:val="20"/>
          </w:rPr>
          <w:t xml:space="preserve">, </w:t>
        </w:r>
        <w:smartTag w:uri="urn:schemas-microsoft-com:office:smarttags" w:element="State">
          <w:r w:rsidRPr="00F12316">
            <w:rPr>
              <w:sz w:val="20"/>
            </w:rPr>
            <w:t>Kansas</w:t>
          </w:r>
        </w:smartTag>
      </w:smartTag>
      <w:r w:rsidRPr="00F12316">
        <w:rPr>
          <w:sz w:val="20"/>
        </w:rPr>
        <w:t>.</w:t>
      </w:r>
    </w:p>
    <w:p w:rsidR="00F12316" w:rsidRPr="00F12316" w:rsidRDefault="00F12316" w:rsidP="00F12316">
      <w:pPr>
        <w:pStyle w:val="Footer"/>
        <w:tabs>
          <w:tab w:val="clear" w:pos="4320"/>
          <w:tab w:val="clear" w:pos="8640"/>
        </w:tabs>
        <w:jc w:val="left"/>
        <w:rPr>
          <w:sz w:val="20"/>
        </w:rPr>
      </w:pPr>
    </w:p>
    <w:p w:rsidR="00F12316" w:rsidRPr="00F12316" w:rsidRDefault="00F12316" w:rsidP="00F12316">
      <w:pPr>
        <w:pStyle w:val="Heading1"/>
        <w:jc w:val="left"/>
      </w:pPr>
      <w:r w:rsidRPr="00F12316">
        <w:t>Prepared By</w:t>
      </w:r>
    </w:p>
    <w:p w:rsidR="00F12316" w:rsidRPr="00F12316" w:rsidRDefault="00F12316" w:rsidP="00F12316">
      <w:pPr>
        <w:pStyle w:val="Heading4"/>
        <w:jc w:val="left"/>
        <w:rPr>
          <w:b w:val="0"/>
          <w:i/>
          <w:color w:val="auto"/>
          <w:sz w:val="20"/>
        </w:rPr>
      </w:pPr>
      <w:r w:rsidRPr="00F12316">
        <w:rPr>
          <w:b w:val="0"/>
          <w:i/>
          <w:color w:val="auto"/>
          <w:sz w:val="20"/>
        </w:rPr>
        <w:t>Jammie Favorite</w:t>
      </w:r>
    </w:p>
    <w:p w:rsidR="00F12316" w:rsidRPr="00F12316" w:rsidRDefault="00F12316" w:rsidP="00F12316">
      <w:pPr>
        <w:jc w:val="left"/>
        <w:rPr>
          <w:sz w:val="20"/>
        </w:rPr>
      </w:pPr>
      <w:r w:rsidRPr="00F12316">
        <w:rPr>
          <w:sz w:val="20"/>
        </w:rPr>
        <w:t xml:space="preserve">formerly USDA, NRCS, </w:t>
      </w:r>
      <w:smartTag w:uri="urn:schemas-microsoft-com:office:smarttags" w:element="place">
        <w:smartTag w:uri="urn:schemas-microsoft-com:office:smarttags" w:element="PlaceName">
          <w:r w:rsidRPr="00F12316">
            <w:rPr>
              <w:sz w:val="20"/>
            </w:rPr>
            <w:t>National</w:t>
          </w:r>
        </w:smartTag>
        <w:r w:rsidRPr="00F12316">
          <w:rPr>
            <w:sz w:val="20"/>
          </w:rPr>
          <w:t xml:space="preserve"> </w:t>
        </w:r>
        <w:smartTag w:uri="urn:schemas-microsoft-com:office:smarttags" w:element="PlaceName">
          <w:r w:rsidRPr="00F12316">
            <w:rPr>
              <w:sz w:val="20"/>
            </w:rPr>
            <w:t>Plant</w:t>
          </w:r>
        </w:smartTag>
        <w:r w:rsidRPr="00F12316">
          <w:rPr>
            <w:sz w:val="20"/>
          </w:rPr>
          <w:t xml:space="preserve"> </w:t>
        </w:r>
        <w:smartTag w:uri="urn:schemas-microsoft-com:office:smarttags" w:element="PlaceName">
          <w:r w:rsidRPr="00F12316">
            <w:rPr>
              <w:sz w:val="20"/>
            </w:rPr>
            <w:t>Data</w:t>
          </w:r>
        </w:smartTag>
        <w:r w:rsidRPr="00F12316">
          <w:rPr>
            <w:sz w:val="20"/>
          </w:rPr>
          <w:t xml:space="preserve"> </w:t>
        </w:r>
        <w:smartTag w:uri="urn:schemas-microsoft-com:office:smarttags" w:element="PlaceType">
          <w:r w:rsidRPr="00F12316">
            <w:rPr>
              <w:sz w:val="20"/>
            </w:rPr>
            <w:t>Center</w:t>
          </w:r>
        </w:smartTag>
      </w:smartTag>
    </w:p>
    <w:p w:rsidR="00F12316" w:rsidRPr="00F12316" w:rsidRDefault="00F12316" w:rsidP="00F12316">
      <w:pPr>
        <w:pStyle w:val="Heading1"/>
        <w:jc w:val="left"/>
        <w:rPr>
          <w:b w:val="0"/>
        </w:rPr>
      </w:pPr>
      <w:smartTag w:uri="urn:schemas-microsoft-com:office:smarttags" w:element="place">
        <w:smartTag w:uri="urn:schemas-microsoft-com:office:smarttags" w:element="City">
          <w:r w:rsidRPr="00F12316">
            <w:rPr>
              <w:b w:val="0"/>
            </w:rPr>
            <w:t>Baton Rouge</w:t>
          </w:r>
        </w:smartTag>
        <w:r w:rsidRPr="00F12316">
          <w:rPr>
            <w:b w:val="0"/>
          </w:rPr>
          <w:t xml:space="preserve">, </w:t>
        </w:r>
        <w:smartTag w:uri="urn:schemas-microsoft-com:office:smarttags" w:element="State">
          <w:r w:rsidRPr="00F12316">
            <w:rPr>
              <w:b w:val="0"/>
            </w:rPr>
            <w:t>Louisiana</w:t>
          </w:r>
        </w:smartTag>
      </w:smartTag>
    </w:p>
    <w:p w:rsidR="00F12316" w:rsidRPr="00F12316" w:rsidRDefault="00F12316" w:rsidP="00F12316">
      <w:pPr>
        <w:jc w:val="left"/>
        <w:rPr>
          <w:sz w:val="20"/>
        </w:rPr>
      </w:pPr>
    </w:p>
    <w:p w:rsidR="00F12316" w:rsidRPr="00F12316" w:rsidRDefault="00F12316" w:rsidP="00F12316">
      <w:pPr>
        <w:pStyle w:val="Heading1"/>
        <w:jc w:val="left"/>
      </w:pPr>
      <w:r w:rsidRPr="00F12316">
        <w:lastRenderedPageBreak/>
        <w:t>Species Coordinator</w:t>
      </w:r>
    </w:p>
    <w:p w:rsidR="00F12316" w:rsidRPr="00F12316" w:rsidRDefault="00F12316" w:rsidP="00F12316">
      <w:pPr>
        <w:pStyle w:val="Footer"/>
        <w:tabs>
          <w:tab w:val="clear" w:pos="4320"/>
          <w:tab w:val="clear" w:pos="8640"/>
        </w:tabs>
        <w:jc w:val="left"/>
        <w:rPr>
          <w:i/>
          <w:sz w:val="20"/>
        </w:rPr>
      </w:pPr>
      <w:r w:rsidRPr="00F12316">
        <w:rPr>
          <w:i/>
          <w:sz w:val="20"/>
        </w:rPr>
        <w:t>M. Kat Anderson</w:t>
      </w:r>
    </w:p>
    <w:p w:rsidR="00F12316" w:rsidRPr="00F12316" w:rsidRDefault="00F12316" w:rsidP="00F12316">
      <w:pPr>
        <w:pStyle w:val="Footer"/>
        <w:tabs>
          <w:tab w:val="clear" w:pos="4320"/>
          <w:tab w:val="clear" w:pos="8640"/>
        </w:tabs>
        <w:jc w:val="left"/>
        <w:rPr>
          <w:sz w:val="20"/>
        </w:rPr>
      </w:pPr>
      <w:r w:rsidRPr="00F12316">
        <w:rPr>
          <w:sz w:val="20"/>
        </w:rPr>
        <w:t xml:space="preserve">USDA, NRCS, </w:t>
      </w:r>
      <w:smartTag w:uri="urn:schemas-microsoft-com:office:smarttags" w:element="PlaceName">
        <w:r w:rsidRPr="00F12316">
          <w:rPr>
            <w:sz w:val="20"/>
          </w:rPr>
          <w:t>National</w:t>
        </w:r>
      </w:smartTag>
      <w:r w:rsidRPr="00F12316">
        <w:rPr>
          <w:sz w:val="20"/>
        </w:rPr>
        <w:t xml:space="preserve"> </w:t>
      </w:r>
      <w:smartTag w:uri="urn:schemas-microsoft-com:office:smarttags" w:element="PlaceName">
        <w:r w:rsidRPr="00F12316">
          <w:rPr>
            <w:sz w:val="20"/>
          </w:rPr>
          <w:t>Plant</w:t>
        </w:r>
      </w:smartTag>
      <w:r w:rsidRPr="00F12316">
        <w:rPr>
          <w:sz w:val="20"/>
        </w:rPr>
        <w:t xml:space="preserve"> </w:t>
      </w:r>
      <w:smartTag w:uri="urn:schemas-microsoft-com:office:smarttags" w:element="PlaceName">
        <w:r w:rsidRPr="00F12316">
          <w:rPr>
            <w:sz w:val="20"/>
          </w:rPr>
          <w:t>Data</w:t>
        </w:r>
      </w:smartTag>
      <w:r w:rsidRPr="00F12316">
        <w:rPr>
          <w:sz w:val="20"/>
        </w:rPr>
        <w:t xml:space="preserve"> </w:t>
      </w:r>
      <w:smartTag w:uri="urn:schemas-microsoft-com:office:smarttags" w:element="PlaceType">
        <w:r w:rsidRPr="00F12316">
          <w:rPr>
            <w:sz w:val="20"/>
          </w:rPr>
          <w:t>Center</w:t>
        </w:r>
      </w:smartTag>
      <w:r w:rsidRPr="00F12316">
        <w:rPr>
          <w:sz w:val="20"/>
        </w:rPr>
        <w:t xml:space="preserve">, c/o Plant Sciences Dept., </w:t>
      </w:r>
      <w:smartTag w:uri="urn:schemas-microsoft-com:office:smarttags" w:element="place">
        <w:smartTag w:uri="urn:schemas-microsoft-com:office:smarttags" w:element="City">
          <w:r w:rsidRPr="00F12316">
            <w:rPr>
              <w:sz w:val="20"/>
            </w:rPr>
            <w:t>Davis</w:t>
          </w:r>
        </w:smartTag>
        <w:r w:rsidRPr="00F12316">
          <w:rPr>
            <w:sz w:val="20"/>
          </w:rPr>
          <w:t xml:space="preserve">, </w:t>
        </w:r>
        <w:smartTag w:uri="urn:schemas-microsoft-com:office:smarttags" w:element="State">
          <w:r w:rsidRPr="00F12316">
            <w:rPr>
              <w:sz w:val="20"/>
            </w:rPr>
            <w:t>California</w:t>
          </w:r>
        </w:smartTag>
      </w:smartTag>
    </w:p>
    <w:p w:rsidR="00F12316" w:rsidRDefault="00F12316" w:rsidP="00F12316"/>
    <w:p w:rsidR="00F12316" w:rsidRPr="00F12316" w:rsidRDefault="00F12316" w:rsidP="00F12316">
      <w:pPr>
        <w:pStyle w:val="BodyText"/>
        <w:jc w:val="left"/>
        <w:rPr>
          <w:color w:val="auto"/>
          <w:sz w:val="16"/>
        </w:rPr>
      </w:pPr>
      <w:r w:rsidRPr="00F12316">
        <w:rPr>
          <w:color w:val="auto"/>
          <w:sz w:val="16"/>
        </w:rPr>
        <w:t>Edited: 19jun02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CDD" w:rsidRDefault="007A1CDD">
      <w:r>
        <w:separator/>
      </w:r>
    </w:p>
  </w:endnote>
  <w:endnote w:type="continuationSeparator" w:id="0">
    <w:p w:rsidR="007A1CDD" w:rsidRDefault="007A1C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CDD" w:rsidRDefault="007A1CDD">
      <w:r>
        <w:separator/>
      </w:r>
    </w:p>
  </w:footnote>
  <w:footnote w:type="continuationSeparator" w:id="0">
    <w:p w:rsidR="007A1CDD" w:rsidRDefault="007A1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12FA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1346"/>
    <w:rsid w:val="000708EB"/>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6C329F"/>
    <w:rsid w:val="00712AC4"/>
    <w:rsid w:val="007A1CDD"/>
    <w:rsid w:val="007A3680"/>
    <w:rsid w:val="007F3743"/>
    <w:rsid w:val="00830F95"/>
    <w:rsid w:val="0088325A"/>
    <w:rsid w:val="0089154B"/>
    <w:rsid w:val="008B3C33"/>
    <w:rsid w:val="008E6018"/>
    <w:rsid w:val="008F3D5A"/>
    <w:rsid w:val="008F6154"/>
    <w:rsid w:val="0090312B"/>
    <w:rsid w:val="00982214"/>
    <w:rsid w:val="009A267C"/>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12FA9"/>
    <w:rsid w:val="00C71B7B"/>
    <w:rsid w:val="00C81773"/>
    <w:rsid w:val="00C95C6F"/>
    <w:rsid w:val="00CC0A51"/>
    <w:rsid w:val="00CD49CC"/>
    <w:rsid w:val="00CF06F8"/>
    <w:rsid w:val="00CF7EC1"/>
    <w:rsid w:val="00D00A96"/>
    <w:rsid w:val="00D53A51"/>
    <w:rsid w:val="00D62818"/>
    <w:rsid w:val="00DD41E3"/>
    <w:rsid w:val="00E219E4"/>
    <w:rsid w:val="00E93233"/>
    <w:rsid w:val="00F12316"/>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LARGE BEARDTONGUE</vt:lpstr>
    </vt:vector>
  </TitlesOfParts>
  <Company>USDA NRCS National Plant Data Center</Company>
  <LinksUpToDate>false</LinksUpToDate>
  <CharactersWithSpaces>5759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 BEARDTONGUE</dc:title>
  <dc:subject>Penstemon grandiflorus Nutt.</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