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F6DCE" w:rsidP="000578C2">
            <w:pPr>
              <w:pStyle w:val="TitleHeader"/>
              <w:rPr>
                <w:i/>
              </w:rPr>
            </w:pPr>
            <w:smartTag w:uri="urn:schemas-microsoft-com:office:smarttags" w:element="City">
              <w:smartTag w:uri="urn:schemas-microsoft-com:office:smarttags" w:element="place">
                <w:r>
                  <w:lastRenderedPageBreak/>
                  <w:t>sitka</w:t>
                </w:r>
              </w:smartTag>
            </w:smartTag>
            <w:r>
              <w:t xml:space="preserve"> spruce</w:t>
            </w:r>
          </w:p>
        </w:tc>
      </w:tr>
      <w:tr w:rsidR="00CD49CC">
        <w:tblPrEx>
          <w:tblCellMar>
            <w:top w:w="0" w:type="dxa"/>
            <w:bottom w:w="0" w:type="dxa"/>
          </w:tblCellMar>
        </w:tblPrEx>
        <w:tc>
          <w:tcPr>
            <w:tcW w:w="4410" w:type="dxa"/>
          </w:tcPr>
          <w:p w:rsidR="00CD49CC" w:rsidRPr="00C95C6F" w:rsidRDefault="00FF6DCE" w:rsidP="008F6154">
            <w:pPr>
              <w:pStyle w:val="Titlesubheader1"/>
            </w:pPr>
            <w:r>
              <w:rPr>
                <w:i/>
              </w:rPr>
              <w:t>Picea sitchensis</w:t>
            </w:r>
            <w:r w:rsidR="000F1970" w:rsidRPr="008F3D5A">
              <w:t xml:space="preserve"> </w:t>
            </w:r>
            <w:r>
              <w:t>(Bong.) Carr.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F6DCE">
              <w:t>PISI</w:t>
            </w:r>
          </w:p>
        </w:tc>
      </w:tr>
    </w:tbl>
    <w:p w:rsidR="00CD49CC" w:rsidRPr="004A50AC" w:rsidRDefault="00CD49CC" w:rsidP="004A50AC">
      <w:pPr>
        <w:jc w:val="left"/>
        <w:rPr>
          <w:sz w:val="20"/>
        </w:rPr>
      </w:pPr>
    </w:p>
    <w:p w:rsidR="00183135" w:rsidRPr="00DF08A2"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F08A2" w:rsidRPr="00DF08A2">
            <w:t>USDA</w:t>
          </w:r>
        </w:smartTag>
        <w:r w:rsidR="00DF08A2" w:rsidRPr="00DF08A2">
          <w:t xml:space="preserve"> </w:t>
        </w:r>
        <w:smartTag w:uri="urn:schemas-microsoft-com:office:smarttags" w:element="PlaceName">
          <w:r w:rsidR="00DF08A2" w:rsidRPr="00DF08A2">
            <w:t>NRCS</w:t>
          </w:r>
        </w:smartTag>
        <w:r w:rsidR="00DF08A2" w:rsidRPr="00DF08A2">
          <w:t xml:space="preserve"> </w:t>
        </w:r>
        <w:smartTag w:uri="urn:schemas-microsoft-com:office:smarttags" w:element="PlaceName">
          <w:r w:rsidR="00DF08A2" w:rsidRPr="00DF08A2">
            <w:t>National</w:t>
          </w:r>
        </w:smartTag>
        <w:r w:rsidR="00DF08A2" w:rsidRPr="00DF08A2">
          <w:t xml:space="preserve"> </w:t>
        </w:r>
        <w:smartTag w:uri="urn:schemas-microsoft-com:office:smarttags" w:element="PlaceName">
          <w:r w:rsidR="00DF08A2" w:rsidRPr="00DF08A2">
            <w:t>Plant</w:t>
          </w:r>
        </w:smartTag>
        <w:r w:rsidR="00DF08A2" w:rsidRPr="00DF08A2">
          <w:t xml:space="preserve"> </w:t>
        </w:r>
        <w:smartTag w:uri="urn:schemas-microsoft-com:office:smarttags" w:element="PlaceName">
          <w:r w:rsidR="00DF08A2" w:rsidRPr="00DF08A2">
            <w:t>Data</w:t>
          </w:r>
        </w:smartTag>
        <w:r w:rsidR="00DF08A2" w:rsidRPr="00DF08A2">
          <w:t xml:space="preserve"> </w:t>
        </w:r>
        <w:smartTag w:uri="urn:schemas-microsoft-com:office:smarttags" w:element="PlaceType">
          <w:r w:rsidR="00DF08A2" w:rsidRPr="00DF08A2">
            <w:t>Center</w:t>
          </w:r>
        </w:smartTag>
      </w:smartTag>
    </w:p>
    <w:p w:rsidR="00D53A51" w:rsidRDefault="002A6C42" w:rsidP="004911C7">
      <w:pPr>
        <w:pStyle w:val="Heading3"/>
        <w:ind w:left="0" w:right="0"/>
        <w:jc w:val="left"/>
        <w:rPr>
          <w:color w:val="auto"/>
        </w:rPr>
      </w:pPr>
      <w:r w:rsidRPr="002A6C42">
        <w:rPr>
          <w:noProof/>
          <w:color w:val="auto"/>
        </w:rPr>
        <w:pict>
          <v:shapetype id="_x0000_t202" coordsize="21600,21600" o:spt="202" path="m,l,21600r21600,l21600,xe">
            <v:stroke joinstyle="miter"/>
            <v:path gradientshapeok="t" o:connecttype="rect"/>
          </v:shapetype>
          <v:shape id="_x0000_s1064" type="#_x0000_t202" style="position:absolute;margin-left:13.05pt;margin-top:7.65pt;width:187.1pt;height:146.9pt;z-index:251657728" strokecolor="white">
            <v:textbox style="mso-next-textbox:#_x0000_s1064">
              <w:txbxContent>
                <w:p w:rsidR="002A6C42" w:rsidRDefault="00C01C21" w:rsidP="002A6C42">
                  <w:r>
                    <w:rPr>
                      <w:noProof/>
                    </w:rPr>
                    <w:drawing>
                      <wp:inline distT="0" distB="0" distL="0" distR="0">
                        <wp:extent cx="2181225" cy="1419225"/>
                        <wp:effectExtent l="19050" t="0" r="9525" b="0"/>
                        <wp:docPr id="1" name="Picture 1" descr="Image fo Sitka spruce (Picea sitch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 Sitka spruce (Picea sitchensis)"/>
                                <pic:cNvPicPr>
                                  <a:picLocks noChangeAspect="1" noChangeArrowheads="1"/>
                                </pic:cNvPicPr>
                              </pic:nvPicPr>
                              <pic:blipFill>
                                <a:blip r:embed="rId8"/>
                                <a:srcRect/>
                                <a:stretch>
                                  <a:fillRect/>
                                </a:stretch>
                              </pic:blipFill>
                              <pic:spPr bwMode="auto">
                                <a:xfrm>
                                  <a:off x="0" y="0"/>
                                  <a:ext cx="2181225" cy="1419225"/>
                                </a:xfrm>
                                <a:prstGeom prst="rect">
                                  <a:avLst/>
                                </a:prstGeom>
                                <a:noFill/>
                                <a:ln w="9525">
                                  <a:noFill/>
                                  <a:miter lim="800000"/>
                                  <a:headEnd/>
                                  <a:tailEnd/>
                                </a:ln>
                              </pic:spPr>
                            </pic:pic>
                          </a:graphicData>
                        </a:graphic>
                      </wp:inline>
                    </w:drawing>
                  </w:r>
                </w:p>
                <w:p w:rsidR="002A6C42" w:rsidRDefault="002A6C42" w:rsidP="002A6C42">
                  <w:pPr>
                    <w:jc w:val="right"/>
                    <w:rPr>
                      <w:sz w:val="16"/>
                    </w:rPr>
                  </w:pPr>
                  <w:r>
                    <w:rPr>
                      <w:sz w:val="16"/>
                    </w:rPr>
                    <w:t>Charles Webber</w:t>
                  </w:r>
                </w:p>
                <w:p w:rsidR="002A6C42" w:rsidRDefault="002A6C42" w:rsidP="002A6C42">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w:t>
                  </w:r>
                </w:p>
                <w:p w:rsidR="002A6C42" w:rsidRPr="002A6C42" w:rsidRDefault="002A6C42" w:rsidP="002A6C42">
                  <w:pPr>
                    <w:pStyle w:val="BodyTextIndent2"/>
                    <w:ind w:left="0"/>
                    <w:jc w:val="right"/>
                    <w:rPr>
                      <w:sz w:val="16"/>
                      <w:szCs w:val="16"/>
                    </w:rPr>
                  </w:pPr>
                  <w:r w:rsidRPr="002A6C42">
                    <w:rPr>
                      <w:sz w:val="16"/>
                      <w:szCs w:val="16"/>
                    </w:rPr>
                    <w:t>@ CalPhotos</w:t>
                  </w:r>
                </w:p>
              </w:txbxContent>
            </v:textbox>
            <w10:wrap type="topAndBottom"/>
          </v:shape>
        </w:pict>
      </w:r>
    </w:p>
    <w:p w:rsidR="002A6C42" w:rsidRPr="002A6C42" w:rsidRDefault="002A6C42" w:rsidP="002A6C42">
      <w:pPr>
        <w:pStyle w:val="Heading1"/>
        <w:jc w:val="left"/>
      </w:pPr>
      <w:r w:rsidRPr="002A6C42">
        <w:t>Alternative Names</w:t>
      </w:r>
    </w:p>
    <w:p w:rsidR="002A6C42" w:rsidRPr="002A6C42" w:rsidRDefault="002A6C42" w:rsidP="002A6C42">
      <w:pPr>
        <w:jc w:val="left"/>
        <w:rPr>
          <w:sz w:val="20"/>
        </w:rPr>
      </w:pPr>
      <w:smartTag w:uri="urn:schemas-microsoft-com:office:smarttags" w:element="place">
        <w:smartTag w:uri="urn:schemas-microsoft-com:office:smarttags" w:element="City">
          <w:r w:rsidRPr="002A6C42">
            <w:rPr>
              <w:sz w:val="20"/>
            </w:rPr>
            <w:t>sitka</w:t>
          </w:r>
        </w:smartTag>
      </w:smartTag>
      <w:r w:rsidRPr="002A6C42">
        <w:rPr>
          <w:sz w:val="20"/>
        </w:rPr>
        <w:t xml:space="preserve"> spur, coast west spruce, coast spruce, tideland spruce, yellow spruce, western spruce, silver spruce, menzies’ spruce</w:t>
      </w:r>
    </w:p>
    <w:p w:rsidR="002A6C42" w:rsidRPr="002A6C42" w:rsidRDefault="002A6C42" w:rsidP="002A6C42">
      <w:pPr>
        <w:jc w:val="left"/>
        <w:rPr>
          <w:sz w:val="20"/>
        </w:rPr>
      </w:pPr>
    </w:p>
    <w:p w:rsidR="002A6C42" w:rsidRPr="002A6C42" w:rsidRDefault="002A6C42" w:rsidP="002A6C42">
      <w:pPr>
        <w:pStyle w:val="Heading1"/>
        <w:jc w:val="left"/>
      </w:pPr>
      <w:r w:rsidRPr="002A6C42">
        <w:t>Uses</w:t>
      </w:r>
    </w:p>
    <w:p w:rsidR="002A6C42" w:rsidRPr="002A6C42" w:rsidRDefault="002A6C42" w:rsidP="002A6C42">
      <w:pPr>
        <w:jc w:val="left"/>
        <w:rPr>
          <w:sz w:val="20"/>
        </w:rPr>
      </w:pPr>
      <w:r w:rsidRPr="002A6C42">
        <w:rPr>
          <w:i/>
          <w:sz w:val="20"/>
        </w:rPr>
        <w:t>Ethnobotanic</w:t>
      </w:r>
      <w:r w:rsidRPr="002A6C42">
        <w:rPr>
          <w:sz w:val="20"/>
        </w:rPr>
        <w:t>: The sharp needles of spruce were believed to have special powers for protection against evil thoughts (Pojar &amp; MacKinnon 1994).  The Ditidaht and other Nuu-chah-nulth peoples used the boughs in winter dance ceremonies to protect the dancers and scare spectators (Ibid.).  The inner bark was eaten fresh, or dried into cakes and eaten with berries.  It was also dried and grounded into a powder and used as a thickener in soups or added to cereals when making bread.</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The roots were burnt over an open fire to remove the bark, then dried and split to make hats and ropes (Moerman 1998).  The roots were also used by several native North American tribes to make tightly woven baskets that would hold water (Lauriault 1989).  A pitch obtained from the tree was used as glue or as a protective varnish-like coat on wood (Moerman 1998).  </w:t>
      </w:r>
    </w:p>
    <w:p w:rsidR="002A6C42" w:rsidRPr="002A6C42" w:rsidRDefault="002A6C42" w:rsidP="002A6C42">
      <w:pPr>
        <w:jc w:val="left"/>
        <w:rPr>
          <w:sz w:val="20"/>
        </w:rPr>
      </w:pPr>
    </w:p>
    <w:p w:rsidR="002A6C42" w:rsidRPr="002A6C42" w:rsidRDefault="002A6C42" w:rsidP="002A6C42">
      <w:pPr>
        <w:jc w:val="left"/>
        <w:rPr>
          <w:sz w:val="20"/>
        </w:rPr>
      </w:pPr>
      <w:smartTag w:uri="urn:schemas-microsoft-com:office:smarttags" w:element="City">
        <w:smartTag w:uri="urn:schemas-microsoft-com:office:smarttags" w:element="place">
          <w:r w:rsidRPr="002A6C42">
            <w:rPr>
              <w:sz w:val="20"/>
            </w:rPr>
            <w:t>Sitka</w:t>
          </w:r>
        </w:smartTag>
      </w:smartTag>
      <w:r w:rsidRPr="002A6C42">
        <w:rPr>
          <w:sz w:val="20"/>
        </w:rPr>
        <w:t xml:space="preserve"> spruce was widely employed medicinally by several native North American Indian tribes who used it especially for its antiseptic qualities in the treatment of lung complaints, sores and wounds </w:t>
      </w:r>
      <w:r w:rsidRPr="002A6C42">
        <w:rPr>
          <w:sz w:val="20"/>
        </w:rPr>
        <w:lastRenderedPageBreak/>
        <w:t xml:space="preserve">(Moerman 1998).  It has been chewed in the treatment of throat problems, coughs, and colds (Ibid.).  </w:t>
      </w:r>
      <w:smartTag w:uri="urn:schemas-microsoft-com:office:smarttags" w:element="City">
        <w:smartTag w:uri="urn:schemas-microsoft-com:office:smarttags" w:element="place">
          <w:r w:rsidRPr="002A6C42">
            <w:rPr>
              <w:sz w:val="20"/>
            </w:rPr>
            <w:t>Sitka</w:t>
          </w:r>
        </w:smartTag>
      </w:smartTag>
      <w:r w:rsidRPr="002A6C42">
        <w:rPr>
          <w:sz w:val="20"/>
        </w:rPr>
        <w:t xml:space="preserve"> spruce pitch was also used as a medicine for gonorrhea, syphilis, internal swelling, and toothaches (Pojar &amp; MacKinnon 1994).  A decoction of the roots has been used in the treatment of diarrhea.</w:t>
      </w:r>
    </w:p>
    <w:p w:rsidR="002A6C42" w:rsidRPr="002A6C42" w:rsidRDefault="002A6C42" w:rsidP="002A6C42">
      <w:pPr>
        <w:jc w:val="left"/>
        <w:rPr>
          <w:sz w:val="20"/>
        </w:rPr>
      </w:pPr>
    </w:p>
    <w:p w:rsidR="002A6C42" w:rsidRPr="002A6C42" w:rsidRDefault="002A6C42" w:rsidP="002A6C42">
      <w:pPr>
        <w:jc w:val="left"/>
        <w:rPr>
          <w:sz w:val="20"/>
        </w:rPr>
      </w:pPr>
      <w:r w:rsidRPr="002A6C42">
        <w:rPr>
          <w:i/>
          <w:sz w:val="20"/>
        </w:rPr>
        <w:t>Economic</w:t>
      </w:r>
      <w:r w:rsidRPr="002A6C42">
        <w:rPr>
          <w:sz w:val="20"/>
        </w:rPr>
        <w:t xml:space="preserve">: </w:t>
      </w:r>
      <w:smartTag w:uri="urn:schemas-microsoft-com:office:smarttags" w:element="place">
        <w:smartTag w:uri="urn:schemas-microsoft-com:office:smarttags" w:element="City">
          <w:r w:rsidRPr="002A6C42">
            <w:rPr>
              <w:sz w:val="20"/>
            </w:rPr>
            <w:t>Sitka</w:t>
          </w:r>
        </w:smartTag>
      </w:smartTag>
      <w:r w:rsidRPr="002A6C42">
        <w:rPr>
          <w:sz w:val="20"/>
        </w:rPr>
        <w:t xml:space="preserve"> spruce produces high-grade lumber that is the most important wood for airplane and glider construction.  In World War II, this wood was utilized in the British Mosquito bombers (Viereck &amp; Little 1972).  Other important uses are oars, ladders, scaffolding, and boats, particularly racing sculls (Ibid.).  This wood is valued in making piano sounding boards and guitars.  It is harvested as saw timber and pulpwood and processed into lumber, plywood and various paper products.  </w:t>
      </w:r>
    </w:p>
    <w:p w:rsidR="002A6C42" w:rsidRPr="002A6C42" w:rsidRDefault="002A6C42" w:rsidP="002A6C42">
      <w:pPr>
        <w:jc w:val="left"/>
        <w:rPr>
          <w:sz w:val="20"/>
        </w:rPr>
      </w:pPr>
    </w:p>
    <w:p w:rsidR="002A6C42" w:rsidRPr="002A6C42" w:rsidRDefault="002A6C42" w:rsidP="002A6C42">
      <w:pPr>
        <w:jc w:val="left"/>
        <w:rPr>
          <w:sz w:val="20"/>
        </w:rPr>
      </w:pPr>
      <w:r w:rsidRPr="002A6C42">
        <w:rPr>
          <w:i/>
          <w:sz w:val="20"/>
        </w:rPr>
        <w:t>Landscaping &amp; Wildlife</w:t>
      </w:r>
      <w:r w:rsidRPr="002A6C42">
        <w:rPr>
          <w:sz w:val="20"/>
        </w:rPr>
        <w:t xml:space="preserve">: </w:t>
      </w:r>
      <w:smartTag w:uri="urn:schemas-microsoft-com:office:smarttags" w:element="City">
        <w:r w:rsidRPr="002A6C42">
          <w:rPr>
            <w:sz w:val="20"/>
          </w:rPr>
          <w:t>Sitka</w:t>
        </w:r>
      </w:smartTag>
      <w:r w:rsidRPr="002A6C42">
        <w:rPr>
          <w:sz w:val="20"/>
        </w:rPr>
        <w:t xml:space="preserve"> spruce is often planted as an ornamental tree in the eastern and northern states and in western and northern </w:t>
      </w:r>
      <w:smartTag w:uri="urn:schemas-microsoft-com:office:smarttags" w:element="place">
        <w:r w:rsidRPr="002A6C42">
          <w:rPr>
            <w:sz w:val="20"/>
          </w:rPr>
          <w:t>Europe</w:t>
        </w:r>
      </w:smartTag>
      <w:r w:rsidRPr="002A6C42">
        <w:rPr>
          <w:sz w:val="20"/>
        </w:rPr>
        <w:t xml:space="preserve"> (Sargent 1961).  This forest species provides habitat for a large variety of mammals, reptiles, amphibians, and birds.  It is browsed only in the spring by a variety of birds.</w:t>
      </w:r>
    </w:p>
    <w:p w:rsidR="002A6C42" w:rsidRPr="002A6C42" w:rsidRDefault="002A6C42" w:rsidP="002A6C42">
      <w:pPr>
        <w:jc w:val="left"/>
        <w:rPr>
          <w:sz w:val="20"/>
        </w:rPr>
      </w:pPr>
    </w:p>
    <w:p w:rsidR="002A6C42" w:rsidRPr="002A6C42" w:rsidRDefault="002A6C42" w:rsidP="002A6C42">
      <w:pPr>
        <w:pStyle w:val="Heading1"/>
        <w:jc w:val="left"/>
      </w:pPr>
      <w:r w:rsidRPr="002A6C42">
        <w:t>Status</w:t>
      </w:r>
    </w:p>
    <w:p w:rsidR="002A6C42" w:rsidRPr="002A6C42" w:rsidRDefault="002A6C42" w:rsidP="002A6C42">
      <w:pPr>
        <w:pStyle w:val="Heading1"/>
        <w:jc w:val="left"/>
        <w:rPr>
          <w:b w:val="0"/>
        </w:rPr>
      </w:pPr>
      <w:r w:rsidRPr="002A6C42">
        <w:rPr>
          <w:b w:val="0"/>
        </w:rPr>
        <w:t xml:space="preserve">Please consult the </w:t>
      </w:r>
      <w:r w:rsidRPr="002A6C42">
        <w:rPr>
          <w:b w:val="0"/>
          <w:caps/>
        </w:rPr>
        <w:t>Plants</w:t>
      </w:r>
      <w:r w:rsidRPr="002A6C42">
        <w:rPr>
          <w:b w:val="0"/>
        </w:rPr>
        <w:t xml:space="preserve"> Web site and your State Department of Natural Resources for this plant’s current status, such as, state noxious status and wetland indicator values.</w:t>
      </w:r>
    </w:p>
    <w:p w:rsidR="002A6C42" w:rsidRPr="002A6C42" w:rsidRDefault="002A6C42" w:rsidP="002A6C42">
      <w:pPr>
        <w:jc w:val="left"/>
        <w:rPr>
          <w:sz w:val="20"/>
        </w:rPr>
      </w:pPr>
    </w:p>
    <w:p w:rsidR="002A6C42" w:rsidRPr="002A6C42" w:rsidRDefault="002A6C42" w:rsidP="002A6C42">
      <w:pPr>
        <w:pStyle w:val="Heading1"/>
        <w:jc w:val="left"/>
      </w:pPr>
      <w:r w:rsidRPr="002A6C42">
        <w:t>Description</w:t>
      </w:r>
    </w:p>
    <w:p w:rsidR="002A6C42" w:rsidRPr="002A6C42" w:rsidRDefault="002A6C42" w:rsidP="002A6C42">
      <w:pPr>
        <w:jc w:val="left"/>
        <w:rPr>
          <w:sz w:val="20"/>
        </w:rPr>
      </w:pPr>
      <w:r w:rsidRPr="002A6C42">
        <w:rPr>
          <w:i/>
          <w:sz w:val="20"/>
        </w:rPr>
        <w:t>General</w:t>
      </w:r>
      <w:r w:rsidRPr="002A6C42">
        <w:rPr>
          <w:sz w:val="20"/>
        </w:rPr>
        <w:t xml:space="preserve">: Spruce Family (Pinaceae). </w:t>
      </w:r>
      <w:smartTag w:uri="urn:schemas-microsoft-com:office:smarttags" w:element="City">
        <w:smartTag w:uri="urn:schemas-microsoft-com:office:smarttags" w:element="place">
          <w:r w:rsidRPr="002A6C42">
            <w:rPr>
              <w:sz w:val="20"/>
            </w:rPr>
            <w:t>Sitka</w:t>
          </w:r>
        </w:smartTag>
      </w:smartTag>
      <w:r w:rsidRPr="002A6C42">
        <w:rPr>
          <w:sz w:val="20"/>
        </w:rPr>
        <w:t xml:space="preserve"> spruce is a large, native, evergreen tree that can grow up to two hundred feet in height.  The needles are yellowish-green to bluish-green, stiff, very sharp, 1 to 1½ inches long, with white lines of stomata on the upper surface (Pojar &amp; MacKinnon 1994).  The cones are one to four inches long, hanging down, with very thin scales, rounded, and irregularly toothed.  The bark is gray and smooth on small trunks, becoming dark purplish-brown on older trunks.</w:t>
      </w:r>
    </w:p>
    <w:p w:rsidR="002A6C42" w:rsidRPr="002A6C42" w:rsidRDefault="002A6C42" w:rsidP="002A6C42">
      <w:pPr>
        <w:jc w:val="left"/>
        <w:rPr>
          <w:sz w:val="20"/>
        </w:rPr>
      </w:pPr>
    </w:p>
    <w:p w:rsidR="002A6C42" w:rsidRPr="002A6C42" w:rsidRDefault="002A6C42" w:rsidP="002A6C42">
      <w:pPr>
        <w:jc w:val="left"/>
        <w:rPr>
          <w:sz w:val="20"/>
        </w:rPr>
      </w:pPr>
      <w:r w:rsidRPr="002A6C42">
        <w:rPr>
          <w:i/>
          <w:sz w:val="20"/>
        </w:rPr>
        <w:t>Distribution</w:t>
      </w:r>
      <w:r w:rsidRPr="002A6C42">
        <w:rPr>
          <w:sz w:val="20"/>
        </w:rPr>
        <w:t xml:space="preserve">: </w:t>
      </w:r>
      <w:smartTag w:uri="urn:schemas-microsoft-com:office:smarttags" w:element="City">
        <w:r w:rsidRPr="002A6C42">
          <w:rPr>
            <w:sz w:val="20"/>
          </w:rPr>
          <w:t>Sitka</w:t>
        </w:r>
      </w:smartTag>
      <w:r w:rsidRPr="002A6C42">
        <w:rPr>
          <w:sz w:val="20"/>
        </w:rPr>
        <w:t xml:space="preserve"> spruce is native to the </w:t>
      </w:r>
      <w:smartTag w:uri="urn:schemas-microsoft-com:office:smarttags" w:element="PlaceName">
        <w:r w:rsidRPr="002A6C42">
          <w:rPr>
            <w:sz w:val="20"/>
          </w:rPr>
          <w:t>Pacific</w:t>
        </w:r>
      </w:smartTag>
      <w:r w:rsidRPr="002A6C42">
        <w:rPr>
          <w:sz w:val="20"/>
        </w:rPr>
        <w:t xml:space="preserve"> </w:t>
      </w:r>
      <w:smartTag w:uri="urn:schemas-microsoft-com:office:smarttags" w:element="PlaceType">
        <w:r w:rsidRPr="002A6C42">
          <w:rPr>
            <w:sz w:val="20"/>
          </w:rPr>
          <w:t>Coast</w:t>
        </w:r>
      </w:smartTag>
      <w:r w:rsidRPr="002A6C42">
        <w:rPr>
          <w:sz w:val="20"/>
        </w:rPr>
        <w:t xml:space="preserve"> region from </w:t>
      </w:r>
      <w:smartTag w:uri="urn:schemas-microsoft-com:office:smarttags" w:element="State">
        <w:r w:rsidRPr="002A6C42">
          <w:rPr>
            <w:sz w:val="20"/>
          </w:rPr>
          <w:t>Alaska</w:t>
        </w:r>
      </w:smartTag>
      <w:r w:rsidRPr="002A6C42">
        <w:rPr>
          <w:sz w:val="20"/>
        </w:rPr>
        <w:t xml:space="preserve">, to western </w:t>
      </w:r>
      <w:smartTag w:uri="urn:schemas-microsoft-com:office:smarttags" w:element="State">
        <w:r w:rsidRPr="002A6C42">
          <w:rPr>
            <w:sz w:val="20"/>
          </w:rPr>
          <w:t>British Columbia</w:t>
        </w:r>
      </w:smartTag>
      <w:r w:rsidRPr="002A6C42">
        <w:rPr>
          <w:sz w:val="20"/>
        </w:rPr>
        <w:t xml:space="preserve">, </w:t>
      </w:r>
      <w:smartTag w:uri="urn:schemas-microsoft-com:office:smarttags" w:element="City">
        <w:r w:rsidRPr="002A6C42">
          <w:rPr>
            <w:sz w:val="20"/>
          </w:rPr>
          <w:t>Washington</w:t>
        </w:r>
      </w:smartTag>
      <w:r w:rsidRPr="002A6C42">
        <w:rPr>
          <w:sz w:val="20"/>
        </w:rPr>
        <w:t xml:space="preserve">, </w:t>
      </w:r>
      <w:smartTag w:uri="urn:schemas-microsoft-com:office:smarttags" w:element="State">
        <w:r w:rsidRPr="002A6C42">
          <w:rPr>
            <w:sz w:val="20"/>
          </w:rPr>
          <w:t>Oregon</w:t>
        </w:r>
      </w:smartTag>
      <w:r w:rsidRPr="002A6C42">
        <w:rPr>
          <w:sz w:val="20"/>
        </w:rPr>
        <w:t xml:space="preserve">, and northwestern </w:t>
      </w:r>
      <w:smartTag w:uri="urn:schemas-microsoft-com:office:smarttags" w:element="State">
        <w:smartTag w:uri="urn:schemas-microsoft-com:office:smarttags" w:element="place">
          <w:r w:rsidRPr="002A6C42">
            <w:rPr>
              <w:sz w:val="20"/>
            </w:rPr>
            <w:t>California</w:t>
          </w:r>
        </w:smartTag>
      </w:smartTag>
      <w:r w:rsidRPr="002A6C42">
        <w:rPr>
          <w:sz w:val="20"/>
        </w:rPr>
        <w:t>.  For current distribution, please consult the Plant profile page for this species on the PLANTS Web site.</w:t>
      </w:r>
    </w:p>
    <w:p w:rsidR="002A6C42" w:rsidRPr="002A6C42" w:rsidRDefault="002A6C42" w:rsidP="002A6C42">
      <w:pPr>
        <w:jc w:val="left"/>
        <w:rPr>
          <w:sz w:val="20"/>
        </w:rPr>
      </w:pPr>
    </w:p>
    <w:p w:rsidR="002A6C42" w:rsidRPr="002A6C42" w:rsidRDefault="002A6C42" w:rsidP="002A6C42">
      <w:pPr>
        <w:pStyle w:val="Heading1"/>
        <w:jc w:val="left"/>
      </w:pPr>
      <w:r w:rsidRPr="002A6C42">
        <w:lastRenderedPageBreak/>
        <w:t xml:space="preserve">Adaptation </w:t>
      </w:r>
    </w:p>
    <w:p w:rsidR="002A6C42" w:rsidRPr="002A6C42" w:rsidRDefault="002A6C42" w:rsidP="002A6C42">
      <w:pPr>
        <w:jc w:val="left"/>
        <w:rPr>
          <w:sz w:val="20"/>
        </w:rPr>
      </w:pPr>
      <w:r w:rsidRPr="002A6C42">
        <w:rPr>
          <w:i/>
          <w:sz w:val="20"/>
        </w:rPr>
        <w:t>Picea sitchensis</w:t>
      </w:r>
      <w:r w:rsidRPr="002A6C42">
        <w:rPr>
          <w:sz w:val="20"/>
        </w:rPr>
        <w:t xml:space="preserve"> is often found on moist well-drained sites such as alluvial floodplains, marine terraces, and headlands (Pojar &amp; MacKinnon 1994).  This species prefers full sun and is intolerant of shade and atmospheric pollution.  </w:t>
      </w:r>
      <w:smartTag w:uri="urn:schemas-microsoft-com:office:smarttags" w:element="City">
        <w:smartTag w:uri="urn:schemas-microsoft-com:office:smarttags" w:element="place">
          <w:r w:rsidRPr="002A6C42">
            <w:rPr>
              <w:sz w:val="20"/>
            </w:rPr>
            <w:t>Sitka</w:t>
          </w:r>
        </w:smartTag>
      </w:smartTag>
      <w:r w:rsidRPr="002A6C42">
        <w:rPr>
          <w:sz w:val="20"/>
        </w:rPr>
        <w:t xml:space="preserve"> spruce grows in pure stands, more often mixed with western hemlock, Douglas fir, western redcedar, yellow cedar, grand fir, red alder, and black cottonwood (Farrar 1995).</w:t>
      </w:r>
    </w:p>
    <w:p w:rsidR="002A6C42" w:rsidRPr="002A6C42" w:rsidRDefault="002A6C42" w:rsidP="002A6C42">
      <w:pPr>
        <w:jc w:val="left"/>
        <w:rPr>
          <w:sz w:val="20"/>
        </w:rPr>
      </w:pPr>
    </w:p>
    <w:p w:rsidR="002A6C42" w:rsidRPr="002A6C42" w:rsidRDefault="002A6C42" w:rsidP="002A6C42">
      <w:pPr>
        <w:pStyle w:val="Heading1"/>
        <w:jc w:val="left"/>
      </w:pPr>
      <w:r w:rsidRPr="002A6C42">
        <w:t>Establishment</w:t>
      </w:r>
    </w:p>
    <w:p w:rsidR="002A6C42" w:rsidRPr="002A6C42" w:rsidRDefault="002A6C42" w:rsidP="002A6C42">
      <w:pPr>
        <w:jc w:val="left"/>
        <w:rPr>
          <w:sz w:val="20"/>
        </w:rPr>
      </w:pPr>
      <w:r w:rsidRPr="002A6C42">
        <w:rPr>
          <w:i/>
          <w:sz w:val="20"/>
        </w:rPr>
        <w:t>Propagation by Seed</w:t>
      </w:r>
      <w:r w:rsidRPr="002A6C42">
        <w:rPr>
          <w:sz w:val="20"/>
        </w:rPr>
        <w:t xml:space="preserve">: </w:t>
      </w:r>
      <w:r w:rsidRPr="002A6C42">
        <w:rPr>
          <w:i/>
          <w:sz w:val="20"/>
        </w:rPr>
        <w:t>Picea sitchensis</w:t>
      </w:r>
      <w:r w:rsidRPr="002A6C42">
        <w:rPr>
          <w:sz w:val="20"/>
        </w:rPr>
        <w:t xml:space="preserve"> seed requires no pretreatment if the seed is sown fresh, however a period of cold unifies and hastens germination (Dirr &amp; Heuser 1987).  Sow stored seeds as early in the year as possible.  Preferably sow the seeds in a position in light shade.  Seeds should be stored in a cool place and should not be allowed to dry out.  Put seedlings into individual pots when they are large enough to handle and grow them in the greenhouse for the first winter.  They can be planted into their permanent positions in early summer of the following year.</w:t>
      </w:r>
    </w:p>
    <w:p w:rsidR="002A6C42" w:rsidRPr="002A6C42" w:rsidRDefault="002A6C42" w:rsidP="002A6C42">
      <w:pPr>
        <w:jc w:val="left"/>
        <w:rPr>
          <w:sz w:val="20"/>
        </w:rPr>
      </w:pPr>
    </w:p>
    <w:p w:rsidR="002A6C42" w:rsidRPr="002A6C42" w:rsidRDefault="002A6C42" w:rsidP="002A6C42">
      <w:pPr>
        <w:jc w:val="left"/>
        <w:rPr>
          <w:sz w:val="20"/>
        </w:rPr>
      </w:pPr>
      <w:r w:rsidRPr="002A6C42">
        <w:rPr>
          <w:i/>
          <w:sz w:val="20"/>
        </w:rPr>
        <w:t>Propagation by Cuttings</w:t>
      </w:r>
      <w:r w:rsidRPr="002A6C42">
        <w:rPr>
          <w:sz w:val="20"/>
        </w:rPr>
        <w:t>: The cuttings, five to ten centimeters long, are cut in June with a heel of older wood, treated with 3000 ppm IBA-talc, and placed in sand without removal of the needles (Dirr &amp; Heuser 1987).  After rooting, the cuttings have one to two roots that should be pruned to stimulate lateral root development before transplanting to flats.  Staking is also required to develop a symmetrical plant form (Ibid.).</w:t>
      </w:r>
    </w:p>
    <w:p w:rsidR="002A6C42" w:rsidRPr="002A6C42" w:rsidRDefault="002A6C42" w:rsidP="002A6C42">
      <w:pPr>
        <w:jc w:val="left"/>
        <w:rPr>
          <w:sz w:val="20"/>
        </w:rPr>
      </w:pPr>
    </w:p>
    <w:p w:rsidR="002A6C42" w:rsidRPr="002A6C42" w:rsidRDefault="002A6C42" w:rsidP="002A6C42">
      <w:pPr>
        <w:pStyle w:val="Heading1"/>
        <w:jc w:val="left"/>
      </w:pPr>
      <w:r w:rsidRPr="002A6C42">
        <w:t>Management</w:t>
      </w:r>
    </w:p>
    <w:p w:rsidR="002A6C42" w:rsidRPr="002A6C42" w:rsidRDefault="002A6C42" w:rsidP="002A6C42">
      <w:pPr>
        <w:jc w:val="left"/>
        <w:rPr>
          <w:sz w:val="20"/>
        </w:rPr>
      </w:pPr>
      <w:r w:rsidRPr="002A6C42">
        <w:rPr>
          <w:i/>
          <w:sz w:val="20"/>
        </w:rPr>
        <w:t>General</w:t>
      </w:r>
      <w:r w:rsidRPr="002A6C42">
        <w:rPr>
          <w:sz w:val="20"/>
        </w:rPr>
        <w:t xml:space="preserve">: </w:t>
      </w:r>
      <w:smartTag w:uri="urn:schemas-microsoft-com:office:smarttags" w:element="City">
        <w:smartTag w:uri="urn:schemas-microsoft-com:office:smarttags" w:element="place">
          <w:r w:rsidRPr="002A6C42">
            <w:rPr>
              <w:sz w:val="20"/>
            </w:rPr>
            <w:t>Sitka</w:t>
          </w:r>
        </w:smartTag>
      </w:smartTag>
      <w:r w:rsidRPr="002A6C42">
        <w:rPr>
          <w:sz w:val="20"/>
        </w:rPr>
        <w:t xml:space="preserve"> spruce prefers cool temperatures and moisture soil.  Several times in the spring, pinch the new growth of young seedlings when shoots are about one inch long to check if watering is necessary.  Major pruning should be done in the early fall and all the needles should never be removed.</w:t>
      </w:r>
    </w:p>
    <w:p w:rsidR="002A6C42" w:rsidRPr="002A6C42" w:rsidRDefault="002A6C42" w:rsidP="002A6C42">
      <w:pPr>
        <w:jc w:val="left"/>
        <w:rPr>
          <w:sz w:val="20"/>
        </w:rPr>
      </w:pPr>
    </w:p>
    <w:p w:rsidR="002A6C42" w:rsidRPr="002A6C42" w:rsidRDefault="002A6C42" w:rsidP="002A6C42">
      <w:pPr>
        <w:pStyle w:val="Heading1"/>
        <w:jc w:val="left"/>
        <w:rPr>
          <w:b w:val="0"/>
        </w:rPr>
      </w:pPr>
      <w:r w:rsidRPr="002A6C42">
        <w:t>Cultivars, Improved and Selected Materials (and area of origin)</w:t>
      </w:r>
    </w:p>
    <w:p w:rsidR="002A6C42" w:rsidRPr="002A6C42" w:rsidRDefault="002A6C42" w:rsidP="002A6C42">
      <w:pPr>
        <w:jc w:val="left"/>
        <w:rPr>
          <w:sz w:val="20"/>
        </w:rPr>
      </w:pPr>
      <w:r w:rsidRPr="002A6C42">
        <w:rPr>
          <w:sz w:val="20"/>
        </w:rPr>
        <w:t>Readily available through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A6C42" w:rsidRPr="002A6C42" w:rsidRDefault="002A6C42" w:rsidP="002A6C42">
      <w:pPr>
        <w:pStyle w:val="Heading1"/>
        <w:jc w:val="left"/>
      </w:pPr>
    </w:p>
    <w:p w:rsidR="002A6C42" w:rsidRPr="002A6C42" w:rsidRDefault="002A6C42" w:rsidP="002A6C42">
      <w:pPr>
        <w:pStyle w:val="Heading1"/>
        <w:jc w:val="left"/>
      </w:pPr>
      <w:r w:rsidRPr="002A6C42">
        <w:t>References</w:t>
      </w:r>
    </w:p>
    <w:p w:rsidR="002A6C42" w:rsidRPr="002A6C42" w:rsidRDefault="002A6C42" w:rsidP="002A6C42">
      <w:pPr>
        <w:jc w:val="left"/>
        <w:rPr>
          <w:sz w:val="20"/>
        </w:rPr>
      </w:pPr>
      <w:r w:rsidRPr="002A6C42">
        <w:rPr>
          <w:sz w:val="20"/>
        </w:rPr>
        <w:t xml:space="preserve">Britton, N.L. 1908.  </w:t>
      </w:r>
      <w:r w:rsidRPr="002A6C42">
        <w:rPr>
          <w:i/>
          <w:sz w:val="20"/>
        </w:rPr>
        <w:t>North American trees</w:t>
      </w:r>
      <w:r w:rsidRPr="002A6C42">
        <w:rPr>
          <w:sz w:val="20"/>
        </w:rPr>
        <w:t xml:space="preserve">.  Henry Holt &amp; Company, </w:t>
      </w:r>
      <w:smartTag w:uri="urn:schemas-microsoft-com:office:smarttags" w:element="place">
        <w:smartTag w:uri="urn:schemas-microsoft-com:office:smarttags" w:element="City">
          <w:r w:rsidRPr="002A6C42">
            <w:rPr>
              <w:sz w:val="20"/>
            </w:rPr>
            <w:t>New York</w:t>
          </w:r>
        </w:smartTag>
        <w:r w:rsidRPr="002A6C42">
          <w:rPr>
            <w:sz w:val="20"/>
          </w:rPr>
          <w:t xml:space="preserve">, </w:t>
        </w:r>
        <w:smartTag w:uri="urn:schemas-microsoft-com:office:smarttags" w:element="State">
          <w:r w:rsidRPr="002A6C42">
            <w:rPr>
              <w:sz w:val="20"/>
            </w:rPr>
            <w:t>New York</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lastRenderedPageBreak/>
        <w:t xml:space="preserve">Dirr, M.A. &amp; C.W. Heuser, Jr. 1987.  </w:t>
      </w:r>
      <w:r w:rsidRPr="002A6C42">
        <w:rPr>
          <w:i/>
          <w:sz w:val="20"/>
        </w:rPr>
        <w:t>The reference manual of woody plant propagation: from seed to tissue culture</w:t>
      </w:r>
      <w:r w:rsidRPr="002A6C42">
        <w:rPr>
          <w:sz w:val="20"/>
        </w:rPr>
        <w:t xml:space="preserve">.  Varsity Press, </w:t>
      </w:r>
      <w:smartTag w:uri="urn:schemas-microsoft-com:office:smarttags" w:element="place">
        <w:smartTag w:uri="urn:schemas-microsoft-com:office:smarttags" w:element="City">
          <w:r w:rsidRPr="002A6C42">
            <w:rPr>
              <w:sz w:val="20"/>
            </w:rPr>
            <w:t>Athens</w:t>
          </w:r>
        </w:smartTag>
        <w:r w:rsidRPr="002A6C42">
          <w:rPr>
            <w:sz w:val="20"/>
          </w:rPr>
          <w:t xml:space="preserve">, </w:t>
        </w:r>
        <w:smartTag w:uri="urn:schemas-microsoft-com:office:smarttags" w:element="country-region">
          <w:r w:rsidRPr="002A6C42">
            <w:rPr>
              <w:sz w:val="20"/>
            </w:rPr>
            <w:t>Georgia</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Farrar, J.L. 1995.  </w:t>
      </w:r>
      <w:r w:rsidRPr="002A6C42">
        <w:rPr>
          <w:i/>
          <w:sz w:val="20"/>
        </w:rPr>
        <w:t>Trees of the northern United States and Canada</w:t>
      </w:r>
      <w:r w:rsidRPr="002A6C42">
        <w:rPr>
          <w:sz w:val="20"/>
        </w:rPr>
        <w:t xml:space="preserve">.  </w:t>
      </w:r>
      <w:smartTag w:uri="urn:schemas-microsoft-com:office:smarttags" w:element="PlaceName">
        <w:r w:rsidRPr="002A6C42">
          <w:rPr>
            <w:sz w:val="20"/>
          </w:rPr>
          <w:t>Iowa</w:t>
        </w:r>
      </w:smartTag>
      <w:r w:rsidRPr="002A6C42">
        <w:rPr>
          <w:sz w:val="20"/>
        </w:rPr>
        <w:t xml:space="preserve"> </w:t>
      </w:r>
      <w:smartTag w:uri="urn:schemas-microsoft-com:office:smarttags" w:element="PlaceType">
        <w:r w:rsidRPr="002A6C42">
          <w:rPr>
            <w:sz w:val="20"/>
          </w:rPr>
          <w:t>State</w:t>
        </w:r>
      </w:smartTag>
      <w:r w:rsidRPr="002A6C42">
        <w:rPr>
          <w:sz w:val="20"/>
        </w:rPr>
        <w:t xml:space="preserve"> </w:t>
      </w:r>
      <w:smartTag w:uri="urn:schemas-microsoft-com:office:smarttags" w:element="PlaceType">
        <w:r w:rsidRPr="002A6C42">
          <w:rPr>
            <w:sz w:val="20"/>
          </w:rPr>
          <w:t>University</w:t>
        </w:r>
      </w:smartTag>
      <w:r w:rsidRPr="002A6C42">
        <w:rPr>
          <w:sz w:val="20"/>
        </w:rPr>
        <w:t xml:space="preserve"> Press, </w:t>
      </w:r>
      <w:smartTag w:uri="urn:schemas-microsoft-com:office:smarttags" w:element="place">
        <w:smartTag w:uri="urn:schemas-microsoft-com:office:smarttags" w:element="City">
          <w:r w:rsidRPr="002A6C42">
            <w:rPr>
              <w:sz w:val="20"/>
            </w:rPr>
            <w:t>Ames</w:t>
          </w:r>
        </w:smartTag>
        <w:r w:rsidRPr="002A6C42">
          <w:rPr>
            <w:sz w:val="20"/>
          </w:rPr>
          <w:t xml:space="preserve">, </w:t>
        </w:r>
        <w:smartTag w:uri="urn:schemas-microsoft-com:office:smarttags" w:element="State">
          <w:r w:rsidRPr="002A6C42">
            <w:rPr>
              <w:sz w:val="20"/>
            </w:rPr>
            <w:t>Iowa</w:t>
          </w:r>
        </w:smartTag>
      </w:smartTag>
      <w:r w:rsidRPr="002A6C42">
        <w:rPr>
          <w:sz w:val="20"/>
        </w:rPr>
        <w:t>.</w:t>
      </w:r>
    </w:p>
    <w:p w:rsidR="002A6C42" w:rsidRPr="002A6C42" w:rsidRDefault="002A6C42" w:rsidP="002A6C42">
      <w:pPr>
        <w:jc w:val="left"/>
        <w:rPr>
          <w:sz w:val="20"/>
        </w:rPr>
      </w:pPr>
      <w:r w:rsidRPr="002A6C42">
        <w:rPr>
          <w:sz w:val="20"/>
        </w:rPr>
        <w:t xml:space="preserve">Grimm, W.C. 1967.  </w:t>
      </w:r>
      <w:r w:rsidRPr="002A6C42">
        <w:rPr>
          <w:i/>
          <w:sz w:val="20"/>
        </w:rPr>
        <w:t>Familiar trees of America</w:t>
      </w:r>
      <w:r w:rsidRPr="002A6C42">
        <w:rPr>
          <w:sz w:val="20"/>
        </w:rPr>
        <w:t xml:space="preserve">.  Harper &amp; Row, Publishers, </w:t>
      </w:r>
      <w:smartTag w:uri="urn:schemas-microsoft-com:office:smarttags" w:element="place">
        <w:smartTag w:uri="urn:schemas-microsoft-com:office:smarttags" w:element="City">
          <w:r w:rsidRPr="002A6C42">
            <w:rPr>
              <w:sz w:val="20"/>
            </w:rPr>
            <w:t>New York</w:t>
          </w:r>
        </w:smartTag>
        <w:r w:rsidRPr="002A6C42">
          <w:rPr>
            <w:sz w:val="20"/>
          </w:rPr>
          <w:t xml:space="preserve">, </w:t>
        </w:r>
        <w:smartTag w:uri="urn:schemas-microsoft-com:office:smarttags" w:element="State">
          <w:r w:rsidRPr="002A6C42">
            <w:rPr>
              <w:sz w:val="20"/>
            </w:rPr>
            <w:t>New York</w:t>
          </w:r>
        </w:smartTag>
      </w:smartTag>
      <w:r w:rsidRPr="002A6C42">
        <w:rPr>
          <w:sz w:val="20"/>
        </w:rPr>
        <w:t>.</w:t>
      </w:r>
    </w:p>
    <w:p w:rsidR="002A6C42" w:rsidRPr="002A6C42" w:rsidRDefault="002A6C42" w:rsidP="002A6C42">
      <w:pPr>
        <w:jc w:val="left"/>
        <w:rPr>
          <w:sz w:val="20"/>
        </w:rPr>
      </w:pPr>
    </w:p>
    <w:p w:rsidR="002A6C42" w:rsidRPr="002A6C42" w:rsidRDefault="002A6C42" w:rsidP="002A6C42">
      <w:pPr>
        <w:pStyle w:val="BodyText"/>
        <w:jc w:val="left"/>
        <w:rPr>
          <w:color w:val="auto"/>
          <w:sz w:val="20"/>
        </w:rPr>
      </w:pPr>
      <w:r w:rsidRPr="002A6C42">
        <w:rPr>
          <w:color w:val="auto"/>
          <w:sz w:val="20"/>
        </w:rPr>
        <w:t xml:space="preserve">Lauriault, J. 1989.  </w:t>
      </w:r>
      <w:r w:rsidRPr="002A6C42">
        <w:rPr>
          <w:i/>
          <w:color w:val="auto"/>
          <w:sz w:val="20"/>
        </w:rPr>
        <w:t>Identification guide to the trees of Canada</w:t>
      </w:r>
      <w:r w:rsidRPr="002A6C42">
        <w:rPr>
          <w:color w:val="auto"/>
          <w:sz w:val="20"/>
        </w:rPr>
        <w:t xml:space="preserve">.  </w:t>
      </w:r>
      <w:smartTag w:uri="urn:schemas-microsoft-com:office:smarttags" w:element="place">
        <w:smartTag w:uri="urn:schemas-microsoft-com:office:smarttags" w:element="City">
          <w:r w:rsidRPr="002A6C42">
            <w:rPr>
              <w:color w:val="auto"/>
              <w:sz w:val="20"/>
            </w:rPr>
            <w:t>Fitzhenry</w:t>
          </w:r>
        </w:smartTag>
        <w:r w:rsidRPr="002A6C42">
          <w:rPr>
            <w:color w:val="auto"/>
            <w:sz w:val="20"/>
          </w:rPr>
          <w:t xml:space="preserve"> </w:t>
        </w:r>
        <w:smartTag w:uri="urn:schemas-microsoft-com:office:smarttags" w:element="State">
          <w:r w:rsidRPr="002A6C42">
            <w:rPr>
              <w:color w:val="auto"/>
              <w:sz w:val="20"/>
            </w:rPr>
            <w:t>&amp;</w:t>
          </w:r>
        </w:smartTag>
        <w:r w:rsidRPr="002A6C42">
          <w:rPr>
            <w:color w:val="auto"/>
            <w:sz w:val="20"/>
          </w:rPr>
          <w:t xml:space="preserve"> </w:t>
        </w:r>
        <w:smartTag w:uri="urn:schemas-microsoft-com:office:smarttags" w:element="State">
          <w:r w:rsidRPr="002A6C42">
            <w:rPr>
              <w:color w:val="auto"/>
              <w:sz w:val="20"/>
            </w:rPr>
            <w:t>Whiteside</w:t>
          </w:r>
        </w:smartTag>
        <w:r w:rsidRPr="002A6C42">
          <w:rPr>
            <w:color w:val="auto"/>
            <w:sz w:val="20"/>
          </w:rPr>
          <w:t xml:space="preserve">, </w:t>
        </w:r>
        <w:smartTag w:uri="urn:schemas-microsoft-com:office:smarttags" w:element="State">
          <w:r w:rsidRPr="002A6C42">
            <w:rPr>
              <w:color w:val="auto"/>
              <w:sz w:val="20"/>
            </w:rPr>
            <w:t>Ontario</w:t>
          </w:r>
        </w:smartTag>
        <w:r w:rsidRPr="002A6C42">
          <w:rPr>
            <w:color w:val="auto"/>
            <w:sz w:val="20"/>
          </w:rPr>
          <w:t xml:space="preserve">, </w:t>
        </w:r>
        <w:smartTag w:uri="urn:schemas-microsoft-com:office:smarttags" w:element="country-region">
          <w:r w:rsidRPr="002A6C42">
            <w:rPr>
              <w:color w:val="auto"/>
              <w:sz w:val="20"/>
            </w:rPr>
            <w:t>Canada</w:t>
          </w:r>
        </w:smartTag>
      </w:smartTag>
      <w:r w:rsidRPr="002A6C42">
        <w:rPr>
          <w:color w:val="auto"/>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McMinn, H.E. &amp; E. Maino 1963.  </w:t>
      </w:r>
      <w:r w:rsidRPr="002A6C42">
        <w:rPr>
          <w:i/>
          <w:sz w:val="20"/>
        </w:rPr>
        <w:t>An illustrated manual of pacific coast trees</w:t>
      </w:r>
      <w:r w:rsidRPr="002A6C42">
        <w:rPr>
          <w:sz w:val="20"/>
        </w:rPr>
        <w:t xml:space="preserve">.  </w:t>
      </w:r>
      <w:smartTag w:uri="urn:schemas-microsoft-com:office:smarttags" w:element="PlaceType">
        <w:r w:rsidRPr="002A6C42">
          <w:rPr>
            <w:sz w:val="20"/>
          </w:rPr>
          <w:t>University</w:t>
        </w:r>
      </w:smartTag>
      <w:r w:rsidRPr="002A6C42">
        <w:rPr>
          <w:sz w:val="20"/>
        </w:rPr>
        <w:t xml:space="preserve"> of </w:t>
      </w:r>
      <w:smartTag w:uri="urn:schemas-microsoft-com:office:smarttags" w:element="PlaceName">
        <w:r w:rsidRPr="002A6C42">
          <w:rPr>
            <w:sz w:val="20"/>
          </w:rPr>
          <w:t>California</w:t>
        </w:r>
      </w:smartTag>
      <w:r w:rsidRPr="002A6C42">
        <w:rPr>
          <w:sz w:val="20"/>
        </w:rPr>
        <w:t xml:space="preserve"> Press, </w:t>
      </w:r>
      <w:smartTag w:uri="urn:schemas-microsoft-com:office:smarttags" w:element="place">
        <w:smartTag w:uri="urn:schemas-microsoft-com:office:smarttags" w:element="City">
          <w:r w:rsidRPr="002A6C42">
            <w:rPr>
              <w:sz w:val="20"/>
            </w:rPr>
            <w:t>Berkeley</w:t>
          </w:r>
        </w:smartTag>
        <w:r w:rsidRPr="002A6C42">
          <w:rPr>
            <w:sz w:val="20"/>
          </w:rPr>
          <w:t xml:space="preserve">, </w:t>
        </w:r>
        <w:smartTag w:uri="urn:schemas-microsoft-com:office:smarttags" w:element="State">
          <w:r w:rsidRPr="002A6C42">
            <w:rPr>
              <w:sz w:val="20"/>
            </w:rPr>
            <w:t>California</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Moerman, D. 1998.  </w:t>
      </w:r>
      <w:r w:rsidRPr="002A6C42">
        <w:rPr>
          <w:i/>
          <w:sz w:val="20"/>
        </w:rPr>
        <w:t>Native American ethnobotany</w:t>
      </w:r>
      <w:r w:rsidRPr="002A6C42">
        <w:rPr>
          <w:sz w:val="20"/>
        </w:rPr>
        <w:t xml:space="preserve">.  Timber Press, </w:t>
      </w:r>
      <w:smartTag w:uri="urn:schemas-microsoft-com:office:smarttags" w:element="State">
        <w:smartTag w:uri="urn:schemas-microsoft-com:office:smarttags" w:element="place">
          <w:r w:rsidRPr="002A6C42">
            <w:rPr>
              <w:sz w:val="20"/>
            </w:rPr>
            <w:t>Oregon</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Pojar, J &amp; A. MacKinnon 1994.  </w:t>
      </w:r>
      <w:r w:rsidRPr="002A6C42">
        <w:rPr>
          <w:i/>
          <w:sz w:val="20"/>
        </w:rPr>
        <w:t>Plants of the pacific northwest coast: Washington, Oregon, British Columbia, and Alaska</w:t>
      </w:r>
      <w:r w:rsidRPr="002A6C42">
        <w:rPr>
          <w:sz w:val="20"/>
        </w:rPr>
        <w:t xml:space="preserve">.  Lone Pine Publishing, </w:t>
      </w:r>
      <w:smartTag w:uri="urn:schemas-microsoft-com:office:smarttags" w:element="place">
        <w:smartTag w:uri="urn:schemas-microsoft-com:office:smarttags" w:element="City">
          <w:r w:rsidRPr="002A6C42">
            <w:rPr>
              <w:sz w:val="20"/>
            </w:rPr>
            <w:t>Redmond</w:t>
          </w:r>
        </w:smartTag>
        <w:r w:rsidRPr="002A6C42">
          <w:rPr>
            <w:sz w:val="20"/>
          </w:rPr>
          <w:t xml:space="preserve">, </w:t>
        </w:r>
        <w:smartTag w:uri="urn:schemas-microsoft-com:office:smarttags" w:element="State">
          <w:r w:rsidRPr="002A6C42">
            <w:rPr>
              <w:sz w:val="20"/>
            </w:rPr>
            <w:t>Washington</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Pratt, M.B. 1922.  </w:t>
      </w:r>
      <w:r w:rsidRPr="002A6C42">
        <w:rPr>
          <w:i/>
          <w:sz w:val="20"/>
        </w:rPr>
        <w:t>Shade and ornamental trees of California</w:t>
      </w:r>
      <w:r w:rsidRPr="002A6C42">
        <w:rPr>
          <w:sz w:val="20"/>
        </w:rPr>
        <w:t xml:space="preserve">.  </w:t>
      </w:r>
      <w:smartTag w:uri="urn:schemas-microsoft-com:office:smarttags" w:element="PlaceName">
        <w:r w:rsidRPr="002A6C42">
          <w:rPr>
            <w:sz w:val="20"/>
          </w:rPr>
          <w:t>California</w:t>
        </w:r>
      </w:smartTag>
      <w:r w:rsidRPr="002A6C42">
        <w:rPr>
          <w:sz w:val="20"/>
        </w:rPr>
        <w:t xml:space="preserve"> </w:t>
      </w:r>
      <w:smartTag w:uri="urn:schemas-microsoft-com:office:smarttags" w:element="PlaceType">
        <w:r w:rsidRPr="002A6C42">
          <w:rPr>
            <w:sz w:val="20"/>
          </w:rPr>
          <w:t>State</w:t>
        </w:r>
      </w:smartTag>
      <w:r w:rsidRPr="002A6C42">
        <w:rPr>
          <w:sz w:val="20"/>
        </w:rPr>
        <w:t xml:space="preserve"> Board of Forestry, </w:t>
      </w:r>
      <w:smartTag w:uri="urn:schemas-microsoft-com:office:smarttags" w:element="place">
        <w:smartTag w:uri="urn:schemas-microsoft-com:office:smarttags" w:element="State">
          <w:r w:rsidRPr="002A6C42">
            <w:rPr>
              <w:sz w:val="20"/>
            </w:rPr>
            <w:t>California</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smartTag w:uri="urn:schemas-microsoft-com:office:smarttags" w:element="place">
        <w:r w:rsidRPr="002A6C42">
          <w:rPr>
            <w:sz w:val="20"/>
          </w:rPr>
          <w:t>Preston</w:t>
        </w:r>
      </w:smartTag>
      <w:r w:rsidRPr="002A6C42">
        <w:rPr>
          <w:sz w:val="20"/>
        </w:rPr>
        <w:t xml:space="preserve">, R.J., Jr., 1989.  </w:t>
      </w:r>
      <w:r w:rsidRPr="002A6C42">
        <w:rPr>
          <w:i/>
          <w:sz w:val="20"/>
        </w:rPr>
        <w:t>North American trees</w:t>
      </w:r>
      <w:r w:rsidRPr="002A6C42">
        <w:rPr>
          <w:sz w:val="20"/>
        </w:rPr>
        <w:t>.  4</w:t>
      </w:r>
      <w:r w:rsidRPr="002A6C42">
        <w:rPr>
          <w:sz w:val="20"/>
          <w:vertAlign w:val="superscript"/>
        </w:rPr>
        <w:t>th</w:t>
      </w:r>
      <w:r w:rsidRPr="002A6C42">
        <w:rPr>
          <w:sz w:val="20"/>
        </w:rPr>
        <w:t xml:space="preserve"> ed.  </w:t>
      </w:r>
      <w:smartTag w:uri="urn:schemas-microsoft-com:office:smarttags" w:element="PlaceName">
        <w:r w:rsidRPr="002A6C42">
          <w:rPr>
            <w:sz w:val="20"/>
          </w:rPr>
          <w:t>Iowa</w:t>
        </w:r>
      </w:smartTag>
      <w:r w:rsidRPr="002A6C42">
        <w:rPr>
          <w:sz w:val="20"/>
        </w:rPr>
        <w:t xml:space="preserve"> </w:t>
      </w:r>
      <w:smartTag w:uri="urn:schemas-microsoft-com:office:smarttags" w:element="PlaceType">
        <w:r w:rsidRPr="002A6C42">
          <w:rPr>
            <w:sz w:val="20"/>
          </w:rPr>
          <w:t>State</w:t>
        </w:r>
      </w:smartTag>
      <w:r w:rsidRPr="002A6C42">
        <w:rPr>
          <w:sz w:val="20"/>
        </w:rPr>
        <w:t xml:space="preserve"> </w:t>
      </w:r>
      <w:smartTag w:uri="urn:schemas-microsoft-com:office:smarttags" w:element="PlaceType">
        <w:r w:rsidRPr="002A6C42">
          <w:rPr>
            <w:sz w:val="20"/>
          </w:rPr>
          <w:t>University</w:t>
        </w:r>
      </w:smartTag>
      <w:r w:rsidRPr="002A6C42">
        <w:rPr>
          <w:sz w:val="20"/>
        </w:rPr>
        <w:t xml:space="preserve"> Press, </w:t>
      </w:r>
      <w:smartTag w:uri="urn:schemas-microsoft-com:office:smarttags" w:element="place">
        <w:smartTag w:uri="urn:schemas-microsoft-com:office:smarttags" w:element="City">
          <w:r w:rsidRPr="002A6C42">
            <w:rPr>
              <w:sz w:val="20"/>
            </w:rPr>
            <w:t>Ames</w:t>
          </w:r>
        </w:smartTag>
        <w:r w:rsidRPr="002A6C42">
          <w:rPr>
            <w:sz w:val="20"/>
          </w:rPr>
          <w:t xml:space="preserve">, </w:t>
        </w:r>
        <w:smartTag w:uri="urn:schemas-microsoft-com:office:smarttags" w:element="State">
          <w:r w:rsidRPr="002A6C42">
            <w:rPr>
              <w:sz w:val="20"/>
            </w:rPr>
            <w:t>Iowa</w:t>
          </w:r>
        </w:smartTag>
      </w:smartTag>
      <w:r w:rsidRPr="002A6C42">
        <w:rPr>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Rehder, A. 1990.  </w:t>
      </w:r>
      <w:r w:rsidRPr="002A6C42">
        <w:rPr>
          <w:i/>
          <w:sz w:val="20"/>
        </w:rPr>
        <w:t>Manual of cultivated trees and shrubs: hardy in North America</w:t>
      </w:r>
      <w:r w:rsidRPr="002A6C42">
        <w:rPr>
          <w:sz w:val="20"/>
        </w:rPr>
        <w:t>.  2</w:t>
      </w:r>
      <w:r w:rsidRPr="002A6C42">
        <w:rPr>
          <w:sz w:val="20"/>
          <w:vertAlign w:val="superscript"/>
        </w:rPr>
        <w:t>nd</w:t>
      </w:r>
      <w:r w:rsidRPr="002A6C42">
        <w:rPr>
          <w:sz w:val="20"/>
        </w:rPr>
        <w:t xml:space="preserve"> ed.  Dioscorides Press, </w:t>
      </w:r>
      <w:smartTag w:uri="urn:schemas-microsoft-com:office:smarttags" w:element="place">
        <w:smartTag w:uri="urn:schemas-microsoft-com:office:smarttags" w:element="City">
          <w:r w:rsidRPr="002A6C42">
            <w:rPr>
              <w:sz w:val="20"/>
            </w:rPr>
            <w:t>Portland</w:t>
          </w:r>
        </w:smartTag>
        <w:r w:rsidRPr="002A6C42">
          <w:rPr>
            <w:sz w:val="20"/>
          </w:rPr>
          <w:t xml:space="preserve">, </w:t>
        </w:r>
        <w:smartTag w:uri="urn:schemas-microsoft-com:office:smarttags" w:element="State">
          <w:r w:rsidRPr="002A6C42">
            <w:rPr>
              <w:sz w:val="20"/>
            </w:rPr>
            <w:t>Oregon</w:t>
          </w:r>
        </w:smartTag>
      </w:smartTag>
      <w:r w:rsidRPr="002A6C42">
        <w:rPr>
          <w:sz w:val="20"/>
        </w:rPr>
        <w:t>.</w:t>
      </w:r>
    </w:p>
    <w:p w:rsidR="002A6C42" w:rsidRPr="002A6C42" w:rsidRDefault="002A6C42" w:rsidP="002A6C42">
      <w:pPr>
        <w:jc w:val="left"/>
        <w:rPr>
          <w:sz w:val="20"/>
        </w:rPr>
      </w:pPr>
    </w:p>
    <w:p w:rsidR="002A6C42" w:rsidRPr="002A6C42" w:rsidRDefault="002A6C42" w:rsidP="002A6C42">
      <w:pPr>
        <w:pStyle w:val="BodyText"/>
        <w:jc w:val="left"/>
        <w:rPr>
          <w:color w:val="auto"/>
          <w:sz w:val="20"/>
        </w:rPr>
      </w:pPr>
      <w:r w:rsidRPr="002A6C42">
        <w:rPr>
          <w:color w:val="auto"/>
          <w:sz w:val="20"/>
        </w:rPr>
        <w:t xml:space="preserve">Sargent, C.S. 1961.  </w:t>
      </w:r>
      <w:r w:rsidRPr="002A6C42">
        <w:rPr>
          <w:i/>
          <w:color w:val="auto"/>
          <w:sz w:val="20"/>
        </w:rPr>
        <w:t>Manual of the trees of North America</w:t>
      </w:r>
      <w:r w:rsidRPr="002A6C42">
        <w:rPr>
          <w:color w:val="auto"/>
          <w:sz w:val="20"/>
        </w:rPr>
        <w:t xml:space="preserve">.  Vol. 1.  Dover Publications, Inc., </w:t>
      </w:r>
      <w:smartTag w:uri="urn:schemas-microsoft-com:office:smarttags" w:element="place">
        <w:smartTag w:uri="urn:schemas-microsoft-com:office:smarttags" w:element="City">
          <w:r w:rsidRPr="002A6C42">
            <w:rPr>
              <w:color w:val="auto"/>
              <w:sz w:val="20"/>
            </w:rPr>
            <w:t>New York</w:t>
          </w:r>
        </w:smartTag>
        <w:r w:rsidRPr="002A6C42">
          <w:rPr>
            <w:color w:val="auto"/>
            <w:sz w:val="20"/>
          </w:rPr>
          <w:t xml:space="preserve">, </w:t>
        </w:r>
        <w:smartTag w:uri="urn:schemas-microsoft-com:office:smarttags" w:element="State">
          <w:r w:rsidRPr="002A6C42">
            <w:rPr>
              <w:color w:val="auto"/>
              <w:sz w:val="20"/>
            </w:rPr>
            <w:t>New York</w:t>
          </w:r>
        </w:smartTag>
      </w:smartTag>
      <w:r w:rsidRPr="002A6C42">
        <w:rPr>
          <w:color w:val="auto"/>
          <w:sz w:val="20"/>
        </w:rPr>
        <w:t>.</w:t>
      </w:r>
    </w:p>
    <w:p w:rsidR="002A6C42" w:rsidRPr="002A6C42" w:rsidRDefault="002A6C42" w:rsidP="002A6C42">
      <w:pPr>
        <w:jc w:val="left"/>
        <w:rPr>
          <w:sz w:val="20"/>
        </w:rPr>
      </w:pPr>
    </w:p>
    <w:p w:rsidR="002A6C42" w:rsidRPr="002A6C42" w:rsidRDefault="002A6C42" w:rsidP="002A6C42">
      <w:pPr>
        <w:jc w:val="left"/>
        <w:rPr>
          <w:sz w:val="20"/>
        </w:rPr>
      </w:pPr>
      <w:r w:rsidRPr="002A6C42">
        <w:rPr>
          <w:sz w:val="20"/>
        </w:rPr>
        <w:t xml:space="preserve">Viereck, L.A. &amp; E.L. Little, Jr. 1972.  </w:t>
      </w:r>
      <w:smartTag w:uri="urn:schemas-microsoft-com:office:smarttags" w:element="place">
        <w:smartTag w:uri="urn:schemas-microsoft-com:office:smarttags" w:element="State">
          <w:r w:rsidRPr="002A6C42">
            <w:rPr>
              <w:sz w:val="20"/>
            </w:rPr>
            <w:t>A</w:t>
          </w:r>
          <w:r w:rsidRPr="002A6C42">
            <w:rPr>
              <w:i/>
              <w:sz w:val="20"/>
            </w:rPr>
            <w:t>laska</w:t>
          </w:r>
        </w:smartTag>
      </w:smartTag>
      <w:r w:rsidRPr="002A6C42">
        <w:rPr>
          <w:i/>
          <w:sz w:val="20"/>
        </w:rPr>
        <w:t xml:space="preserve"> trees and shrubs</w:t>
      </w:r>
      <w:r w:rsidRPr="002A6C42">
        <w:rPr>
          <w:sz w:val="20"/>
        </w:rPr>
        <w:t xml:space="preserve">.  United States Department of Agriculture, </w:t>
      </w:r>
      <w:smartTag w:uri="urn:schemas-microsoft-com:office:smarttags" w:element="place">
        <w:smartTag w:uri="urn:schemas-microsoft-com:office:smarttags" w:element="City">
          <w:r w:rsidRPr="002A6C42">
            <w:rPr>
              <w:sz w:val="20"/>
            </w:rPr>
            <w:t>Washington</w:t>
          </w:r>
        </w:smartTag>
        <w:r w:rsidRPr="002A6C42">
          <w:rPr>
            <w:sz w:val="20"/>
          </w:rPr>
          <w:t xml:space="preserve">, </w:t>
        </w:r>
        <w:smartTag w:uri="urn:schemas-microsoft-com:office:smarttags" w:element="State">
          <w:r w:rsidRPr="002A6C42">
            <w:rPr>
              <w:sz w:val="20"/>
            </w:rPr>
            <w:t>D.C.</w:t>
          </w:r>
        </w:smartTag>
      </w:smartTag>
      <w:r w:rsidRPr="002A6C42">
        <w:rPr>
          <w:sz w:val="20"/>
        </w:rPr>
        <w:t xml:space="preserve">  Agriculture Handbook No. 410.</w:t>
      </w:r>
    </w:p>
    <w:p w:rsidR="002A6C42" w:rsidRPr="002A6C42" w:rsidRDefault="002A6C42" w:rsidP="002A6C42">
      <w:pPr>
        <w:jc w:val="left"/>
        <w:rPr>
          <w:b/>
          <w:sz w:val="20"/>
        </w:rPr>
      </w:pPr>
    </w:p>
    <w:p w:rsidR="002A6C42" w:rsidRPr="002A6C42" w:rsidRDefault="002A6C42" w:rsidP="002A6C42">
      <w:pPr>
        <w:pStyle w:val="Heading1"/>
        <w:jc w:val="left"/>
      </w:pPr>
      <w:r w:rsidRPr="002A6C42">
        <w:t>Prepared By</w:t>
      </w:r>
    </w:p>
    <w:p w:rsidR="002A6C42" w:rsidRPr="00237124" w:rsidRDefault="002A6C42" w:rsidP="002A6C42">
      <w:pPr>
        <w:pStyle w:val="Heading2"/>
        <w:jc w:val="left"/>
        <w:rPr>
          <w:b w:val="0"/>
          <w:i/>
          <w:color w:val="auto"/>
          <w:sz w:val="20"/>
        </w:rPr>
      </w:pPr>
      <w:smartTag w:uri="urn:schemas-microsoft-com:office:smarttags" w:element="City">
        <w:smartTag w:uri="urn:schemas-microsoft-com:office:smarttags" w:element="place">
          <w:r w:rsidRPr="00237124">
            <w:rPr>
              <w:b w:val="0"/>
              <w:i/>
              <w:color w:val="auto"/>
              <w:sz w:val="20"/>
            </w:rPr>
            <w:t>Lincoln</w:t>
          </w:r>
        </w:smartTag>
      </w:smartTag>
      <w:r w:rsidRPr="00237124">
        <w:rPr>
          <w:b w:val="0"/>
          <w:i/>
          <w:color w:val="auto"/>
          <w:sz w:val="20"/>
        </w:rPr>
        <w:t xml:space="preserve"> M. Moore</w:t>
      </w:r>
    </w:p>
    <w:p w:rsidR="002A6C42" w:rsidRPr="002A6C42" w:rsidRDefault="002A6C42" w:rsidP="002A6C42">
      <w:pPr>
        <w:jc w:val="left"/>
        <w:rPr>
          <w:sz w:val="20"/>
        </w:rPr>
      </w:pPr>
      <w:r w:rsidRPr="002A6C42">
        <w:rPr>
          <w:sz w:val="20"/>
        </w:rPr>
        <w:t xml:space="preserve">USDA, NRCS, </w:t>
      </w:r>
      <w:smartTag w:uri="urn:schemas-microsoft-com:office:smarttags" w:element="place">
        <w:smartTag w:uri="urn:schemas-microsoft-com:office:smarttags" w:element="PlaceName">
          <w:r w:rsidRPr="002A6C42">
            <w:rPr>
              <w:sz w:val="20"/>
            </w:rPr>
            <w:t>National</w:t>
          </w:r>
        </w:smartTag>
        <w:r w:rsidRPr="002A6C42">
          <w:rPr>
            <w:sz w:val="20"/>
          </w:rPr>
          <w:t xml:space="preserve"> </w:t>
        </w:r>
        <w:smartTag w:uri="urn:schemas-microsoft-com:office:smarttags" w:element="PlaceName">
          <w:r w:rsidRPr="002A6C42">
            <w:rPr>
              <w:sz w:val="20"/>
            </w:rPr>
            <w:t>Plant</w:t>
          </w:r>
        </w:smartTag>
        <w:r w:rsidRPr="002A6C42">
          <w:rPr>
            <w:sz w:val="20"/>
          </w:rPr>
          <w:t xml:space="preserve"> </w:t>
        </w:r>
        <w:smartTag w:uri="urn:schemas-microsoft-com:office:smarttags" w:element="PlaceName">
          <w:r w:rsidRPr="002A6C42">
            <w:rPr>
              <w:sz w:val="20"/>
            </w:rPr>
            <w:t>Data</w:t>
          </w:r>
        </w:smartTag>
        <w:r w:rsidRPr="002A6C42">
          <w:rPr>
            <w:sz w:val="20"/>
          </w:rPr>
          <w:t xml:space="preserve"> </w:t>
        </w:r>
        <w:smartTag w:uri="urn:schemas-microsoft-com:office:smarttags" w:element="PlaceType">
          <w:r w:rsidRPr="002A6C42">
            <w:rPr>
              <w:sz w:val="20"/>
            </w:rPr>
            <w:t>Center</w:t>
          </w:r>
        </w:smartTag>
      </w:smartTag>
    </w:p>
    <w:p w:rsidR="002A6C42" w:rsidRPr="002A6C42" w:rsidRDefault="002A6C42" w:rsidP="002A6C42">
      <w:pPr>
        <w:jc w:val="left"/>
        <w:rPr>
          <w:sz w:val="20"/>
        </w:rPr>
      </w:pPr>
      <w:smartTag w:uri="urn:schemas-microsoft-com:office:smarttags" w:element="place">
        <w:smartTag w:uri="urn:schemas-microsoft-com:office:smarttags" w:element="City">
          <w:r w:rsidRPr="002A6C42">
            <w:rPr>
              <w:sz w:val="20"/>
            </w:rPr>
            <w:t>Baton Rouge</w:t>
          </w:r>
        </w:smartTag>
        <w:r w:rsidRPr="002A6C42">
          <w:rPr>
            <w:sz w:val="20"/>
          </w:rPr>
          <w:t xml:space="preserve">, </w:t>
        </w:r>
        <w:smartTag w:uri="urn:schemas-microsoft-com:office:smarttags" w:element="State">
          <w:r w:rsidRPr="002A6C42">
            <w:rPr>
              <w:sz w:val="20"/>
            </w:rPr>
            <w:t>Louisiana</w:t>
          </w:r>
        </w:smartTag>
      </w:smartTag>
    </w:p>
    <w:p w:rsidR="002A6C42" w:rsidRPr="002A6C42" w:rsidRDefault="002A6C42" w:rsidP="002A6C42">
      <w:pPr>
        <w:pStyle w:val="Footer"/>
        <w:tabs>
          <w:tab w:val="clear" w:pos="4320"/>
          <w:tab w:val="clear" w:pos="8640"/>
        </w:tabs>
        <w:jc w:val="left"/>
        <w:rPr>
          <w:sz w:val="20"/>
        </w:rPr>
      </w:pPr>
    </w:p>
    <w:p w:rsidR="002A6C42" w:rsidRPr="002A6C42" w:rsidRDefault="002A6C42" w:rsidP="002A6C42">
      <w:pPr>
        <w:pStyle w:val="Heading1"/>
        <w:jc w:val="left"/>
      </w:pPr>
      <w:r w:rsidRPr="002A6C42">
        <w:t>Species Coordinator</w:t>
      </w:r>
    </w:p>
    <w:p w:rsidR="002A6C42" w:rsidRPr="00237124" w:rsidRDefault="002A6C42" w:rsidP="002A6C42">
      <w:pPr>
        <w:pStyle w:val="Heading2"/>
        <w:jc w:val="left"/>
        <w:rPr>
          <w:b w:val="0"/>
          <w:i/>
          <w:color w:val="auto"/>
          <w:sz w:val="20"/>
        </w:rPr>
      </w:pPr>
      <w:r w:rsidRPr="00237124">
        <w:rPr>
          <w:b w:val="0"/>
          <w:i/>
          <w:color w:val="auto"/>
          <w:sz w:val="20"/>
        </w:rPr>
        <w:t>M. Kat Anderson</w:t>
      </w:r>
    </w:p>
    <w:p w:rsidR="002A6C42" w:rsidRPr="002A6C42" w:rsidRDefault="002A6C42" w:rsidP="002A6C42">
      <w:pPr>
        <w:jc w:val="left"/>
        <w:rPr>
          <w:sz w:val="20"/>
        </w:rPr>
      </w:pPr>
      <w:r w:rsidRPr="002A6C42">
        <w:rPr>
          <w:sz w:val="20"/>
        </w:rPr>
        <w:t xml:space="preserve">USDA, NRCS, </w:t>
      </w:r>
      <w:smartTag w:uri="urn:schemas-microsoft-com:office:smarttags" w:element="PlaceName">
        <w:r w:rsidRPr="002A6C42">
          <w:rPr>
            <w:sz w:val="20"/>
          </w:rPr>
          <w:t>National</w:t>
        </w:r>
      </w:smartTag>
      <w:r w:rsidRPr="002A6C42">
        <w:rPr>
          <w:sz w:val="20"/>
        </w:rPr>
        <w:t xml:space="preserve"> </w:t>
      </w:r>
      <w:smartTag w:uri="urn:schemas-microsoft-com:office:smarttags" w:element="PlaceName">
        <w:r w:rsidRPr="002A6C42">
          <w:rPr>
            <w:sz w:val="20"/>
          </w:rPr>
          <w:t>Plant</w:t>
        </w:r>
      </w:smartTag>
      <w:r w:rsidRPr="002A6C42">
        <w:rPr>
          <w:sz w:val="20"/>
        </w:rPr>
        <w:t xml:space="preserve"> </w:t>
      </w:r>
      <w:smartTag w:uri="urn:schemas-microsoft-com:office:smarttags" w:element="PlaceName">
        <w:r w:rsidRPr="002A6C42">
          <w:rPr>
            <w:sz w:val="20"/>
          </w:rPr>
          <w:t>Data</w:t>
        </w:r>
      </w:smartTag>
      <w:r w:rsidRPr="002A6C42">
        <w:rPr>
          <w:sz w:val="20"/>
        </w:rPr>
        <w:t xml:space="preserve"> </w:t>
      </w:r>
      <w:smartTag w:uri="urn:schemas-microsoft-com:office:smarttags" w:element="PlaceType">
        <w:r w:rsidRPr="002A6C42">
          <w:rPr>
            <w:sz w:val="20"/>
          </w:rPr>
          <w:t>Center</w:t>
        </w:r>
      </w:smartTag>
      <w:r w:rsidRPr="002A6C42">
        <w:rPr>
          <w:sz w:val="20"/>
        </w:rPr>
        <w:t xml:space="preserve">, c/o Environmental Horticulture Dept., </w:t>
      </w:r>
      <w:smartTag w:uri="urn:schemas-microsoft-com:office:smarttags" w:element="place">
        <w:smartTag w:uri="urn:schemas-microsoft-com:office:smarttags" w:element="City">
          <w:r w:rsidRPr="002A6C42">
            <w:rPr>
              <w:sz w:val="20"/>
            </w:rPr>
            <w:t>Davis</w:t>
          </w:r>
        </w:smartTag>
        <w:r w:rsidRPr="002A6C42">
          <w:rPr>
            <w:sz w:val="20"/>
          </w:rPr>
          <w:t xml:space="preserve">, </w:t>
        </w:r>
        <w:smartTag w:uri="urn:schemas-microsoft-com:office:smarttags" w:element="State">
          <w:r w:rsidRPr="002A6C42">
            <w:rPr>
              <w:sz w:val="20"/>
            </w:rPr>
            <w:t>California</w:t>
          </w:r>
        </w:smartTag>
      </w:smartTag>
    </w:p>
    <w:p w:rsidR="002A6C42" w:rsidRDefault="002A6C42" w:rsidP="002A6C42"/>
    <w:p w:rsidR="002A6C42" w:rsidRDefault="002A6C42" w:rsidP="002A6C42">
      <w:pPr>
        <w:jc w:val="left"/>
        <w:rPr>
          <w:sz w:val="16"/>
        </w:rPr>
      </w:pPr>
      <w:r>
        <w:rPr>
          <w:sz w:val="16"/>
        </w:rPr>
        <w:t>Edited: 19jun02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34A" w:rsidRDefault="006A434A">
      <w:r>
        <w:separator/>
      </w:r>
    </w:p>
  </w:endnote>
  <w:endnote w:type="continuationSeparator" w:id="0">
    <w:p w:rsidR="006A434A" w:rsidRDefault="006A43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34A" w:rsidRDefault="006A434A">
      <w:r>
        <w:separator/>
      </w:r>
    </w:p>
  </w:footnote>
  <w:footnote w:type="continuationSeparator" w:id="0">
    <w:p w:rsidR="006A434A" w:rsidRDefault="006A43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01C2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333"/>
    <w:rsid w:val="002148DF"/>
    <w:rsid w:val="00222F37"/>
    <w:rsid w:val="00237124"/>
    <w:rsid w:val="002375B8"/>
    <w:rsid w:val="0026727E"/>
    <w:rsid w:val="002A6C42"/>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A434A"/>
    <w:rsid w:val="006B4B3E"/>
    <w:rsid w:val="00712AC4"/>
    <w:rsid w:val="007A3680"/>
    <w:rsid w:val="007F3743"/>
    <w:rsid w:val="00830F95"/>
    <w:rsid w:val="0088325A"/>
    <w:rsid w:val="0089154B"/>
    <w:rsid w:val="008B3C33"/>
    <w:rsid w:val="008E6018"/>
    <w:rsid w:val="008F3D5A"/>
    <w:rsid w:val="008F6154"/>
    <w:rsid w:val="0090312B"/>
    <w:rsid w:val="00982214"/>
    <w:rsid w:val="009E262A"/>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01C21"/>
    <w:rsid w:val="00C71B7B"/>
    <w:rsid w:val="00C81773"/>
    <w:rsid w:val="00C95C6F"/>
    <w:rsid w:val="00CC0A51"/>
    <w:rsid w:val="00CD49CC"/>
    <w:rsid w:val="00CF06F8"/>
    <w:rsid w:val="00CF7EC1"/>
    <w:rsid w:val="00D00A96"/>
    <w:rsid w:val="00D53A51"/>
    <w:rsid w:val="00D62818"/>
    <w:rsid w:val="00DC5081"/>
    <w:rsid w:val="00DD41E3"/>
    <w:rsid w:val="00DF08A2"/>
    <w:rsid w:val="00E219E4"/>
    <w:rsid w:val="00E93233"/>
    <w:rsid w:val="00F1350F"/>
    <w:rsid w:val="00F353F3"/>
    <w:rsid w:val="00F43617"/>
    <w:rsid w:val="00F43778"/>
    <w:rsid w:val="00F52BD1"/>
    <w:rsid w:val="00F725B1"/>
    <w:rsid w:val="00F72ADF"/>
    <w:rsid w:val="00F802DB"/>
    <w:rsid w:val="00F9482A"/>
    <w:rsid w:val="00FA009D"/>
    <w:rsid w:val="00FF0390"/>
    <w:rsid w:val="00FF6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2A6C42"/>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SITKA SPRUCE</vt:lpstr>
    </vt:vector>
  </TitlesOfParts>
  <Company>USDA NRCS National Plant Data Center</Company>
  <LinksUpToDate>false</LinksUpToDate>
  <CharactersWithSpaces>8853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SITKA SPRUCE</dc:title>
  <dc:subject>Picea sitchensis (Bong.) Carr.</dc:subject>
  <dc:creator>J. Scott Peterson</dc:creator>
  <cp:keywords/>
  <cp:lastModifiedBy>William Farrell</cp:lastModifiedBy>
  <cp:revision>2</cp:revision>
  <cp:lastPrinted>2003-06-09T21:39:00Z</cp:lastPrinted>
  <dcterms:created xsi:type="dcterms:W3CDTF">2011-01-25T19:03:00Z</dcterms:created>
  <dcterms:modified xsi:type="dcterms:W3CDTF">2011-01-25T19:03:00Z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