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Pr="007C11D2" w:rsidRDefault="007C11D2" w:rsidP="000578C2">
            <w:pPr>
              <w:pStyle w:val="TitleHeader"/>
            </w:pPr>
            <w:r w:rsidRPr="007C11D2">
              <w:lastRenderedPageBreak/>
              <w:t>honey mesquite</w:t>
            </w:r>
          </w:p>
        </w:tc>
      </w:tr>
      <w:tr w:rsidR="00CD49CC">
        <w:tblPrEx>
          <w:tblCellMar>
            <w:top w:w="0" w:type="dxa"/>
            <w:bottom w:w="0" w:type="dxa"/>
          </w:tblCellMar>
        </w:tblPrEx>
        <w:tc>
          <w:tcPr>
            <w:tcW w:w="4410" w:type="dxa"/>
          </w:tcPr>
          <w:p w:rsidR="00CD49CC" w:rsidRPr="007C11D2" w:rsidRDefault="007C11D2" w:rsidP="008F6154">
            <w:pPr>
              <w:pStyle w:val="Titlesubheader1"/>
            </w:pPr>
            <w:r w:rsidRPr="007C11D2">
              <w:rPr>
                <w:i/>
              </w:rPr>
              <w:t xml:space="preserve">Prosopis glandulosa </w:t>
            </w:r>
            <w:r w:rsidRPr="007C11D2">
              <w:t>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C5739">
              <w:t>PRGL2</w:t>
            </w:r>
          </w:p>
        </w:tc>
      </w:tr>
    </w:tbl>
    <w:p w:rsidR="00CD49CC" w:rsidRPr="004A50AC" w:rsidRDefault="00CD49CC" w:rsidP="004A50AC">
      <w:pPr>
        <w:jc w:val="left"/>
        <w:rPr>
          <w:sz w:val="20"/>
        </w:rPr>
      </w:pPr>
    </w:p>
    <w:p w:rsidR="00183135" w:rsidRPr="00D50CD5"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D50CD5" w:rsidRPr="00D50CD5">
            <w:t>USDA</w:t>
          </w:r>
        </w:smartTag>
        <w:r w:rsidR="00D50CD5" w:rsidRPr="00D50CD5">
          <w:t xml:space="preserve"> </w:t>
        </w:r>
        <w:smartTag w:uri="urn:schemas-microsoft-com:office:smarttags" w:element="PlaceName">
          <w:r w:rsidR="00D50CD5" w:rsidRPr="00D50CD5">
            <w:t>NRCS</w:t>
          </w:r>
        </w:smartTag>
        <w:r w:rsidR="00D50CD5" w:rsidRPr="00D50CD5">
          <w:t xml:space="preserve"> </w:t>
        </w:r>
        <w:smartTag w:uri="urn:schemas-microsoft-com:office:smarttags" w:element="PlaceName">
          <w:r w:rsidR="00D50CD5" w:rsidRPr="00D50CD5">
            <w:t>National</w:t>
          </w:r>
        </w:smartTag>
        <w:r w:rsidR="00D50CD5" w:rsidRPr="00D50CD5">
          <w:t xml:space="preserve"> </w:t>
        </w:r>
        <w:smartTag w:uri="urn:schemas-microsoft-com:office:smarttags" w:element="PlaceName">
          <w:r w:rsidR="00D50CD5" w:rsidRPr="00D50CD5">
            <w:t>Plant</w:t>
          </w:r>
        </w:smartTag>
        <w:r w:rsidR="00D50CD5" w:rsidRPr="00D50CD5">
          <w:t xml:space="preserve"> </w:t>
        </w:r>
        <w:smartTag w:uri="urn:schemas-microsoft-com:office:smarttags" w:element="PlaceName">
          <w:r w:rsidR="00D50CD5" w:rsidRPr="00D50CD5">
            <w:t>Data</w:t>
          </w:r>
        </w:smartTag>
        <w:r w:rsidR="00D50CD5" w:rsidRPr="00D50CD5">
          <w:t xml:space="preserve"> </w:t>
        </w:r>
        <w:smartTag w:uri="urn:schemas-microsoft-com:office:smarttags" w:element="PlaceType">
          <w:r w:rsidR="00D50CD5" w:rsidRPr="00D50CD5">
            <w:t>Center</w:t>
          </w:r>
        </w:smartTag>
      </w:smartTag>
    </w:p>
    <w:p w:rsidR="00D53A51" w:rsidRDefault="00D50CD5" w:rsidP="004911C7">
      <w:pPr>
        <w:pStyle w:val="Heading3"/>
        <w:ind w:left="0" w:right="0"/>
        <w:jc w:val="left"/>
        <w:rPr>
          <w:color w:val="auto"/>
        </w:rPr>
      </w:pPr>
      <w:r w:rsidRPr="00D50CD5">
        <w:rPr>
          <w:b w:val="0"/>
          <w:noProof/>
          <w:color w:val="auto"/>
        </w:rPr>
        <w:pict>
          <v:shapetype id="_x0000_t202" coordsize="21600,21600" o:spt="202" path="m,l,21600r21600,l21600,xe">
            <v:stroke joinstyle="miter"/>
            <v:path gradientshapeok="t" o:connecttype="rect"/>
          </v:shapetype>
          <v:shape id="_x0000_s1064" type="#_x0000_t202" style="position:absolute;margin-left:-4.95pt;margin-top:7.65pt;width:222.85pt;height:208.8pt;z-index:251657728" stroked="f">
            <v:textbox>
              <w:txbxContent>
                <w:p w:rsidR="00D50CD5" w:rsidRDefault="008B6337" w:rsidP="00D50CD5">
                  <w:r>
                    <w:rPr>
                      <w:noProof/>
                    </w:rPr>
                    <w:drawing>
                      <wp:inline distT="0" distB="0" distL="0" distR="0">
                        <wp:extent cx="2638425" cy="2409825"/>
                        <wp:effectExtent l="19050" t="0" r="9525" b="0"/>
                        <wp:docPr id="2" name="Picture 2" descr="Image of Honey mesquite (Prosopis glandul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oney mesquite (Prosopis glandulosa)"/>
                                <pic:cNvPicPr>
                                  <a:picLocks noChangeAspect="1" noChangeArrowheads="1"/>
                                </pic:cNvPicPr>
                              </pic:nvPicPr>
                              <pic:blipFill>
                                <a:blip r:embed="rId8"/>
                                <a:srcRect/>
                                <a:stretch>
                                  <a:fillRect/>
                                </a:stretch>
                              </pic:blipFill>
                              <pic:spPr bwMode="auto">
                                <a:xfrm>
                                  <a:off x="0" y="0"/>
                                  <a:ext cx="2638425" cy="2409825"/>
                                </a:xfrm>
                                <a:prstGeom prst="rect">
                                  <a:avLst/>
                                </a:prstGeom>
                                <a:noFill/>
                                <a:ln w="9525">
                                  <a:noFill/>
                                  <a:miter lim="800000"/>
                                  <a:headEnd/>
                                  <a:tailEnd/>
                                </a:ln>
                              </pic:spPr>
                            </pic:pic>
                          </a:graphicData>
                        </a:graphic>
                      </wp:inline>
                    </w:drawing>
                  </w:r>
                </w:p>
                <w:p w:rsidR="00D50CD5" w:rsidRDefault="00D50CD5" w:rsidP="00D50CD5">
                  <w:pPr>
                    <w:jc w:val="right"/>
                    <w:rPr>
                      <w:sz w:val="16"/>
                    </w:rPr>
                  </w:pPr>
                  <w:r>
                    <w:rPr>
                      <w:sz w:val="16"/>
                    </w:rPr>
                    <w:t xml:space="preserve">from Native Trees of </w:t>
                  </w:r>
                  <w:smartTag w:uri="urn:schemas-microsoft-com:office:smarttags" w:element="place">
                    <w:smartTag w:uri="urn:schemas-microsoft-com:office:smarttags" w:element="State">
                      <w:r>
                        <w:rPr>
                          <w:sz w:val="16"/>
                        </w:rPr>
                        <w:t>Texas</w:t>
                      </w:r>
                    </w:smartTag>
                  </w:smartTag>
                </w:p>
              </w:txbxContent>
            </v:textbox>
            <w10:wrap type="topAndBottom"/>
          </v:shape>
        </w:pict>
      </w:r>
    </w:p>
    <w:p w:rsidR="00D50CD5" w:rsidRPr="00D50CD5" w:rsidRDefault="00D50CD5" w:rsidP="00D50CD5">
      <w:pPr>
        <w:pStyle w:val="Heading5"/>
        <w:ind w:left="0"/>
        <w:jc w:val="left"/>
      </w:pPr>
      <w:r w:rsidRPr="00D50CD5">
        <w:t>Alternate Names</w:t>
      </w:r>
    </w:p>
    <w:p w:rsidR="00D50CD5" w:rsidRPr="00D50CD5" w:rsidRDefault="00D50CD5" w:rsidP="00D50CD5">
      <w:pPr>
        <w:tabs>
          <w:tab w:val="left" w:pos="2430"/>
        </w:tabs>
        <w:jc w:val="left"/>
        <w:rPr>
          <w:sz w:val="20"/>
        </w:rPr>
      </w:pPr>
      <w:r w:rsidRPr="00D50CD5">
        <w:rPr>
          <w:sz w:val="20"/>
        </w:rPr>
        <w:t>mesquite, glandular mesquite, algaroba</w:t>
      </w:r>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pPr>
      <w:r w:rsidRPr="00D50CD5">
        <w:t>Uses</w:t>
      </w:r>
    </w:p>
    <w:p w:rsidR="00D50CD5" w:rsidRPr="00D50CD5" w:rsidRDefault="00D50CD5" w:rsidP="00D50CD5">
      <w:pPr>
        <w:tabs>
          <w:tab w:val="left" w:pos="2430"/>
        </w:tabs>
        <w:jc w:val="left"/>
        <w:rPr>
          <w:sz w:val="20"/>
        </w:rPr>
      </w:pPr>
      <w:r w:rsidRPr="00D50CD5">
        <w:rPr>
          <w:i/>
          <w:sz w:val="20"/>
        </w:rPr>
        <w:t>Ethnobotanic</w:t>
      </w:r>
      <w:r w:rsidRPr="00D50CD5">
        <w:rPr>
          <w:sz w:val="20"/>
        </w:rPr>
        <w:t xml:space="preserve">: The Apache and Isleta applied the juice from the leaves of honey mesquite to eyelids as a treatment for irritation.  The Comanche chewed the leaves and swallowed the juice for an antacid.  The </w:t>
      </w:r>
      <w:smartTag w:uri="urn:schemas-microsoft-com:office:smarttags" w:element="place">
        <w:r w:rsidRPr="00D50CD5">
          <w:rPr>
            <w:sz w:val="20"/>
          </w:rPr>
          <w:t>Acoma</w:t>
        </w:r>
      </w:smartTag>
      <w:r w:rsidRPr="00D50CD5">
        <w:rPr>
          <w:sz w:val="20"/>
        </w:rPr>
        <w:t xml:space="preserve"> ground the beans into flour and prepared the flour as a mush.  They would also cook and eat the beans whole.  The Navajo used the wood from honey mesquite to construct bows.</w:t>
      </w:r>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pPr>
      <w:r w:rsidRPr="00D50CD5">
        <w:t>Status</w:t>
      </w:r>
    </w:p>
    <w:p w:rsidR="00D50CD5" w:rsidRPr="00D50CD5" w:rsidRDefault="00D50CD5" w:rsidP="00D50CD5">
      <w:pPr>
        <w:pStyle w:val="BodyTextIndent"/>
        <w:ind w:left="0"/>
        <w:jc w:val="left"/>
      </w:pPr>
      <w:r w:rsidRPr="00D50CD5">
        <w:t>Please consult the PLANTS Web site and your State Department of Natural Resources for this plant’s current status (e.g. threatened or endangered species, state noxious status, and wetland indicator values).</w:t>
      </w:r>
    </w:p>
    <w:p w:rsidR="00D50CD5" w:rsidRPr="00D50CD5" w:rsidRDefault="00D50CD5" w:rsidP="00D50CD5">
      <w:pPr>
        <w:tabs>
          <w:tab w:val="left" w:pos="2430"/>
        </w:tabs>
        <w:jc w:val="left"/>
        <w:rPr>
          <w:b/>
          <w:sz w:val="20"/>
        </w:rPr>
      </w:pPr>
    </w:p>
    <w:p w:rsidR="00D50CD5" w:rsidRPr="00D50CD5" w:rsidRDefault="00D50CD5" w:rsidP="00D50CD5">
      <w:pPr>
        <w:pStyle w:val="Heading5"/>
        <w:ind w:left="0"/>
        <w:jc w:val="left"/>
      </w:pPr>
      <w:r w:rsidRPr="00D50CD5">
        <w:t>Weediness</w:t>
      </w:r>
    </w:p>
    <w:p w:rsidR="00D50CD5" w:rsidRPr="00D50CD5" w:rsidRDefault="00D50CD5" w:rsidP="00D50CD5">
      <w:pPr>
        <w:pStyle w:val="BodyTextIndent"/>
        <w:ind w:left="0"/>
        <w:jc w:val="left"/>
        <w:rPr>
          <w:b/>
        </w:rPr>
      </w:pPr>
      <w:r w:rsidRPr="00D50CD5">
        <w:t xml:space="preserve">This plant may become weedy or invasive in some regions or habitats and may displace desirable vegetation if not properly managed. Please consult with your local NRCS Field Office, Cooperative Extension Service office, or state natural resource or </w:t>
      </w:r>
      <w:r w:rsidRPr="00D50CD5">
        <w:lastRenderedPageBreak/>
        <w:t>agriculture department regarding its status and use.  Weed information is also available from the PLANTS Web site at plants.usda.gov.</w:t>
      </w:r>
    </w:p>
    <w:p w:rsidR="00D50CD5" w:rsidRPr="00D50CD5" w:rsidRDefault="00D50CD5" w:rsidP="00D50CD5">
      <w:pPr>
        <w:tabs>
          <w:tab w:val="left" w:pos="2430"/>
        </w:tabs>
        <w:jc w:val="left"/>
        <w:rPr>
          <w:b/>
          <w:sz w:val="20"/>
        </w:rPr>
      </w:pPr>
    </w:p>
    <w:p w:rsidR="00D50CD5" w:rsidRPr="00D50CD5" w:rsidRDefault="00D50CD5" w:rsidP="00D50CD5">
      <w:pPr>
        <w:pStyle w:val="Heading5"/>
        <w:ind w:left="0"/>
        <w:jc w:val="left"/>
      </w:pPr>
      <w:r w:rsidRPr="00D50CD5">
        <w:t>Description</w:t>
      </w:r>
    </w:p>
    <w:p w:rsidR="00D50CD5" w:rsidRPr="00D50CD5" w:rsidRDefault="00D50CD5" w:rsidP="00D50CD5">
      <w:pPr>
        <w:pStyle w:val="Heading8"/>
        <w:ind w:left="0"/>
        <w:jc w:val="left"/>
        <w:rPr>
          <w:i w:val="0"/>
        </w:rPr>
      </w:pPr>
      <w:r w:rsidRPr="00D50CD5">
        <w:t xml:space="preserve">General: </w:t>
      </w:r>
      <w:r w:rsidRPr="00D50CD5">
        <w:rPr>
          <w:i w:val="0"/>
        </w:rPr>
        <w:t xml:space="preserve">Legume Family (Leguminosae).  Honey mesquite can be a shrub or tree ranging from 4 to 6 m tall.  One or two stout spines are found at the nodes.  The leaves are alternate, bipinnate, and have petioles.  There are usually one paired division (pinnae) per leaf and 6 to 15 leaflets per pinna.  The leaflets are 15 to 62 mm long and smooth.  The flowers are in axillary spikes that are 7 to 9 cm long.  The flowers are yellow in color.  The calyx has a shallow, cup-like shape.  Each flower has 10 stamens and white woolly ovaries.  The legumes are straight and nearly as thick as they are broad (7-20 cm long).  The legumes are reddish-brown in color and constricted between seeds.  The seeds are 6 to 6.5 mm long and brownish in color.  </w:t>
      </w:r>
    </w:p>
    <w:p w:rsidR="00D50CD5" w:rsidRPr="00D50CD5" w:rsidRDefault="00D50CD5" w:rsidP="00D50CD5">
      <w:pPr>
        <w:tabs>
          <w:tab w:val="left" w:pos="2430"/>
        </w:tabs>
        <w:jc w:val="left"/>
        <w:rPr>
          <w:i/>
          <w:sz w:val="20"/>
        </w:rPr>
      </w:pPr>
    </w:p>
    <w:p w:rsidR="00D50CD5" w:rsidRPr="00D50CD5" w:rsidRDefault="00D50CD5" w:rsidP="00D50CD5">
      <w:pPr>
        <w:tabs>
          <w:tab w:val="left" w:pos="2430"/>
        </w:tabs>
        <w:jc w:val="left"/>
        <w:rPr>
          <w:sz w:val="20"/>
        </w:rPr>
      </w:pPr>
      <w:r w:rsidRPr="00D50CD5">
        <w:rPr>
          <w:i/>
          <w:sz w:val="20"/>
        </w:rPr>
        <w:t>Distribution</w:t>
      </w:r>
      <w:r w:rsidRPr="00D50CD5">
        <w:rPr>
          <w:sz w:val="20"/>
        </w:rPr>
        <w:t>: For current distribution, please consult the Plant Profile page for this species on the PLANTS Web site.</w:t>
      </w:r>
    </w:p>
    <w:p w:rsidR="00D50CD5" w:rsidRPr="00D50CD5" w:rsidRDefault="00D50CD5" w:rsidP="00D50CD5">
      <w:pPr>
        <w:tabs>
          <w:tab w:val="left" w:pos="2430"/>
        </w:tabs>
        <w:jc w:val="left"/>
        <w:rPr>
          <w:i/>
          <w:sz w:val="20"/>
        </w:rPr>
      </w:pPr>
    </w:p>
    <w:p w:rsidR="00D50CD5" w:rsidRPr="00D50CD5" w:rsidRDefault="00D50CD5" w:rsidP="00D50CD5">
      <w:pPr>
        <w:tabs>
          <w:tab w:val="left" w:pos="2430"/>
        </w:tabs>
        <w:jc w:val="left"/>
        <w:rPr>
          <w:sz w:val="20"/>
        </w:rPr>
      </w:pPr>
      <w:r w:rsidRPr="00D50CD5">
        <w:rPr>
          <w:i/>
          <w:sz w:val="20"/>
        </w:rPr>
        <w:t>Habitat</w:t>
      </w:r>
      <w:r w:rsidRPr="00D50CD5">
        <w:rPr>
          <w:sz w:val="20"/>
        </w:rPr>
        <w:t>:  Honey mesquite is found on plains and dry ranges.</w:t>
      </w:r>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pPr>
      <w:r w:rsidRPr="00D50CD5">
        <w:t>Adaptation</w:t>
      </w:r>
    </w:p>
    <w:p w:rsidR="00D50CD5" w:rsidRPr="00D50CD5" w:rsidRDefault="00D50CD5" w:rsidP="00D50CD5">
      <w:pPr>
        <w:tabs>
          <w:tab w:val="left" w:pos="2430"/>
        </w:tabs>
        <w:jc w:val="left"/>
        <w:rPr>
          <w:sz w:val="20"/>
        </w:rPr>
      </w:pPr>
      <w:r w:rsidRPr="00D50CD5">
        <w:rPr>
          <w:sz w:val="20"/>
        </w:rPr>
        <w:t>Honey mesquite is tolerant of high intensity fires.  Following top-kill by fire, sprouts arise from underground buds that are dormant on an underground stem.</w:t>
      </w:r>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pPr>
      <w:r w:rsidRPr="00D50CD5">
        <w:t>Establishment</w:t>
      </w:r>
    </w:p>
    <w:p w:rsidR="00D50CD5" w:rsidRPr="00D50CD5" w:rsidRDefault="00D50CD5" w:rsidP="00D50CD5">
      <w:pPr>
        <w:pStyle w:val="BodyTextIndent"/>
        <w:ind w:left="0"/>
        <w:jc w:val="left"/>
      </w:pPr>
      <w:r w:rsidRPr="00D50CD5">
        <w:t xml:space="preserve">Honey mesquite pods should be harvested when the seeds rattle inside the pod and stored in a dry place.  Prior to planting the seed coats should be scarified by chipping, cutting, or exposing to boiling water.  Seeds germinate best between temperatures of 20 to 40 </w:t>
      </w:r>
      <w:r w:rsidRPr="00D50CD5">
        <w:sym w:font="Symbol" w:char="F0B0"/>
      </w:r>
      <w:r w:rsidRPr="00D50CD5">
        <w:t>C.  Germination usually occurs within six hours of seed wetting.  Scarified or sprouted seeds should be planted in well-drained soils.  The best growth occurs where roots can reach ground water.  Honey mesquite prefers full sun.</w:t>
      </w:r>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pPr>
      <w:r w:rsidRPr="00D50CD5">
        <w:t>Pests and Potential Problems</w:t>
      </w:r>
    </w:p>
    <w:p w:rsidR="00D50CD5" w:rsidRPr="00D50CD5" w:rsidRDefault="00D50CD5" w:rsidP="00D50CD5">
      <w:pPr>
        <w:tabs>
          <w:tab w:val="left" w:pos="2430"/>
        </w:tabs>
        <w:jc w:val="left"/>
        <w:rPr>
          <w:sz w:val="20"/>
        </w:rPr>
      </w:pPr>
      <w:r w:rsidRPr="00D50CD5">
        <w:rPr>
          <w:sz w:val="20"/>
        </w:rPr>
        <w:t xml:space="preserve">Honey mesquite may suffer from stem fungal diseases in southern </w:t>
      </w:r>
      <w:smartTag w:uri="urn:schemas-microsoft-com:office:smarttags" w:element="State">
        <w:smartTag w:uri="urn:schemas-microsoft-com:office:smarttags" w:element="place">
          <w:r w:rsidRPr="00D50CD5">
            <w:rPr>
              <w:sz w:val="20"/>
            </w:rPr>
            <w:t>Texas</w:t>
          </w:r>
        </w:smartTag>
      </w:smartTag>
      <w:r w:rsidRPr="00D50CD5">
        <w:rPr>
          <w:sz w:val="20"/>
        </w:rPr>
        <w:t>.  However, generally when grown in its native habitat and using local seed stock, honey mesquite should not be prone to debilitating pests.</w:t>
      </w:r>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pPr>
      <w:r w:rsidRPr="00D50CD5">
        <w:t>Cultivars, Improved, and Selected Materials (and area of origin)</w:t>
      </w:r>
    </w:p>
    <w:p w:rsidR="00D50CD5" w:rsidRPr="00D50CD5" w:rsidRDefault="00D50CD5" w:rsidP="00D50CD5">
      <w:pPr>
        <w:pStyle w:val="BodyTextIndent"/>
        <w:ind w:left="0"/>
        <w:jc w:val="left"/>
      </w:pPr>
      <w:r w:rsidRPr="00D50CD5">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pPr>
      <w:r w:rsidRPr="00D50CD5">
        <w:t>Control</w:t>
      </w:r>
    </w:p>
    <w:p w:rsidR="00D50CD5" w:rsidRPr="00D50CD5" w:rsidRDefault="00D50CD5" w:rsidP="00D50CD5">
      <w:pPr>
        <w:pStyle w:val="Heading5"/>
        <w:ind w:left="0"/>
        <w:jc w:val="left"/>
        <w:rPr>
          <w:b w:val="0"/>
        </w:rPr>
      </w:pPr>
      <w:r w:rsidRPr="00D50CD5">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pPr>
      <w:r w:rsidRPr="00D50CD5">
        <w:t>References</w:t>
      </w:r>
    </w:p>
    <w:p w:rsidR="00D50CD5" w:rsidRPr="00D50CD5" w:rsidRDefault="00D50CD5" w:rsidP="00D50CD5">
      <w:pPr>
        <w:tabs>
          <w:tab w:val="left" w:pos="2430"/>
        </w:tabs>
        <w:jc w:val="left"/>
        <w:rPr>
          <w:sz w:val="20"/>
        </w:rPr>
      </w:pPr>
      <w:r w:rsidRPr="00D50CD5">
        <w:rPr>
          <w:sz w:val="20"/>
        </w:rPr>
        <w:t xml:space="preserve">Bainbridge, D.A. &amp; R.A. Virginia 1989.  </w:t>
      </w:r>
      <w:smartTag w:uri="urn:schemas-microsoft-com:office:smarttags" w:element="City">
        <w:smartTag w:uri="urn:schemas-microsoft-com:office:smarttags" w:element="place">
          <w:r w:rsidRPr="00D50CD5">
            <w:rPr>
              <w:i/>
              <w:sz w:val="20"/>
            </w:rPr>
            <w:t>Mesquite</w:t>
          </w:r>
        </w:smartTag>
      </w:smartTag>
      <w:r w:rsidRPr="00D50CD5">
        <w:rPr>
          <w:i/>
          <w:sz w:val="20"/>
        </w:rPr>
        <w:t>, species notes 1</w:t>
      </w:r>
      <w:r w:rsidRPr="00D50CD5">
        <w:rPr>
          <w:sz w:val="20"/>
        </w:rPr>
        <w:t xml:space="preserve">.  Systems Ecology Research Group, </w:t>
      </w:r>
      <w:smartTag w:uri="urn:schemas-microsoft-com:office:smarttags" w:element="PlaceName">
        <w:r w:rsidRPr="00D50CD5">
          <w:rPr>
            <w:sz w:val="20"/>
          </w:rPr>
          <w:t>San Diego</w:t>
        </w:r>
      </w:smartTag>
      <w:r w:rsidRPr="00D50CD5">
        <w:rPr>
          <w:sz w:val="20"/>
        </w:rPr>
        <w:t xml:space="preserve"> </w:t>
      </w:r>
      <w:smartTag w:uri="urn:schemas-microsoft-com:office:smarttags" w:element="PlaceType">
        <w:r w:rsidRPr="00D50CD5">
          <w:rPr>
            <w:sz w:val="20"/>
          </w:rPr>
          <w:t>State</w:t>
        </w:r>
      </w:smartTag>
      <w:r w:rsidRPr="00D50CD5">
        <w:rPr>
          <w:sz w:val="20"/>
        </w:rPr>
        <w:t xml:space="preserve"> </w:t>
      </w:r>
      <w:smartTag w:uri="urn:schemas-microsoft-com:office:smarttags" w:element="PlaceType">
        <w:r w:rsidRPr="00D50CD5">
          <w:rPr>
            <w:sz w:val="20"/>
          </w:rPr>
          <w:t>University</w:t>
        </w:r>
      </w:smartTag>
      <w:r w:rsidRPr="00D50CD5">
        <w:rPr>
          <w:sz w:val="20"/>
        </w:rPr>
        <w:t xml:space="preserve">, </w:t>
      </w:r>
      <w:smartTag w:uri="urn:schemas-microsoft-com:office:smarttags" w:element="place">
        <w:smartTag w:uri="urn:schemas-microsoft-com:office:smarttags" w:element="City">
          <w:r w:rsidRPr="00D50CD5">
            <w:rPr>
              <w:sz w:val="20"/>
            </w:rPr>
            <w:t>San Diego</w:t>
          </w:r>
        </w:smartTag>
        <w:r w:rsidRPr="00D50CD5">
          <w:rPr>
            <w:sz w:val="20"/>
          </w:rPr>
          <w:t xml:space="preserve">, </w:t>
        </w:r>
        <w:smartTag w:uri="urn:schemas-microsoft-com:office:smarttags" w:element="State">
          <w:r w:rsidRPr="00D50CD5">
            <w:rPr>
              <w:sz w:val="20"/>
            </w:rPr>
            <w:t>California</w:t>
          </w:r>
        </w:smartTag>
      </w:smartTag>
      <w:r w:rsidRPr="00D50CD5">
        <w:rPr>
          <w:sz w:val="20"/>
        </w:rPr>
        <w:t>.  14 pp.</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Basehart, H.W. 1974.  </w:t>
      </w:r>
      <w:r w:rsidRPr="00D50CD5">
        <w:rPr>
          <w:i/>
          <w:sz w:val="20"/>
        </w:rPr>
        <w:t>Apache Indians XII. Mescalero Apache subsistence patterns and socio-political organization.</w:t>
      </w:r>
      <w:r w:rsidRPr="00D50CD5">
        <w:rPr>
          <w:sz w:val="20"/>
        </w:rPr>
        <w:t xml:space="preserve"> Garland Publishing Inc.  </w:t>
      </w:r>
      <w:smartTag w:uri="urn:schemas-microsoft-com:office:smarttags" w:element="place">
        <w:smartTag w:uri="urn:schemas-microsoft-com:office:smarttags" w:element="City">
          <w:r w:rsidRPr="00D50CD5">
            <w:rPr>
              <w:sz w:val="20"/>
            </w:rPr>
            <w:t>New York</w:t>
          </w:r>
        </w:smartTag>
        <w:r w:rsidRPr="00D50CD5">
          <w:rPr>
            <w:sz w:val="20"/>
          </w:rPr>
          <w:t xml:space="preserve">, </w:t>
        </w:r>
        <w:smartTag w:uri="urn:schemas-microsoft-com:office:smarttags" w:element="State">
          <w:r w:rsidRPr="00D50CD5">
            <w:rPr>
              <w:sz w:val="20"/>
            </w:rPr>
            <w:t>New York</w:t>
          </w:r>
        </w:smartTag>
      </w:smartTag>
      <w:r w:rsidRPr="00D50CD5">
        <w:rPr>
          <w:sz w:val="20"/>
        </w:rPr>
        <w:t>.  480 pp.</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Carlson, G.G. &amp; V.H. Jones 1940.  </w:t>
      </w:r>
      <w:r w:rsidRPr="00D50CD5">
        <w:rPr>
          <w:i/>
          <w:sz w:val="20"/>
        </w:rPr>
        <w:t>Some notes on uses of plants by the Comanche Indians</w:t>
      </w:r>
      <w:r w:rsidRPr="00D50CD5">
        <w:rPr>
          <w:sz w:val="20"/>
        </w:rPr>
        <w:t xml:space="preserve">.  Papers of the </w:t>
      </w:r>
      <w:smartTag w:uri="urn:schemas-microsoft-com:office:smarttags" w:element="place">
        <w:smartTag w:uri="urn:schemas-microsoft-com:office:smarttags" w:element="PlaceName">
          <w:r w:rsidRPr="00D50CD5">
            <w:rPr>
              <w:sz w:val="20"/>
            </w:rPr>
            <w:t>Michigan</w:t>
          </w:r>
        </w:smartTag>
        <w:r w:rsidRPr="00D50CD5">
          <w:rPr>
            <w:sz w:val="20"/>
          </w:rPr>
          <w:t xml:space="preserve"> </w:t>
        </w:r>
        <w:smartTag w:uri="urn:schemas-microsoft-com:office:smarttags" w:element="PlaceType">
          <w:r w:rsidRPr="00D50CD5">
            <w:rPr>
              <w:sz w:val="20"/>
            </w:rPr>
            <w:t>Academy</w:t>
          </w:r>
        </w:smartTag>
      </w:smartTag>
      <w:r w:rsidRPr="00D50CD5">
        <w:rPr>
          <w:sz w:val="20"/>
        </w:rPr>
        <w:t xml:space="preserve"> of Science, Arts, and Letters 25:517-542.</w:t>
      </w:r>
    </w:p>
    <w:p w:rsidR="00D50CD5" w:rsidRPr="00D50CD5" w:rsidRDefault="00D50CD5" w:rsidP="00D50CD5">
      <w:pPr>
        <w:tabs>
          <w:tab w:val="left" w:pos="2430"/>
        </w:tabs>
        <w:jc w:val="left"/>
        <w:rPr>
          <w:sz w:val="20"/>
        </w:rPr>
      </w:pPr>
    </w:p>
    <w:p w:rsidR="00D50CD5" w:rsidRPr="00D50CD5" w:rsidRDefault="00D50CD5" w:rsidP="00D50CD5">
      <w:pPr>
        <w:pStyle w:val="BodyTextIndent"/>
        <w:ind w:left="0"/>
        <w:jc w:val="left"/>
      </w:pPr>
      <w:r w:rsidRPr="00D50CD5">
        <w:t xml:space="preserve">Castetter, E.F. 1935.  </w:t>
      </w:r>
      <w:r w:rsidRPr="00D50CD5">
        <w:rPr>
          <w:i/>
        </w:rPr>
        <w:t xml:space="preserve">Ethnobiological studies in the </w:t>
      </w:r>
      <w:smartTag w:uri="urn:schemas-microsoft-com:office:smarttags" w:element="place">
        <w:smartTag w:uri="urn:schemas:contacts" w:element="GivenName">
          <w:r w:rsidRPr="00D50CD5">
            <w:rPr>
              <w:i/>
            </w:rPr>
            <w:t>American</w:t>
          </w:r>
        </w:smartTag>
        <w:r w:rsidRPr="00D50CD5">
          <w:rPr>
            <w:i/>
          </w:rPr>
          <w:t xml:space="preserve"> </w:t>
        </w:r>
        <w:smartTag w:uri="urn:schemas:contacts" w:element="middlename">
          <w:r w:rsidRPr="00D50CD5">
            <w:rPr>
              <w:i/>
            </w:rPr>
            <w:t>Southwest</w:t>
          </w:r>
        </w:smartTag>
        <w:r w:rsidRPr="00D50CD5">
          <w:rPr>
            <w:i/>
          </w:rPr>
          <w:t xml:space="preserve"> </w:t>
        </w:r>
        <w:smartTag w:uri="urn:schemas:contacts" w:element="Sn">
          <w:r w:rsidRPr="00D50CD5">
            <w:rPr>
              <w:i/>
            </w:rPr>
            <w:t>I.</w:t>
          </w:r>
        </w:smartTag>
      </w:smartTag>
      <w:r w:rsidRPr="00D50CD5">
        <w:rPr>
          <w:i/>
        </w:rPr>
        <w:t xml:space="preserve"> Uncultivated native plants used as sources of food</w:t>
      </w:r>
      <w:r w:rsidRPr="00D50CD5">
        <w:t xml:space="preserve">.  </w:t>
      </w:r>
      <w:smartTag w:uri="urn:schemas-microsoft-com:office:smarttags" w:element="place">
        <w:smartTag w:uri="urn:schemas-microsoft-com:office:smarttags" w:element="PlaceType">
          <w:r w:rsidRPr="00D50CD5">
            <w:t>University</w:t>
          </w:r>
        </w:smartTag>
        <w:r w:rsidRPr="00D50CD5">
          <w:t xml:space="preserve"> of </w:t>
        </w:r>
        <w:smartTag w:uri="urn:schemas-microsoft-com:office:smarttags" w:element="PlaceName">
          <w:r w:rsidRPr="00D50CD5">
            <w:t>New Mexico</w:t>
          </w:r>
        </w:smartTag>
      </w:smartTag>
      <w:r w:rsidRPr="00D50CD5">
        <w:t xml:space="preserve"> Bulletin 4:1-44.</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Correl, D.S. &amp; M.C. Johnston 1970.  </w:t>
      </w:r>
      <w:r w:rsidRPr="00D50CD5">
        <w:rPr>
          <w:i/>
          <w:sz w:val="20"/>
        </w:rPr>
        <w:t>Manual of the vascular plants of Texas</w:t>
      </w:r>
      <w:r w:rsidRPr="00D50CD5">
        <w:rPr>
          <w:sz w:val="20"/>
        </w:rPr>
        <w:t xml:space="preserve">. </w:t>
      </w:r>
      <w:smartTag w:uri="urn:schemas-microsoft-com:office:smarttags" w:element="State">
        <w:r w:rsidRPr="00D50CD5">
          <w:rPr>
            <w:sz w:val="20"/>
          </w:rPr>
          <w:t>Texas</w:t>
        </w:r>
      </w:smartTag>
      <w:r w:rsidRPr="00D50CD5">
        <w:rPr>
          <w:sz w:val="20"/>
        </w:rPr>
        <w:t xml:space="preserve"> Research Foundation, </w:t>
      </w:r>
      <w:smartTag w:uri="urn:schemas-microsoft-com:office:smarttags" w:element="place">
        <w:smartTag w:uri="urn:schemas-microsoft-com:office:smarttags" w:element="City">
          <w:r w:rsidRPr="00D50CD5">
            <w:rPr>
              <w:sz w:val="20"/>
            </w:rPr>
            <w:t>Renner</w:t>
          </w:r>
        </w:smartTag>
        <w:r w:rsidRPr="00D50CD5">
          <w:rPr>
            <w:sz w:val="20"/>
          </w:rPr>
          <w:t xml:space="preserve">, </w:t>
        </w:r>
        <w:smartTag w:uri="urn:schemas-microsoft-com:office:smarttags" w:element="State">
          <w:r w:rsidRPr="00D50CD5">
            <w:rPr>
              <w:sz w:val="20"/>
            </w:rPr>
            <w:t>Texas</w:t>
          </w:r>
        </w:smartTag>
      </w:smartTag>
      <w:r w:rsidRPr="00D50CD5">
        <w:rPr>
          <w:sz w:val="20"/>
        </w:rPr>
        <w:t>.  1881 pp.</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Elmore, F.H. 1944.  </w:t>
      </w:r>
      <w:r w:rsidRPr="00D50CD5">
        <w:rPr>
          <w:i/>
          <w:sz w:val="20"/>
        </w:rPr>
        <w:t>Ethnobotany of the Navajo</w:t>
      </w:r>
      <w:r w:rsidRPr="00D50CD5">
        <w:rPr>
          <w:sz w:val="20"/>
        </w:rPr>
        <w:t xml:space="preserve">. </w:t>
      </w:r>
      <w:smartTag w:uri="urn:schemas-microsoft-com:office:smarttags" w:element="PlaceType">
        <w:r w:rsidRPr="00D50CD5">
          <w:rPr>
            <w:sz w:val="20"/>
          </w:rPr>
          <w:t>University</w:t>
        </w:r>
      </w:smartTag>
      <w:r w:rsidRPr="00D50CD5">
        <w:rPr>
          <w:sz w:val="20"/>
        </w:rPr>
        <w:t xml:space="preserve"> of </w:t>
      </w:r>
      <w:smartTag w:uri="urn:schemas-microsoft-com:office:smarttags" w:element="PlaceName">
        <w:r w:rsidRPr="00D50CD5">
          <w:rPr>
            <w:sz w:val="20"/>
          </w:rPr>
          <w:t>New Mexico</w:t>
        </w:r>
      </w:smartTag>
      <w:r w:rsidRPr="00D50CD5">
        <w:rPr>
          <w:sz w:val="20"/>
        </w:rPr>
        <w:t xml:space="preserve"> Press, </w:t>
      </w:r>
      <w:smartTag w:uri="urn:schemas-microsoft-com:office:smarttags" w:element="place">
        <w:smartTag w:uri="urn:schemas-microsoft-com:office:smarttags" w:element="City">
          <w:r w:rsidRPr="00D50CD5">
            <w:rPr>
              <w:sz w:val="20"/>
            </w:rPr>
            <w:t>Albuquerque</w:t>
          </w:r>
        </w:smartTag>
        <w:r w:rsidRPr="00D50CD5">
          <w:rPr>
            <w:sz w:val="20"/>
          </w:rPr>
          <w:t xml:space="preserve">, </w:t>
        </w:r>
        <w:smartTag w:uri="urn:schemas-microsoft-com:office:smarttags" w:element="State">
          <w:r w:rsidRPr="00D50CD5">
            <w:rPr>
              <w:sz w:val="20"/>
            </w:rPr>
            <w:t>New Mexico</w:t>
          </w:r>
        </w:smartTag>
      </w:smartTag>
      <w:r w:rsidRPr="00D50CD5">
        <w:rPr>
          <w:sz w:val="20"/>
        </w:rPr>
        <w:t xml:space="preserve">.  136 pp. </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Gilman, E.F. &amp; D.G. Watson 1994. </w:t>
      </w:r>
      <w:r w:rsidRPr="00D50CD5">
        <w:rPr>
          <w:i/>
          <w:sz w:val="20"/>
        </w:rPr>
        <w:t>Prosopis glandulosa</w:t>
      </w:r>
      <w:r w:rsidRPr="00D50CD5">
        <w:rPr>
          <w:sz w:val="20"/>
        </w:rPr>
        <w:t xml:space="preserve">.  Fact Sheet ST-502.  </w:t>
      </w:r>
      <w:smartTag w:uri="urn:schemas-microsoft-com:office:smarttags" w:element="PlaceType">
        <w:r w:rsidRPr="00D50CD5">
          <w:rPr>
            <w:sz w:val="20"/>
          </w:rPr>
          <w:t>University</w:t>
        </w:r>
      </w:smartTag>
      <w:r w:rsidRPr="00D50CD5">
        <w:rPr>
          <w:sz w:val="20"/>
        </w:rPr>
        <w:t xml:space="preserve"> of </w:t>
      </w:r>
      <w:smartTag w:uri="urn:schemas-microsoft-com:office:smarttags" w:element="PlaceName">
        <w:r w:rsidRPr="00D50CD5">
          <w:rPr>
            <w:sz w:val="20"/>
          </w:rPr>
          <w:t>Florida</w:t>
        </w:r>
      </w:smartTag>
      <w:r w:rsidRPr="00D50CD5">
        <w:rPr>
          <w:sz w:val="20"/>
        </w:rPr>
        <w:t xml:space="preserve">, </w:t>
      </w:r>
      <w:smartTag w:uri="urn:schemas-microsoft-com:office:smarttags" w:element="place">
        <w:smartTag w:uri="urn:schemas-microsoft-com:office:smarttags" w:element="City">
          <w:r w:rsidRPr="00D50CD5">
            <w:rPr>
              <w:sz w:val="20"/>
            </w:rPr>
            <w:t>Gainesville</w:t>
          </w:r>
        </w:smartTag>
        <w:r w:rsidRPr="00D50CD5">
          <w:rPr>
            <w:sz w:val="20"/>
          </w:rPr>
          <w:t xml:space="preserve">, </w:t>
        </w:r>
        <w:smartTag w:uri="urn:schemas-microsoft-com:office:smarttags" w:element="State">
          <w:r w:rsidRPr="00D50CD5">
            <w:rPr>
              <w:sz w:val="20"/>
            </w:rPr>
            <w:t>Florida</w:t>
          </w:r>
        </w:smartTag>
      </w:smartTag>
      <w:r w:rsidRPr="00D50CD5">
        <w:rPr>
          <w:sz w:val="20"/>
        </w:rPr>
        <w:t xml:space="preserve">.  </w:t>
      </w:r>
    </w:p>
    <w:p w:rsidR="00D50CD5" w:rsidRPr="00D50CD5" w:rsidRDefault="00D50CD5" w:rsidP="00D50CD5">
      <w:pPr>
        <w:tabs>
          <w:tab w:val="left" w:pos="2430"/>
        </w:tabs>
        <w:jc w:val="left"/>
        <w:rPr>
          <w:sz w:val="20"/>
        </w:rPr>
      </w:pPr>
      <w:hyperlink r:id="rId9" w:history="1">
        <w:r w:rsidRPr="00D50CD5">
          <w:rPr>
            <w:rStyle w:val="Hyperlink"/>
            <w:color w:val="auto"/>
            <w:sz w:val="20"/>
          </w:rPr>
          <w:t>http://hort.ifas.ufl.edu/trees/PROGLAA.pdf</w:t>
        </w:r>
      </w:hyperlink>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smartTag w:uri="urn:schemas-microsoft-com:office:smarttags" w:element="place">
        <w:r w:rsidRPr="00D50CD5">
          <w:rPr>
            <w:sz w:val="20"/>
          </w:rPr>
          <w:t>Great Plains</w:t>
        </w:r>
      </w:smartTag>
      <w:r w:rsidRPr="00D50CD5">
        <w:rPr>
          <w:sz w:val="20"/>
        </w:rPr>
        <w:t xml:space="preserve"> Flora Association 1986. </w:t>
      </w:r>
      <w:r w:rsidRPr="00D50CD5">
        <w:rPr>
          <w:i/>
          <w:sz w:val="20"/>
        </w:rPr>
        <w:t xml:space="preserve">Flora of the </w:t>
      </w:r>
      <w:smartTag w:uri="urn:schemas-microsoft-com:office:smarttags" w:element="place">
        <w:r w:rsidRPr="00D50CD5">
          <w:rPr>
            <w:i/>
            <w:sz w:val="20"/>
          </w:rPr>
          <w:t>Great Plains</w:t>
        </w:r>
      </w:smartTag>
      <w:r w:rsidRPr="00D50CD5">
        <w:rPr>
          <w:sz w:val="20"/>
        </w:rPr>
        <w:t xml:space="preserve">. University Press of </w:t>
      </w:r>
      <w:smartTag w:uri="urn:schemas-microsoft-com:office:smarttags" w:element="State">
        <w:r w:rsidRPr="00D50CD5">
          <w:rPr>
            <w:sz w:val="20"/>
          </w:rPr>
          <w:t>Kansas</w:t>
        </w:r>
      </w:smartTag>
      <w:r w:rsidRPr="00D50CD5">
        <w:rPr>
          <w:sz w:val="20"/>
        </w:rPr>
        <w:t xml:space="preserve">, </w:t>
      </w:r>
      <w:smartTag w:uri="urn:schemas-microsoft-com:office:smarttags" w:element="place">
        <w:smartTag w:uri="urn:schemas-microsoft-com:office:smarttags" w:element="City">
          <w:r w:rsidRPr="00D50CD5">
            <w:rPr>
              <w:sz w:val="20"/>
            </w:rPr>
            <w:t>Lawrence</w:t>
          </w:r>
        </w:smartTag>
        <w:r w:rsidRPr="00D50CD5">
          <w:rPr>
            <w:sz w:val="20"/>
          </w:rPr>
          <w:t xml:space="preserve">, </w:t>
        </w:r>
        <w:smartTag w:uri="urn:schemas-microsoft-com:office:smarttags" w:element="State">
          <w:r w:rsidRPr="00D50CD5">
            <w:rPr>
              <w:sz w:val="20"/>
            </w:rPr>
            <w:t>Kansas</w:t>
          </w:r>
        </w:smartTag>
      </w:smartTag>
      <w:r w:rsidRPr="00D50CD5">
        <w:rPr>
          <w:sz w:val="20"/>
        </w:rPr>
        <w:t>. 1392 pp.</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Moerman, D.E. 1998. </w:t>
      </w:r>
      <w:r w:rsidRPr="00D50CD5">
        <w:rPr>
          <w:i/>
          <w:sz w:val="20"/>
        </w:rPr>
        <w:t>Native American ethnobotany</w:t>
      </w:r>
      <w:r w:rsidRPr="00D50CD5">
        <w:rPr>
          <w:sz w:val="20"/>
        </w:rPr>
        <w:t xml:space="preserve">. Timber press, </w:t>
      </w:r>
      <w:smartTag w:uri="urn:schemas-microsoft-com:office:smarttags" w:element="place">
        <w:smartTag w:uri="urn:schemas-microsoft-com:office:smarttags" w:element="City">
          <w:r w:rsidRPr="00D50CD5">
            <w:rPr>
              <w:sz w:val="20"/>
            </w:rPr>
            <w:t>Portland</w:t>
          </w:r>
        </w:smartTag>
        <w:r w:rsidRPr="00D50CD5">
          <w:rPr>
            <w:sz w:val="20"/>
          </w:rPr>
          <w:t xml:space="preserve">, </w:t>
        </w:r>
        <w:smartTag w:uri="urn:schemas-microsoft-com:office:smarttags" w:element="State">
          <w:r w:rsidRPr="00D50CD5">
            <w:rPr>
              <w:sz w:val="20"/>
            </w:rPr>
            <w:t>Oregon</w:t>
          </w:r>
        </w:smartTag>
      </w:smartTag>
      <w:r w:rsidRPr="00D50CD5">
        <w:rPr>
          <w:sz w:val="20"/>
        </w:rPr>
        <w:t>. 927 pp.</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Moerman, D.E. 1999.  </w:t>
      </w:r>
      <w:r w:rsidRPr="00D50CD5">
        <w:rPr>
          <w:i/>
          <w:sz w:val="20"/>
        </w:rPr>
        <w:t>Native American ethnobotany database: Foods, drugs, dyes and fibers of native North American peoples</w:t>
      </w:r>
      <w:r w:rsidRPr="00D50CD5">
        <w:rPr>
          <w:sz w:val="20"/>
        </w:rPr>
        <w:t xml:space="preserve">.  The University of Michigan-Dearborn. </w:t>
      </w:r>
      <w:hyperlink r:id="rId10" w:history="1">
        <w:r w:rsidRPr="00D50CD5">
          <w:rPr>
            <w:rStyle w:val="Hyperlink"/>
            <w:color w:val="auto"/>
            <w:sz w:val="20"/>
          </w:rPr>
          <w:t>http://www.umd.umich.edu/cgi-bin/herb</w:t>
        </w:r>
      </w:hyperlink>
      <w:r w:rsidRPr="00D50CD5">
        <w:rPr>
          <w:sz w:val="20"/>
        </w:rPr>
        <w:t>.</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Mooney, H.A., B.B. Simpson, &amp; O.T. Solbrig 1977. </w:t>
      </w:r>
      <w:r w:rsidRPr="00D50CD5">
        <w:rPr>
          <w:i/>
          <w:sz w:val="20"/>
        </w:rPr>
        <w:t>Phenology, morphology, physiology</w:t>
      </w:r>
      <w:r w:rsidRPr="00D50CD5">
        <w:rPr>
          <w:sz w:val="20"/>
        </w:rPr>
        <w:t xml:space="preserve">.  IN B.B. Simpson (ed), </w:t>
      </w:r>
      <w:smartTag w:uri="urn:schemas-microsoft-com:office:smarttags" w:element="place">
        <w:smartTag w:uri="urn:schemas-microsoft-com:office:smarttags" w:element="City">
          <w:r w:rsidRPr="00D50CD5">
            <w:rPr>
              <w:i/>
              <w:sz w:val="20"/>
            </w:rPr>
            <w:t>Mesquite</w:t>
          </w:r>
        </w:smartTag>
      </w:smartTag>
      <w:r w:rsidRPr="00D50CD5">
        <w:rPr>
          <w:i/>
          <w:sz w:val="20"/>
        </w:rPr>
        <w:t>: its biology in two desert scrub ecosystems</w:t>
      </w:r>
      <w:r w:rsidRPr="00D50CD5">
        <w:rPr>
          <w:sz w:val="20"/>
        </w:rPr>
        <w:t xml:space="preserve">. Dowden, Hutchinson, and Ross, </w:t>
      </w:r>
      <w:smartTag w:uri="urn:schemas-microsoft-com:office:smarttags" w:element="place">
        <w:smartTag w:uri="urn:schemas-microsoft-com:office:smarttags" w:element="City">
          <w:r w:rsidRPr="00D50CD5">
            <w:rPr>
              <w:sz w:val="20"/>
            </w:rPr>
            <w:t>Stroudsburg</w:t>
          </w:r>
        </w:smartTag>
        <w:r w:rsidRPr="00D50CD5">
          <w:rPr>
            <w:sz w:val="20"/>
          </w:rPr>
          <w:t xml:space="preserve">, </w:t>
        </w:r>
        <w:smartTag w:uri="urn:schemas-microsoft-com:office:smarttags" w:element="State">
          <w:r w:rsidRPr="00D50CD5">
            <w:rPr>
              <w:sz w:val="20"/>
            </w:rPr>
            <w:t>Pennsylvania</w:t>
          </w:r>
        </w:smartTag>
      </w:smartTag>
      <w:r w:rsidRPr="00D50CD5">
        <w:rPr>
          <w:sz w:val="20"/>
        </w:rPr>
        <w:t>.  Pages 26-43.</w:t>
      </w:r>
    </w:p>
    <w:p w:rsidR="00D50CD5" w:rsidRPr="00D50CD5" w:rsidRDefault="00D50CD5" w:rsidP="00D50CD5">
      <w:pPr>
        <w:tabs>
          <w:tab w:val="left" w:pos="2430"/>
        </w:tabs>
        <w:jc w:val="left"/>
        <w:rPr>
          <w:sz w:val="20"/>
        </w:rPr>
      </w:pPr>
    </w:p>
    <w:p w:rsidR="00D50CD5" w:rsidRPr="00D50CD5" w:rsidRDefault="00D50CD5" w:rsidP="00D50CD5">
      <w:pPr>
        <w:tabs>
          <w:tab w:val="left" w:pos="2430"/>
        </w:tabs>
        <w:jc w:val="left"/>
        <w:rPr>
          <w:sz w:val="20"/>
        </w:rPr>
      </w:pPr>
      <w:r w:rsidRPr="00D50CD5">
        <w:rPr>
          <w:sz w:val="20"/>
        </w:rPr>
        <w:t xml:space="preserve">Texas A&amp;M University 2002.  </w:t>
      </w:r>
      <w:r w:rsidRPr="00D50CD5">
        <w:rPr>
          <w:i/>
          <w:sz w:val="20"/>
        </w:rPr>
        <w:t>Native trees of Texas</w:t>
      </w:r>
      <w:r w:rsidRPr="00D50CD5">
        <w:rPr>
          <w:sz w:val="20"/>
        </w:rPr>
        <w:t xml:space="preserve">.  Department of Horticulture, </w:t>
      </w:r>
      <w:smartTag w:uri="urn:schemas-microsoft-com:office:smarttags" w:element="place">
        <w:smartTag w:uri="urn:schemas-microsoft-com:office:smarttags" w:element="City">
          <w:r w:rsidRPr="00D50CD5">
            <w:rPr>
              <w:sz w:val="20"/>
            </w:rPr>
            <w:t>College Station</w:t>
          </w:r>
        </w:smartTag>
        <w:r w:rsidRPr="00D50CD5">
          <w:rPr>
            <w:sz w:val="20"/>
          </w:rPr>
          <w:t xml:space="preserve">, </w:t>
        </w:r>
        <w:smartTag w:uri="urn:schemas-microsoft-com:office:smarttags" w:element="State">
          <w:r w:rsidRPr="00D50CD5">
            <w:rPr>
              <w:sz w:val="20"/>
            </w:rPr>
            <w:t>Texas</w:t>
          </w:r>
        </w:smartTag>
      </w:smartTag>
      <w:r w:rsidRPr="00D50CD5">
        <w:rPr>
          <w:sz w:val="20"/>
        </w:rPr>
        <w:t>.  &lt;http://aggie-horticulture.tamu.edu/ornamentals/natives/prosopisglandulosavargland.htm&gt;.  Accessed: 30May2002.</w:t>
      </w:r>
    </w:p>
    <w:p w:rsidR="00D50CD5" w:rsidRPr="00D50CD5" w:rsidRDefault="00D50CD5" w:rsidP="00D50CD5">
      <w:pPr>
        <w:tabs>
          <w:tab w:val="left" w:pos="2430"/>
        </w:tabs>
        <w:jc w:val="left"/>
        <w:rPr>
          <w:sz w:val="20"/>
        </w:rPr>
      </w:pPr>
    </w:p>
    <w:p w:rsidR="00D50CD5" w:rsidRPr="00D50CD5" w:rsidRDefault="00D50CD5" w:rsidP="00D50CD5">
      <w:pPr>
        <w:pStyle w:val="BodyTextIndent"/>
        <w:ind w:left="0"/>
        <w:jc w:val="left"/>
      </w:pPr>
      <w:r w:rsidRPr="00D50CD5">
        <w:t xml:space="preserve">United States Department of Agriculture, </w:t>
      </w:r>
      <w:smartTag w:uri="urn:schemas-microsoft-com:office:smarttags" w:element="place">
        <w:r w:rsidRPr="00D50CD5">
          <w:t>Forest</w:t>
        </w:r>
      </w:smartTag>
      <w:r w:rsidRPr="00D50CD5">
        <w:t xml:space="preserve"> Service 2001.  </w:t>
      </w:r>
      <w:r w:rsidRPr="00D50CD5">
        <w:rPr>
          <w:i/>
        </w:rPr>
        <w:t>Fire effects information system</w:t>
      </w:r>
      <w:r w:rsidRPr="00D50CD5">
        <w:t xml:space="preserve">.  Rocky Mountain Research Station, Fire Sciences Laboratory, </w:t>
      </w:r>
      <w:smartTag w:uri="urn:schemas-microsoft-com:office:smarttags" w:element="place">
        <w:smartTag w:uri="urn:schemas-microsoft-com:office:smarttags" w:element="City">
          <w:r w:rsidRPr="00D50CD5">
            <w:t>Boise</w:t>
          </w:r>
        </w:smartTag>
        <w:r w:rsidRPr="00D50CD5">
          <w:t xml:space="preserve">, </w:t>
        </w:r>
        <w:smartTag w:uri="urn:schemas-microsoft-com:office:smarttags" w:element="State">
          <w:r w:rsidRPr="00D50CD5">
            <w:t>Idaho</w:t>
          </w:r>
        </w:smartTag>
      </w:smartTag>
      <w:r w:rsidRPr="00D50CD5">
        <w:t xml:space="preserve">.  </w:t>
      </w:r>
    </w:p>
    <w:p w:rsidR="00D50CD5" w:rsidRPr="00D50CD5" w:rsidRDefault="00D50CD5" w:rsidP="00D50CD5">
      <w:pPr>
        <w:tabs>
          <w:tab w:val="left" w:pos="2430"/>
        </w:tabs>
        <w:jc w:val="left"/>
        <w:rPr>
          <w:sz w:val="20"/>
        </w:rPr>
      </w:pPr>
      <w:hyperlink r:id="rId11" w:history="1">
        <w:r w:rsidRPr="00D50CD5">
          <w:rPr>
            <w:rStyle w:val="Hyperlink"/>
            <w:color w:val="auto"/>
            <w:sz w:val="20"/>
          </w:rPr>
          <w:t>http://www.fs.fed.us/database/feis/plants/tree/progla/index.html</w:t>
        </w:r>
      </w:hyperlink>
    </w:p>
    <w:p w:rsidR="00D50CD5" w:rsidRPr="00D50CD5" w:rsidRDefault="00D50CD5" w:rsidP="00D50CD5">
      <w:pPr>
        <w:tabs>
          <w:tab w:val="left" w:pos="2430"/>
        </w:tabs>
        <w:jc w:val="left"/>
        <w:rPr>
          <w:sz w:val="20"/>
        </w:rPr>
      </w:pPr>
    </w:p>
    <w:p w:rsidR="00D50CD5" w:rsidRPr="00D50CD5" w:rsidRDefault="00D50CD5" w:rsidP="00D50CD5">
      <w:pPr>
        <w:pStyle w:val="Heading5"/>
        <w:ind w:left="0"/>
        <w:jc w:val="left"/>
        <w:rPr>
          <w:b w:val="0"/>
        </w:rPr>
      </w:pPr>
      <w:r w:rsidRPr="00D50CD5">
        <w:t>Prepared By:</w:t>
      </w:r>
      <w:r w:rsidRPr="00D50CD5">
        <w:rPr>
          <w:b w:val="0"/>
        </w:rPr>
        <w:t xml:space="preserve"> </w:t>
      </w:r>
    </w:p>
    <w:p w:rsidR="00D50CD5" w:rsidRPr="00D50CD5" w:rsidRDefault="00D50CD5" w:rsidP="00D50CD5">
      <w:pPr>
        <w:pStyle w:val="Heading5"/>
        <w:ind w:left="0"/>
        <w:jc w:val="left"/>
        <w:rPr>
          <w:b w:val="0"/>
        </w:rPr>
      </w:pPr>
      <w:r w:rsidRPr="00D50CD5">
        <w:rPr>
          <w:b w:val="0"/>
          <w:i/>
        </w:rPr>
        <w:t>Matthew D. Hurteau</w:t>
      </w:r>
    </w:p>
    <w:p w:rsidR="00D50CD5" w:rsidRPr="00D50CD5" w:rsidRDefault="00D50CD5" w:rsidP="00D50CD5">
      <w:pPr>
        <w:pStyle w:val="Heading5"/>
        <w:ind w:left="0"/>
        <w:jc w:val="left"/>
        <w:rPr>
          <w:b w:val="0"/>
        </w:rPr>
      </w:pPr>
      <w:r w:rsidRPr="00D50CD5">
        <w:rPr>
          <w:b w:val="0"/>
        </w:rPr>
        <w:t xml:space="preserve">Formerly USDA, NRCS, </w:t>
      </w:r>
      <w:smartTag w:uri="urn:schemas-microsoft-com:office:smarttags" w:element="PlaceName">
        <w:r w:rsidRPr="00D50CD5">
          <w:rPr>
            <w:b w:val="0"/>
          </w:rPr>
          <w:t>National</w:t>
        </w:r>
      </w:smartTag>
      <w:r w:rsidRPr="00D50CD5">
        <w:rPr>
          <w:b w:val="0"/>
        </w:rPr>
        <w:t xml:space="preserve"> </w:t>
      </w:r>
      <w:smartTag w:uri="urn:schemas-microsoft-com:office:smarttags" w:element="PlaceName">
        <w:r w:rsidRPr="00D50CD5">
          <w:rPr>
            <w:b w:val="0"/>
          </w:rPr>
          <w:t>Plant</w:t>
        </w:r>
      </w:smartTag>
      <w:r w:rsidRPr="00D50CD5">
        <w:rPr>
          <w:b w:val="0"/>
        </w:rPr>
        <w:t xml:space="preserve"> </w:t>
      </w:r>
      <w:smartTag w:uri="urn:schemas-microsoft-com:office:smarttags" w:element="PlaceName">
        <w:r w:rsidRPr="00D50CD5">
          <w:rPr>
            <w:b w:val="0"/>
          </w:rPr>
          <w:t>Data</w:t>
        </w:r>
      </w:smartTag>
      <w:r w:rsidRPr="00D50CD5">
        <w:rPr>
          <w:b w:val="0"/>
        </w:rPr>
        <w:t xml:space="preserve"> </w:t>
      </w:r>
      <w:smartTag w:uri="urn:schemas-microsoft-com:office:smarttags" w:element="PlaceType">
        <w:r w:rsidRPr="00D50CD5">
          <w:rPr>
            <w:b w:val="0"/>
          </w:rPr>
          <w:t>Center</w:t>
        </w:r>
      </w:smartTag>
      <w:r w:rsidRPr="00D50CD5">
        <w:rPr>
          <w:b w:val="0"/>
        </w:rPr>
        <w:t xml:space="preserve">, c/o Environmental Horticulture Department, </w:t>
      </w:r>
      <w:smartTag w:uri="urn:schemas-microsoft-com:office:smarttags" w:element="PlaceType">
        <w:r w:rsidRPr="00D50CD5">
          <w:rPr>
            <w:b w:val="0"/>
          </w:rPr>
          <w:t>University</w:t>
        </w:r>
      </w:smartTag>
      <w:r w:rsidRPr="00D50CD5">
        <w:rPr>
          <w:b w:val="0"/>
        </w:rPr>
        <w:t xml:space="preserve"> of </w:t>
      </w:r>
      <w:smartTag w:uri="urn:schemas-microsoft-com:office:smarttags" w:element="PlaceName">
        <w:r w:rsidRPr="00D50CD5">
          <w:rPr>
            <w:b w:val="0"/>
          </w:rPr>
          <w:t>California</w:t>
        </w:r>
      </w:smartTag>
      <w:r w:rsidRPr="00D50CD5">
        <w:rPr>
          <w:b w:val="0"/>
        </w:rPr>
        <w:t xml:space="preserve">, </w:t>
      </w:r>
      <w:smartTag w:uri="urn:schemas-microsoft-com:office:smarttags" w:element="place">
        <w:smartTag w:uri="urn:schemas-microsoft-com:office:smarttags" w:element="City">
          <w:r w:rsidRPr="00D50CD5">
            <w:rPr>
              <w:b w:val="0"/>
            </w:rPr>
            <w:t>Davis</w:t>
          </w:r>
        </w:smartTag>
        <w:r w:rsidRPr="00D50CD5">
          <w:rPr>
            <w:b w:val="0"/>
          </w:rPr>
          <w:t xml:space="preserve">, </w:t>
        </w:r>
        <w:smartTag w:uri="urn:schemas-microsoft-com:office:smarttags" w:element="State">
          <w:r w:rsidRPr="00D50CD5">
            <w:rPr>
              <w:b w:val="0"/>
            </w:rPr>
            <w:t>California</w:t>
          </w:r>
        </w:smartTag>
      </w:smartTag>
    </w:p>
    <w:p w:rsidR="00D50CD5" w:rsidRPr="00D50CD5" w:rsidRDefault="00D50CD5" w:rsidP="00D50CD5">
      <w:pPr>
        <w:jc w:val="left"/>
        <w:rPr>
          <w:sz w:val="20"/>
        </w:rPr>
      </w:pPr>
    </w:p>
    <w:p w:rsidR="00D50CD5" w:rsidRPr="00D50CD5" w:rsidRDefault="00D50CD5" w:rsidP="00D50CD5">
      <w:pPr>
        <w:pStyle w:val="Heading5"/>
        <w:ind w:left="0"/>
        <w:jc w:val="left"/>
        <w:rPr>
          <w:b w:val="0"/>
        </w:rPr>
      </w:pPr>
      <w:r w:rsidRPr="00D50CD5">
        <w:t>Species Coordinator:</w:t>
      </w:r>
      <w:r w:rsidRPr="00D50CD5">
        <w:rPr>
          <w:b w:val="0"/>
        </w:rPr>
        <w:t xml:space="preserve"> </w:t>
      </w:r>
    </w:p>
    <w:p w:rsidR="00D50CD5" w:rsidRPr="00D50CD5" w:rsidRDefault="00D50CD5" w:rsidP="00D50CD5">
      <w:pPr>
        <w:pStyle w:val="Heading5"/>
        <w:ind w:left="0"/>
        <w:jc w:val="left"/>
        <w:rPr>
          <w:b w:val="0"/>
          <w:i/>
        </w:rPr>
      </w:pPr>
      <w:r w:rsidRPr="00D50CD5">
        <w:rPr>
          <w:b w:val="0"/>
          <w:i/>
        </w:rPr>
        <w:t xml:space="preserve">M. Kat Anderson </w:t>
      </w:r>
    </w:p>
    <w:p w:rsidR="00D50CD5" w:rsidRPr="00D50CD5" w:rsidRDefault="00D50CD5" w:rsidP="00D50CD5">
      <w:pPr>
        <w:pStyle w:val="Heading5"/>
        <w:ind w:left="0"/>
        <w:jc w:val="left"/>
        <w:rPr>
          <w:b w:val="0"/>
        </w:rPr>
      </w:pPr>
      <w:r w:rsidRPr="00D50CD5">
        <w:rPr>
          <w:b w:val="0"/>
        </w:rPr>
        <w:t xml:space="preserve">USDA, NRCS, </w:t>
      </w:r>
      <w:smartTag w:uri="urn:schemas-microsoft-com:office:smarttags" w:element="PlaceName">
        <w:r w:rsidRPr="00D50CD5">
          <w:rPr>
            <w:b w:val="0"/>
          </w:rPr>
          <w:t>National</w:t>
        </w:r>
      </w:smartTag>
      <w:r w:rsidRPr="00D50CD5">
        <w:rPr>
          <w:b w:val="0"/>
        </w:rPr>
        <w:t xml:space="preserve"> </w:t>
      </w:r>
      <w:smartTag w:uri="urn:schemas-microsoft-com:office:smarttags" w:element="PlaceName">
        <w:r w:rsidRPr="00D50CD5">
          <w:rPr>
            <w:b w:val="0"/>
          </w:rPr>
          <w:t>Plant</w:t>
        </w:r>
      </w:smartTag>
      <w:r w:rsidRPr="00D50CD5">
        <w:rPr>
          <w:b w:val="0"/>
        </w:rPr>
        <w:t xml:space="preserve"> </w:t>
      </w:r>
      <w:smartTag w:uri="urn:schemas-microsoft-com:office:smarttags" w:element="PlaceName">
        <w:r w:rsidRPr="00D50CD5">
          <w:rPr>
            <w:b w:val="0"/>
          </w:rPr>
          <w:t>Data</w:t>
        </w:r>
      </w:smartTag>
      <w:r w:rsidRPr="00D50CD5">
        <w:rPr>
          <w:b w:val="0"/>
        </w:rPr>
        <w:t xml:space="preserve"> </w:t>
      </w:r>
      <w:smartTag w:uri="urn:schemas-microsoft-com:office:smarttags" w:element="PlaceType">
        <w:r w:rsidRPr="00D50CD5">
          <w:rPr>
            <w:b w:val="0"/>
          </w:rPr>
          <w:t>Center</w:t>
        </w:r>
      </w:smartTag>
      <w:r w:rsidRPr="00D50CD5">
        <w:rPr>
          <w:b w:val="0"/>
        </w:rPr>
        <w:t xml:space="preserve">, c/o Plant Sciences Department, </w:t>
      </w:r>
      <w:smartTag w:uri="urn:schemas-microsoft-com:office:smarttags" w:element="PlaceType">
        <w:r w:rsidRPr="00D50CD5">
          <w:rPr>
            <w:b w:val="0"/>
          </w:rPr>
          <w:t>University</w:t>
        </w:r>
      </w:smartTag>
      <w:r w:rsidRPr="00D50CD5">
        <w:rPr>
          <w:b w:val="0"/>
        </w:rPr>
        <w:t xml:space="preserve"> of </w:t>
      </w:r>
      <w:smartTag w:uri="urn:schemas-microsoft-com:office:smarttags" w:element="PlaceName">
        <w:r w:rsidRPr="00D50CD5">
          <w:rPr>
            <w:b w:val="0"/>
          </w:rPr>
          <w:t>California</w:t>
        </w:r>
      </w:smartTag>
      <w:r w:rsidRPr="00D50CD5">
        <w:rPr>
          <w:b w:val="0"/>
        </w:rPr>
        <w:t xml:space="preserve">, </w:t>
      </w:r>
      <w:smartTag w:uri="urn:schemas-microsoft-com:office:smarttags" w:element="place">
        <w:smartTag w:uri="urn:schemas-microsoft-com:office:smarttags" w:element="City">
          <w:r w:rsidRPr="00D50CD5">
            <w:rPr>
              <w:b w:val="0"/>
            </w:rPr>
            <w:t>Davis</w:t>
          </w:r>
        </w:smartTag>
        <w:r w:rsidRPr="00D50CD5">
          <w:rPr>
            <w:b w:val="0"/>
          </w:rPr>
          <w:t xml:space="preserve">, </w:t>
        </w:r>
        <w:smartTag w:uri="urn:schemas-microsoft-com:office:smarttags" w:element="State">
          <w:r w:rsidRPr="00D50CD5">
            <w:rPr>
              <w:b w:val="0"/>
            </w:rPr>
            <w:t>California</w:t>
          </w:r>
        </w:smartTag>
      </w:smartTag>
    </w:p>
    <w:p w:rsidR="00D50CD5" w:rsidRDefault="00D50CD5" w:rsidP="00D50CD5">
      <w:pPr>
        <w:rPr>
          <w:sz w:val="20"/>
        </w:rPr>
      </w:pPr>
    </w:p>
    <w:p w:rsidR="00D50CD5" w:rsidRPr="00F8707A" w:rsidRDefault="00D50CD5" w:rsidP="00D50CD5">
      <w:pPr>
        <w:pStyle w:val="Heading5"/>
        <w:ind w:left="0"/>
        <w:jc w:val="left"/>
        <w:rPr>
          <w:b w:val="0"/>
          <w:sz w:val="16"/>
          <w:szCs w:val="16"/>
        </w:rPr>
      </w:pPr>
      <w:r w:rsidRPr="00F8707A">
        <w:rPr>
          <w:b w:val="0"/>
          <w:sz w:val="16"/>
          <w:szCs w:val="16"/>
        </w:rPr>
        <w:t>Edited: 30May2002 jsp ; 29may03 ahv</w:t>
      </w:r>
      <w:r>
        <w:rPr>
          <w:b w:val="0"/>
          <w:sz w:val="16"/>
          <w:szCs w:val="16"/>
        </w:rPr>
        <w:t>;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302" w:rsidRDefault="00734302">
      <w:r>
        <w:separator/>
      </w:r>
    </w:p>
  </w:endnote>
  <w:endnote w:type="continuationSeparator" w:id="0">
    <w:p w:rsidR="00734302" w:rsidRDefault="00734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302" w:rsidRDefault="00734302">
      <w:r>
        <w:separator/>
      </w:r>
    </w:p>
  </w:footnote>
  <w:footnote w:type="continuationSeparator" w:id="0">
    <w:p w:rsidR="00734302" w:rsidRDefault="00734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B633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34302"/>
    <w:rsid w:val="007A3680"/>
    <w:rsid w:val="007C11D2"/>
    <w:rsid w:val="007F3743"/>
    <w:rsid w:val="00830F95"/>
    <w:rsid w:val="00880B3B"/>
    <w:rsid w:val="0088325A"/>
    <w:rsid w:val="0089154B"/>
    <w:rsid w:val="008B3C33"/>
    <w:rsid w:val="008B6337"/>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C5739"/>
    <w:rsid w:val="00CD49CC"/>
    <w:rsid w:val="00CF06F8"/>
    <w:rsid w:val="00CF7EC1"/>
    <w:rsid w:val="00D00A96"/>
    <w:rsid w:val="00D50CD5"/>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C1D7B"/>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GivenName"/>
  <w:smartTagType w:namespaceuri="urn:schemas:contacts" w:name="middlename"/>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fs.fed.us/database/feis/plants/tree/progla/index.html"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www.umd.umich.edu/cgi-bin/herb"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hort.ifas.ufl.edu/trees/PROGLAA.pdf" TargetMode="Externa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HONEY MESQUITE</vt:lpstr>
    </vt:vector>
  </TitlesOfParts>
  <Company>USDA NRCS National Plant Data Center</Company>
  <LinksUpToDate>false</LinksUpToDate>
  <CharactersWithSpaces>8139</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6225940</vt:i4>
      </vt:variant>
      <vt:variant>
        <vt:i4>6</vt:i4>
      </vt:variant>
      <vt:variant>
        <vt:i4>0</vt:i4>
      </vt:variant>
      <vt:variant>
        <vt:i4>5</vt:i4>
      </vt:variant>
      <vt:variant>
        <vt:lpwstr>http://www.fs.fed.us/database/feis/plants/tree/progla/index.html</vt:lpwstr>
      </vt:variant>
      <vt:variant>
        <vt:lpwstr/>
      </vt:variant>
      <vt:variant>
        <vt:i4>4325393</vt:i4>
      </vt:variant>
      <vt:variant>
        <vt:i4>3</vt:i4>
      </vt:variant>
      <vt:variant>
        <vt:i4>0</vt:i4>
      </vt:variant>
      <vt:variant>
        <vt:i4>5</vt:i4>
      </vt:variant>
      <vt:variant>
        <vt:lpwstr>http://www.umd.umich.edu/cgi-bin/herb</vt:lpwstr>
      </vt:variant>
      <vt:variant>
        <vt:lpwstr/>
      </vt:variant>
      <vt:variant>
        <vt:i4>6619185</vt:i4>
      </vt:variant>
      <vt:variant>
        <vt:i4>0</vt:i4>
      </vt:variant>
      <vt:variant>
        <vt:i4>0</vt:i4>
      </vt:variant>
      <vt:variant>
        <vt:i4>5</vt:i4>
      </vt:variant>
      <vt:variant>
        <vt:lpwstr>http://hort.ifas.ufl.edu/trees/PROGLAA.pdf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MESQUITE</dc:title>
  <dc:subject>Prosopis glandulosa Torr.</dc:subject>
  <dc:creator>J. Scott Peterson</dc:creator>
  <cp:keywords/>
  <cp:lastModifiedBy>William Farrell</cp:lastModifiedBy>
  <cp:revision>2</cp:revision>
  <cp:lastPrinted>2003-06-09T21:39:00Z</cp:lastPrinted>
  <dcterms:created xsi:type="dcterms:W3CDTF">2011-01-25T19:06:00Z</dcterms:created>
  <dcterms:modified xsi:type="dcterms:W3CDTF">2011-01-25T19:06:00Z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