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7C0D14" w:rsidP="000578C2">
            <w:pPr>
              <w:pStyle w:val="TitleHeader"/>
              <w:rPr>
                <w:i/>
              </w:rPr>
            </w:pPr>
            <w:r>
              <w:lastRenderedPageBreak/>
              <w:t>hollyleaf cherry</w:t>
            </w:r>
          </w:p>
        </w:tc>
      </w:tr>
      <w:tr w:rsidR="00CD49CC">
        <w:tblPrEx>
          <w:tblCellMar>
            <w:top w:w="0" w:type="dxa"/>
            <w:bottom w:w="0" w:type="dxa"/>
          </w:tblCellMar>
        </w:tblPrEx>
        <w:tc>
          <w:tcPr>
            <w:tcW w:w="4410" w:type="dxa"/>
          </w:tcPr>
          <w:p w:rsidR="00CD49CC" w:rsidRPr="00C95C6F" w:rsidRDefault="007C0D14" w:rsidP="008F6154">
            <w:pPr>
              <w:pStyle w:val="Titlesubheader1"/>
            </w:pPr>
            <w:r>
              <w:rPr>
                <w:i/>
              </w:rPr>
              <w:t>Prunus ilicifolia</w:t>
            </w:r>
            <w:r w:rsidR="000F1970" w:rsidRPr="008F3D5A">
              <w:t xml:space="preserve"> </w:t>
            </w:r>
            <w:r>
              <w:t>(Nutt. ex Hook. &amp; Arn.) D. Dietr.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A0BF0">
              <w:t>PRIL</w:t>
            </w:r>
          </w:p>
        </w:tc>
      </w:tr>
    </w:tbl>
    <w:p w:rsidR="00CD49CC" w:rsidRPr="004A50AC" w:rsidRDefault="00CD49CC" w:rsidP="004A50AC">
      <w:pPr>
        <w:jc w:val="left"/>
        <w:rPr>
          <w:sz w:val="20"/>
        </w:rPr>
      </w:pPr>
    </w:p>
    <w:p w:rsidR="00183135" w:rsidRPr="002A0BF0" w:rsidRDefault="00183135" w:rsidP="00183135">
      <w:pPr>
        <w:pStyle w:val="Header2"/>
        <w:rPr>
          <w:i w:val="0"/>
        </w:rPr>
      </w:pPr>
      <w:r>
        <w:t>Contributed by</w:t>
      </w:r>
      <w:r w:rsidRPr="002A0BF0">
        <w:rPr>
          <w:i w:val="0"/>
        </w:rPr>
        <w:t xml:space="preserve">: </w:t>
      </w:r>
      <w:smartTag w:uri="urn:schemas-microsoft-com:office:smarttags" w:element="place">
        <w:smartTag w:uri="urn:schemas-microsoft-com:office:smarttags" w:element="PlaceName">
          <w:r w:rsidR="002A0BF0" w:rsidRPr="002A0BF0">
            <w:rPr>
              <w:i w:val="0"/>
            </w:rPr>
            <w:t>USDA</w:t>
          </w:r>
        </w:smartTag>
        <w:r w:rsidR="002A0BF0" w:rsidRPr="002A0BF0">
          <w:rPr>
            <w:i w:val="0"/>
          </w:rPr>
          <w:t xml:space="preserve"> </w:t>
        </w:r>
        <w:smartTag w:uri="urn:schemas-microsoft-com:office:smarttags" w:element="PlaceName">
          <w:r w:rsidR="002A0BF0" w:rsidRPr="002A0BF0">
            <w:rPr>
              <w:i w:val="0"/>
            </w:rPr>
            <w:t>NRCS</w:t>
          </w:r>
        </w:smartTag>
        <w:r w:rsidR="002A0BF0" w:rsidRPr="002A0BF0">
          <w:rPr>
            <w:i w:val="0"/>
          </w:rPr>
          <w:t xml:space="preserve"> </w:t>
        </w:r>
        <w:smartTag w:uri="urn:schemas-microsoft-com:office:smarttags" w:element="PlaceName">
          <w:r w:rsidR="002A0BF0" w:rsidRPr="002A0BF0">
            <w:rPr>
              <w:i w:val="0"/>
            </w:rPr>
            <w:t>National</w:t>
          </w:r>
        </w:smartTag>
        <w:r w:rsidR="002A0BF0" w:rsidRPr="002A0BF0">
          <w:rPr>
            <w:i w:val="0"/>
          </w:rPr>
          <w:t xml:space="preserve"> </w:t>
        </w:r>
        <w:smartTag w:uri="urn:schemas-microsoft-com:office:smarttags" w:element="PlaceName">
          <w:r w:rsidR="002A0BF0" w:rsidRPr="002A0BF0">
            <w:rPr>
              <w:i w:val="0"/>
            </w:rPr>
            <w:t>Plant</w:t>
          </w:r>
        </w:smartTag>
        <w:r w:rsidR="002A0BF0" w:rsidRPr="002A0BF0">
          <w:rPr>
            <w:i w:val="0"/>
          </w:rPr>
          <w:t xml:space="preserve"> </w:t>
        </w:r>
        <w:smartTag w:uri="urn:schemas-microsoft-com:office:smarttags" w:element="PlaceName">
          <w:r w:rsidR="002A0BF0" w:rsidRPr="002A0BF0">
            <w:rPr>
              <w:i w:val="0"/>
            </w:rPr>
            <w:t>Data</w:t>
          </w:r>
        </w:smartTag>
        <w:r w:rsidR="002A0BF0" w:rsidRPr="002A0BF0">
          <w:rPr>
            <w:i w:val="0"/>
          </w:rPr>
          <w:t xml:space="preserve"> </w:t>
        </w:r>
        <w:smartTag w:uri="urn:schemas-microsoft-com:office:smarttags" w:element="PlaceType">
          <w:r w:rsidR="002A0BF0" w:rsidRPr="002A0BF0">
            <w:rPr>
              <w:i w:val="0"/>
            </w:rPr>
            <w:t>Center</w:t>
          </w:r>
        </w:smartTag>
      </w:smartTag>
    </w:p>
    <w:p w:rsidR="00183135" w:rsidRDefault="007C0D14" w:rsidP="007C0D14">
      <w:pPr>
        <w:pStyle w:val="Heading3"/>
        <w:ind w:left="0" w:right="0"/>
        <w:jc w:val="left"/>
      </w:pPr>
      <w:r w:rsidRPr="007C0D14">
        <w:rPr>
          <w:noProof/>
        </w:rPr>
        <w:pict>
          <v:shapetype id="_x0000_t202" coordsize="21600,21600" o:spt="202" path="m,l,21600r21600,l21600,xe">
            <v:stroke joinstyle="miter"/>
            <v:path gradientshapeok="t" o:connecttype="rect"/>
          </v:shapetype>
          <v:shape id="_x0000_s1064" type="#_x0000_t202" style="position:absolute;margin-left:-4.95pt;margin-top:2.25pt;width:229.95pt;height:180pt;z-index:251657728" stroked="f">
            <v:textbox>
              <w:txbxContent>
                <w:p w:rsidR="007C0D14" w:rsidRDefault="00451BAF" w:rsidP="007C0D14">
                  <w:pPr>
                    <w:rPr>
                      <w:b/>
                    </w:rPr>
                  </w:pPr>
                  <w:r>
                    <w:rPr>
                      <w:b/>
                      <w:noProof/>
                    </w:rPr>
                    <w:drawing>
                      <wp:inline distT="0" distB="0" distL="0" distR="0">
                        <wp:extent cx="2724150" cy="1819275"/>
                        <wp:effectExtent l="19050" t="0" r="0" b="0"/>
                        <wp:docPr id="2" name="Picture 2" descr="Image of Hollyleaf cherry (Prunus ilic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Hollyleaf cherry (Prunus ilicifolia)"/>
                                <pic:cNvPicPr>
                                  <a:picLocks noChangeAspect="1" noChangeArrowheads="1"/>
                                </pic:cNvPicPr>
                              </pic:nvPicPr>
                              <pic:blipFill>
                                <a:blip r:embed="rId8">
                                  <a:lum contrast="-6000"/>
                                </a:blip>
                                <a:srcRect l="1250" t="1875" r="1250" b="1875"/>
                                <a:stretch>
                                  <a:fillRect/>
                                </a:stretch>
                              </pic:blipFill>
                              <pic:spPr bwMode="auto">
                                <a:xfrm>
                                  <a:off x="0" y="0"/>
                                  <a:ext cx="2724150" cy="1819275"/>
                                </a:xfrm>
                                <a:prstGeom prst="rect">
                                  <a:avLst/>
                                </a:prstGeom>
                                <a:noFill/>
                                <a:ln w="9525">
                                  <a:noFill/>
                                  <a:miter lim="800000"/>
                                  <a:headEnd/>
                                  <a:tailEnd/>
                                </a:ln>
                              </pic:spPr>
                            </pic:pic>
                          </a:graphicData>
                        </a:graphic>
                      </wp:inline>
                    </w:drawing>
                  </w:r>
                </w:p>
                <w:p w:rsidR="007C0D14" w:rsidRDefault="007C0D14" w:rsidP="007C0D14">
                  <w:pPr>
                    <w:pStyle w:val="Header"/>
                    <w:tabs>
                      <w:tab w:val="clear" w:pos="4320"/>
                      <w:tab w:val="clear" w:pos="8640"/>
                    </w:tabs>
                    <w:jc w:val="right"/>
                    <w:rPr>
                      <w:sz w:val="16"/>
                    </w:rPr>
                  </w:pPr>
                  <w:r>
                    <w:rPr>
                      <w:sz w:val="16"/>
                    </w:rPr>
                    <w:t>Brother Alfred Brousseau</w:t>
                  </w:r>
                </w:p>
                <w:p w:rsidR="007C0D14" w:rsidRDefault="007C0D14" w:rsidP="007C0D14">
                  <w:pPr>
                    <w:jc w:val="right"/>
                    <w:rPr>
                      <w:sz w:val="16"/>
                    </w:rPr>
                  </w:pPr>
                  <w:r>
                    <w:rPr>
                      <w:sz w:val="16"/>
                    </w:rPr>
                    <w:t>© St. Mary’s College</w:t>
                  </w:r>
                </w:p>
                <w:p w:rsidR="007C0D14" w:rsidRDefault="007C0D14" w:rsidP="007C0D14">
                  <w:pPr>
                    <w:jc w:val="right"/>
                    <w:rPr>
                      <w:sz w:val="16"/>
                    </w:rPr>
                  </w:pPr>
                  <w:r>
                    <w:rPr>
                      <w:sz w:val="16"/>
                    </w:rPr>
                    <w:t>@ Calflora</w:t>
                  </w:r>
                </w:p>
              </w:txbxContent>
            </v:textbox>
            <w10:wrap type="topAndBottom"/>
          </v:shape>
        </w:pict>
      </w:r>
    </w:p>
    <w:p w:rsidR="007C0D14" w:rsidRPr="007C0D14" w:rsidRDefault="007C0D14" w:rsidP="007C0D14">
      <w:pPr>
        <w:pStyle w:val="Heading1"/>
        <w:jc w:val="left"/>
      </w:pPr>
      <w:r w:rsidRPr="007C0D14">
        <w:t>Alternate Names</w:t>
      </w:r>
    </w:p>
    <w:p w:rsidR="007C0D14" w:rsidRPr="007C0D14" w:rsidRDefault="007C0D14" w:rsidP="007C0D14">
      <w:pPr>
        <w:tabs>
          <w:tab w:val="left" w:pos="2430"/>
        </w:tabs>
        <w:jc w:val="left"/>
        <w:rPr>
          <w:sz w:val="20"/>
        </w:rPr>
      </w:pPr>
      <w:smartTag w:uri="urn:schemas-microsoft-com:office:smarttags" w:element="place">
        <w:r w:rsidRPr="007C0D14">
          <w:rPr>
            <w:sz w:val="20"/>
          </w:rPr>
          <w:t>Islay</w:t>
        </w:r>
      </w:smartTag>
      <w:r w:rsidRPr="007C0D14">
        <w:rPr>
          <w:sz w:val="20"/>
        </w:rPr>
        <w:t>, yslay, evergreen cherry</w:t>
      </w:r>
    </w:p>
    <w:p w:rsidR="007C0D14" w:rsidRPr="007C0D14" w:rsidRDefault="007C0D14" w:rsidP="007C0D14">
      <w:pPr>
        <w:pStyle w:val="Heading5"/>
        <w:ind w:left="0"/>
        <w:jc w:val="left"/>
      </w:pPr>
    </w:p>
    <w:p w:rsidR="007C0D14" w:rsidRPr="007C0D14" w:rsidRDefault="007C0D14" w:rsidP="007C0D14">
      <w:pPr>
        <w:tabs>
          <w:tab w:val="left" w:pos="2430"/>
        </w:tabs>
        <w:jc w:val="left"/>
        <w:rPr>
          <w:sz w:val="20"/>
        </w:rPr>
      </w:pPr>
      <w:r w:rsidRPr="007C0D14">
        <w:rPr>
          <w:b/>
          <w:color w:val="FF0000"/>
          <w:sz w:val="20"/>
        </w:rPr>
        <w:t>Warning</w:t>
      </w:r>
      <w:r w:rsidRPr="007C0D14">
        <w:rPr>
          <w:b/>
          <w:sz w:val="20"/>
        </w:rPr>
        <w:t xml:space="preserve">: </w:t>
      </w:r>
      <w:r w:rsidRPr="007C0D14">
        <w:rPr>
          <w:b/>
          <w:sz w:val="20"/>
          <w:u w:val="single"/>
        </w:rPr>
        <w:t>Hollyleaf cherry pits may be toxic when taken internally, without sufficient preparation.</w:t>
      </w:r>
    </w:p>
    <w:p w:rsidR="007C0D14" w:rsidRPr="007C0D14" w:rsidRDefault="007C0D14" w:rsidP="007C0D14">
      <w:pPr>
        <w:tabs>
          <w:tab w:val="left" w:pos="2430"/>
        </w:tabs>
        <w:jc w:val="left"/>
        <w:rPr>
          <w:sz w:val="20"/>
        </w:rPr>
      </w:pPr>
    </w:p>
    <w:p w:rsidR="007C0D14" w:rsidRPr="007C0D14" w:rsidRDefault="007C0D14" w:rsidP="007C0D14">
      <w:pPr>
        <w:pStyle w:val="Heading1"/>
        <w:jc w:val="left"/>
      </w:pPr>
      <w:r w:rsidRPr="007C0D14">
        <w:t>Uses</w:t>
      </w:r>
    </w:p>
    <w:p w:rsidR="007C0D14" w:rsidRPr="007C0D14" w:rsidRDefault="007C0D14" w:rsidP="007C0D14">
      <w:pPr>
        <w:pStyle w:val="Heading5"/>
        <w:keepNext w:val="0"/>
        <w:ind w:left="0"/>
        <w:jc w:val="left"/>
        <w:rPr>
          <w:b w:val="0"/>
        </w:rPr>
      </w:pPr>
      <w:r w:rsidRPr="007C0D14">
        <w:rPr>
          <w:b w:val="0"/>
        </w:rPr>
        <w:t xml:space="preserve">The name </w:t>
      </w:r>
      <w:r w:rsidRPr="007C0D14">
        <w:rPr>
          <w:b w:val="0"/>
          <w:i/>
        </w:rPr>
        <w:t>islay</w:t>
      </w:r>
      <w:r w:rsidRPr="007C0D14">
        <w:rPr>
          <w:b w:val="0"/>
        </w:rPr>
        <w:t xml:space="preserve">, or </w:t>
      </w:r>
      <w:r w:rsidRPr="007C0D14">
        <w:rPr>
          <w:b w:val="0"/>
          <w:i/>
        </w:rPr>
        <w:t>yslay</w:t>
      </w:r>
      <w:r w:rsidRPr="007C0D14">
        <w:rPr>
          <w:b w:val="0"/>
        </w:rPr>
        <w:t xml:space="preserve"> is the Spanish version of the Salinan Native American name, “ </w:t>
      </w:r>
      <w:r w:rsidRPr="007C0D14">
        <w:rPr>
          <w:b w:val="0"/>
          <w:i/>
        </w:rPr>
        <w:t>slay”</w:t>
      </w:r>
      <w:r w:rsidRPr="007C0D14">
        <w:rPr>
          <w:b w:val="0"/>
        </w:rPr>
        <w:t xml:space="preserve">, and is the common name historically used by most Native Californian peoples to refer to the plant, the fruit, and the food made from the pits of </w:t>
      </w:r>
      <w:r w:rsidRPr="007C0D14">
        <w:rPr>
          <w:b w:val="0"/>
          <w:i/>
        </w:rPr>
        <w:t>Prunus ilicifolia</w:t>
      </w:r>
      <w:r w:rsidRPr="007C0D14">
        <w:rPr>
          <w:b w:val="0"/>
        </w:rPr>
        <w:t xml:space="preserve"> (Harrington 1944).  Don Pedro Fages, in his account of the Gaspar de Portolá expedition from </w:t>
      </w:r>
      <w:smartTag w:uri="urn:schemas-microsoft-com:office:smarttags" w:element="place">
        <w:smartTag w:uri="urn:schemas-microsoft-com:office:smarttags" w:element="country-region">
          <w:r w:rsidRPr="007C0D14">
            <w:rPr>
              <w:b w:val="0"/>
            </w:rPr>
            <w:t>Spain</w:t>
          </w:r>
        </w:smartTag>
      </w:smartTag>
      <w:r w:rsidRPr="007C0D14">
        <w:rPr>
          <w:b w:val="0"/>
        </w:rPr>
        <w:t xml:space="preserve"> in 1770, writes of the “good tamales” made from islay by the Salinan people (Fages 1937).  Hartweg (1848), in his report to the London Horticultural Society, remarks about the abundance of islay in the </w:t>
      </w:r>
      <w:smartTag w:uri="urn:schemas-microsoft-com:office:smarttags" w:element="place">
        <w:smartTag w:uri="urn:schemas:contacts" w:element="Sn">
          <w:r w:rsidRPr="007C0D14">
            <w:rPr>
              <w:b w:val="0"/>
            </w:rPr>
            <w:t>Santa</w:t>
          </w:r>
        </w:smartTag>
        <w:r w:rsidRPr="007C0D14">
          <w:rPr>
            <w:b w:val="0"/>
          </w:rPr>
          <w:t xml:space="preserve"> </w:t>
        </w:r>
        <w:smartTag w:uri="urn:schemas:contacts" w:element="middlename">
          <w:r w:rsidRPr="007C0D14">
            <w:rPr>
              <w:b w:val="0"/>
            </w:rPr>
            <w:t>Lucia</w:t>
          </w:r>
        </w:smartTag>
        <w:r w:rsidRPr="007C0D14">
          <w:rPr>
            <w:b w:val="0"/>
          </w:rPr>
          <w:t xml:space="preserve"> </w:t>
        </w:r>
        <w:smartTag w:uri="urn:schemas:contacts" w:element="Sn">
          <w:r w:rsidRPr="007C0D14">
            <w:rPr>
              <w:b w:val="0"/>
            </w:rPr>
            <w:t>Mountains</w:t>
          </w:r>
        </w:smartTag>
      </w:smartTag>
      <w:r w:rsidRPr="007C0D14">
        <w:rPr>
          <w:b w:val="0"/>
        </w:rPr>
        <w:t xml:space="preserve"> and reports, “the kernel, after being roasted and made into gruel, is a favourite dish amongst the [Salinan].”  </w:t>
      </w:r>
    </w:p>
    <w:p w:rsidR="007C0D14" w:rsidRPr="007C0D14" w:rsidRDefault="007C0D14" w:rsidP="007C0D14">
      <w:pPr>
        <w:pStyle w:val="Heading5"/>
        <w:keepNext w:val="0"/>
        <w:ind w:left="0"/>
        <w:jc w:val="left"/>
        <w:rPr>
          <w:b w:val="0"/>
        </w:rPr>
      </w:pPr>
    </w:p>
    <w:p w:rsidR="007C0D14" w:rsidRPr="007C0D14" w:rsidRDefault="007C0D14" w:rsidP="007C0D14">
      <w:pPr>
        <w:pStyle w:val="Heading5"/>
        <w:keepNext w:val="0"/>
        <w:ind w:left="0"/>
        <w:jc w:val="left"/>
        <w:rPr>
          <w:b w:val="0"/>
        </w:rPr>
      </w:pPr>
      <w:r w:rsidRPr="007C0D14">
        <w:rPr>
          <w:b w:val="0"/>
        </w:rPr>
        <w:t xml:space="preserve"> The fruits were eaten both fresh and dried. The thin, sweet flesh was eaten sparingly as it was purported to </w:t>
      </w:r>
      <w:r w:rsidRPr="007C0D14">
        <w:rPr>
          <w:b w:val="0"/>
        </w:rPr>
        <w:lastRenderedPageBreak/>
        <w:t xml:space="preserve">upset the stomach if too much is consumed.  The thin pulp was welcome moisture for thirsty hunters.   The juice from the fruits was fermented and drunk.  The kernels within the large pits were particularly valued for food by many Native Californians.  In the past, for some tribes, the kernels within these wild cherry pits were second only to acorns in importance.  The fruit was usually hand picked from the trees. The fruits that were not consumed fresh were allowed to rot or sometimes placed in warm water in order to facilitate removal of pit.  The pits were then rubbed to remove any remaining pulp and skin before being spread out in the sun to dry.   When dry, the pits were cracked with a stone and the kernels removed.  The kernels contain hydrocyanic acid, a bitter tasting poisonous compound, which was removed by a leaching process prior to cooking.  The kernels, either left whole or pounded into a meal, were then leached in several changes of cold or warm water.  The ground meal was used as a base for soup and made into tortilla or tamale-like foods.   The whole kernels reportedly took several hours to cook.  Sometimes the kernels were roasted overnight in a grass-lined pit (Bocek 1984).   After cooking the kernels were mashed and made into cakes or balls. The finished cakes were served with meat or dipped into pinole.  For an in-depth discussion of what is recorded about the differing preparations of islay by several Native Californian groups, see Timbrook (1982).  Prepared islay was considered a delicacy that was used for ceremonial offerings as well as offered as a welcoming gift for visitors.   </w:t>
      </w:r>
    </w:p>
    <w:p w:rsidR="007C0D14" w:rsidRPr="007C0D14" w:rsidRDefault="007C0D14" w:rsidP="007C0D14">
      <w:pPr>
        <w:pStyle w:val="Heading5"/>
        <w:keepNext w:val="0"/>
        <w:ind w:left="0"/>
        <w:jc w:val="left"/>
        <w:rPr>
          <w:b w:val="0"/>
        </w:rPr>
      </w:pPr>
    </w:p>
    <w:p w:rsidR="007C0D14" w:rsidRPr="007C0D14" w:rsidRDefault="007C0D14" w:rsidP="007C0D14">
      <w:pPr>
        <w:pStyle w:val="Heading5"/>
        <w:keepNext w:val="0"/>
        <w:ind w:left="0"/>
        <w:jc w:val="left"/>
        <w:rPr>
          <w:b w:val="0"/>
        </w:rPr>
      </w:pPr>
      <w:r w:rsidRPr="007C0D14">
        <w:rPr>
          <w:b w:val="0"/>
        </w:rPr>
        <w:t xml:space="preserve">The Diegueño and the Cahuilla are among the tribes that treated colds and coughs with infusions made from hollyleaf cherry bark and roots (Almstedt 1977, Romero 1954).  During the spring and summer, while the sap of the tree was running the infusion was made from the bark.  During the winter, while the tree was dormant, the roots were used for the infusion.   The Costanoan used the wood to make bows (Bocek 1984).  The Tipai people of </w:t>
      </w:r>
      <w:smartTag w:uri="urn:schemas-microsoft-com:office:smarttags" w:element="place">
        <w:smartTag w:uri="urn:schemas-microsoft-com:office:smarttags" w:element="State">
          <w:r w:rsidRPr="007C0D14">
            <w:rPr>
              <w:b w:val="0"/>
            </w:rPr>
            <w:t>Baja California</w:t>
          </w:r>
        </w:smartTag>
      </w:smartTag>
      <w:r w:rsidRPr="007C0D14">
        <w:rPr>
          <w:b w:val="0"/>
        </w:rPr>
        <w:t xml:space="preserve"> are among the few tribes that still gather islay today.   </w:t>
      </w:r>
    </w:p>
    <w:p w:rsidR="007C0D14" w:rsidRPr="007C0D14" w:rsidRDefault="007C0D14" w:rsidP="007C0D14">
      <w:pPr>
        <w:pStyle w:val="HTMLBody"/>
        <w:autoSpaceDE/>
        <w:autoSpaceDN/>
        <w:adjustRightInd/>
        <w:rPr>
          <w:rFonts w:ascii="Times New Roman" w:hAnsi="Times New Roman"/>
        </w:rPr>
      </w:pPr>
    </w:p>
    <w:p w:rsidR="007C0D14" w:rsidRPr="007C0D14" w:rsidRDefault="007C0D14" w:rsidP="007C0D14">
      <w:pPr>
        <w:pStyle w:val="BodyTextIndent2"/>
        <w:spacing w:after="0" w:line="240" w:lineRule="auto"/>
        <w:ind w:left="0"/>
        <w:jc w:val="left"/>
        <w:rPr>
          <w:sz w:val="20"/>
        </w:rPr>
      </w:pPr>
      <w:r w:rsidRPr="007C0D14">
        <w:rPr>
          <w:i/>
          <w:sz w:val="20"/>
        </w:rPr>
        <w:t>Livestock</w:t>
      </w:r>
      <w:r w:rsidRPr="007C0D14">
        <w:rPr>
          <w:sz w:val="20"/>
        </w:rPr>
        <w:t xml:space="preserve">:  The pits of hollyleaf cherry are poisonous to most livestock.  The leaves can also contain varying concentrations of hydrocyanic acid, which is poisonous to livestock.  </w:t>
      </w:r>
    </w:p>
    <w:p w:rsidR="007C0D14" w:rsidRPr="007C0D14" w:rsidRDefault="007C0D14" w:rsidP="007C0D14">
      <w:pPr>
        <w:jc w:val="left"/>
        <w:rPr>
          <w:sz w:val="20"/>
        </w:rPr>
      </w:pPr>
    </w:p>
    <w:p w:rsidR="007C0D14" w:rsidRPr="007C0D14" w:rsidRDefault="007C0D14" w:rsidP="007C0D14">
      <w:pPr>
        <w:jc w:val="left"/>
        <w:rPr>
          <w:sz w:val="20"/>
        </w:rPr>
      </w:pPr>
      <w:r w:rsidRPr="007C0D14">
        <w:rPr>
          <w:i/>
          <w:sz w:val="20"/>
        </w:rPr>
        <w:t>Wildlife</w:t>
      </w:r>
      <w:r w:rsidRPr="007C0D14">
        <w:rPr>
          <w:sz w:val="20"/>
        </w:rPr>
        <w:t xml:space="preserve">:  Hollyleaf cherry is an excellent tree for encouraging wildlife into the garden.  The flowers attract bees.  The fruits are relished my many bird </w:t>
      </w:r>
      <w:r w:rsidRPr="007C0D14">
        <w:rPr>
          <w:sz w:val="20"/>
        </w:rPr>
        <w:lastRenderedPageBreak/>
        <w:t xml:space="preserve">species and the seeds are consumed by small mammals.  These birds and animals also help to disperse the seeds away from the parent plant.  In addition, many bird and animal species use the plants for cover as well as nesting places.  Hollyleaf cherry is an important browse species for bighorn sheep and </w:t>
      </w:r>
      <w:smartTag w:uri="urn:schemas-microsoft-com:office:smarttags" w:element="State">
        <w:smartTag w:uri="urn:schemas-microsoft-com:office:smarttags" w:element="place">
          <w:r w:rsidRPr="007C0D14">
            <w:rPr>
              <w:sz w:val="20"/>
            </w:rPr>
            <w:t>California</w:t>
          </w:r>
        </w:smartTag>
      </w:smartTag>
      <w:r w:rsidRPr="007C0D14">
        <w:rPr>
          <w:sz w:val="20"/>
        </w:rPr>
        <w:t xml:space="preserve"> mule deer (McMurray 1990).  This is because it is still available long into the dry </w:t>
      </w:r>
      <w:smartTag w:uri="urn:schemas-microsoft-com:office:smarttags" w:element="State">
        <w:smartTag w:uri="urn:schemas-microsoft-com:office:smarttags" w:element="place">
          <w:r w:rsidRPr="007C0D14">
            <w:rPr>
              <w:sz w:val="20"/>
            </w:rPr>
            <w:t>California</w:t>
          </w:r>
        </w:smartTag>
      </w:smartTag>
      <w:r w:rsidRPr="007C0D14">
        <w:rPr>
          <w:sz w:val="20"/>
        </w:rPr>
        <w:t xml:space="preserve"> summers when most other browse items are gone.  </w:t>
      </w:r>
    </w:p>
    <w:p w:rsidR="007C0D14" w:rsidRPr="007C0D14" w:rsidRDefault="007C0D14" w:rsidP="007C0D14">
      <w:pPr>
        <w:pStyle w:val="Header"/>
        <w:tabs>
          <w:tab w:val="clear" w:pos="4320"/>
          <w:tab w:val="clear" w:pos="8640"/>
        </w:tabs>
        <w:jc w:val="left"/>
        <w:rPr>
          <w:sz w:val="20"/>
        </w:rPr>
      </w:pPr>
    </w:p>
    <w:p w:rsidR="007C0D14" w:rsidRPr="007C0D14" w:rsidRDefault="007C0D14" w:rsidP="007C0D14">
      <w:pPr>
        <w:pStyle w:val="Header"/>
        <w:tabs>
          <w:tab w:val="clear" w:pos="4320"/>
          <w:tab w:val="clear" w:pos="8640"/>
        </w:tabs>
        <w:jc w:val="left"/>
        <w:rPr>
          <w:sz w:val="20"/>
        </w:rPr>
      </w:pPr>
      <w:r w:rsidRPr="007C0D14">
        <w:rPr>
          <w:i/>
          <w:sz w:val="20"/>
        </w:rPr>
        <w:t>Other</w:t>
      </w:r>
      <w:r w:rsidRPr="007C0D14">
        <w:rPr>
          <w:sz w:val="20"/>
        </w:rPr>
        <w:t>:  Hollyleaf cherry is useful to control erosion and has been planted on steep, hillsides that are susceptible to erosion (McMurray 1990).  Hollyleaf cherry has been used to make holiday wreaths and decorations, especially in combination with the red-berried branches of toyon (</w:t>
      </w:r>
      <w:r w:rsidRPr="007C0D14">
        <w:rPr>
          <w:i/>
          <w:sz w:val="20"/>
        </w:rPr>
        <w:t>Heteromeles arbutifolia</w:t>
      </w:r>
      <w:r w:rsidRPr="007C0D14">
        <w:rPr>
          <w:sz w:val="20"/>
        </w:rPr>
        <w:t xml:space="preserve">), another native </w:t>
      </w:r>
      <w:smartTag w:uri="urn:schemas-microsoft-com:office:smarttags" w:element="State">
        <w:smartTag w:uri="urn:schemas-microsoft-com:office:smarttags" w:element="place">
          <w:r w:rsidRPr="007C0D14">
            <w:rPr>
              <w:sz w:val="20"/>
            </w:rPr>
            <w:t>California</w:t>
          </w:r>
        </w:smartTag>
      </w:smartTag>
      <w:r w:rsidRPr="007C0D14">
        <w:rPr>
          <w:sz w:val="20"/>
        </w:rPr>
        <w:t xml:space="preserve"> plant that occurs in the same plant community.  </w:t>
      </w:r>
    </w:p>
    <w:p w:rsidR="007C0D14" w:rsidRPr="007C0D14" w:rsidRDefault="007C0D14" w:rsidP="007C0D14">
      <w:pPr>
        <w:pStyle w:val="Header"/>
        <w:tabs>
          <w:tab w:val="clear" w:pos="4320"/>
          <w:tab w:val="clear" w:pos="8640"/>
        </w:tabs>
        <w:jc w:val="left"/>
        <w:rPr>
          <w:sz w:val="20"/>
        </w:rPr>
      </w:pPr>
    </w:p>
    <w:p w:rsidR="007C0D14" w:rsidRPr="007C0D14" w:rsidRDefault="007C0D14" w:rsidP="007C0D14">
      <w:pPr>
        <w:pStyle w:val="Heading1"/>
        <w:jc w:val="left"/>
      </w:pPr>
      <w:r w:rsidRPr="007C0D14">
        <w:t>Status</w:t>
      </w:r>
    </w:p>
    <w:p w:rsidR="007C0D14" w:rsidRPr="007C0D14" w:rsidRDefault="007C0D14" w:rsidP="007C0D14">
      <w:pPr>
        <w:pStyle w:val="BodyTextIndent"/>
        <w:ind w:left="0"/>
        <w:jc w:val="left"/>
      </w:pPr>
      <w:r w:rsidRPr="007C0D14">
        <w:t>Please consult the PLANTS Web site and your State Department of Natural Resources for this plant’s current status (e.g. threatened or endangered species, state noxious status, and wetland indicator values).</w:t>
      </w:r>
    </w:p>
    <w:p w:rsidR="007C0D14" w:rsidRPr="007C0D14" w:rsidRDefault="007C0D14" w:rsidP="007C0D14">
      <w:pPr>
        <w:tabs>
          <w:tab w:val="left" w:pos="2430"/>
        </w:tabs>
        <w:jc w:val="left"/>
        <w:rPr>
          <w:b/>
          <w:sz w:val="20"/>
        </w:rPr>
      </w:pPr>
    </w:p>
    <w:p w:rsidR="007C0D14" w:rsidRPr="007C0D14" w:rsidRDefault="007C0D14" w:rsidP="007C0D14">
      <w:pPr>
        <w:pStyle w:val="Heading1"/>
        <w:jc w:val="left"/>
      </w:pPr>
      <w:r w:rsidRPr="007C0D14">
        <w:t>Description</w:t>
      </w:r>
    </w:p>
    <w:p w:rsidR="007C0D14" w:rsidRPr="007C0D14" w:rsidRDefault="007C0D14" w:rsidP="007C0D14">
      <w:pPr>
        <w:pStyle w:val="Heading8"/>
        <w:ind w:left="0"/>
        <w:jc w:val="left"/>
        <w:rPr>
          <w:i w:val="0"/>
        </w:rPr>
      </w:pPr>
      <w:r w:rsidRPr="007C0D14">
        <w:t>General</w:t>
      </w:r>
      <w:r w:rsidRPr="007C0D14">
        <w:rPr>
          <w:i w:val="0"/>
        </w:rPr>
        <w:t xml:space="preserve">:  Rose family (Rosaceae).  Hollyleaf cherry is a small, evergreen shrub or tree that is native to </w:t>
      </w:r>
      <w:smartTag w:uri="urn:schemas-microsoft-com:office:smarttags" w:element="State">
        <w:smartTag w:uri="urn:schemas-microsoft-com:office:smarttags" w:element="place">
          <w:r w:rsidRPr="007C0D14">
            <w:rPr>
              <w:i w:val="0"/>
            </w:rPr>
            <w:t>California</w:t>
          </w:r>
        </w:smartTag>
      </w:smartTag>
      <w:r w:rsidRPr="007C0D14">
        <w:rPr>
          <w:i w:val="0"/>
        </w:rPr>
        <w:t xml:space="preserve">.  The plants can reach 6 to 9 meters and are usually as broad as they are tall.  The bark is dark gray and smooth.  The twigs are grayish to reddish brown.  The many branches bear glossy dark green leaves that are lighter green beneath.  The leaves resemble holly leaves with serrated edges and tiny spines.   Leaves are 16 to 120 mm in length and alternately arranged.  Feathery blooms of flowers appear from March to May.  The white flowers grow on a raceme of several flowers with petals from 1 to 3 mm long.   The stems of the individual flowers vary from 1 to 5 mm long.  The red to bluish-black cherry fruits ripen in September or October and are 12 to 25mm in diameter.  A thin layer of sweet, fleshy pulp overlays a large smooth pit.  </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i/>
          <w:sz w:val="20"/>
        </w:rPr>
        <w:t>Distribution</w:t>
      </w:r>
      <w:r w:rsidRPr="007C0D14">
        <w:rPr>
          <w:sz w:val="20"/>
        </w:rPr>
        <w:t xml:space="preserve">: Hollyleaf cherry is native to western </w:t>
      </w:r>
      <w:smartTag w:uri="urn:schemas-microsoft-com:office:smarttags" w:element="State">
        <w:smartTag w:uri="urn:schemas-microsoft-com:office:smarttags" w:element="place">
          <w:r w:rsidRPr="007C0D14">
            <w:rPr>
              <w:sz w:val="20"/>
            </w:rPr>
            <w:t>California</w:t>
          </w:r>
        </w:smartTag>
      </w:smartTag>
      <w:r w:rsidRPr="007C0D14">
        <w:rPr>
          <w:sz w:val="20"/>
        </w:rPr>
        <w:t xml:space="preserve">.  It occurs in the mountains of the </w:t>
      </w:r>
      <w:smartTag w:uri="urn:schemas-microsoft-com:office:smarttags" w:element="PlaceType">
        <w:r w:rsidRPr="007C0D14">
          <w:rPr>
            <w:sz w:val="20"/>
          </w:rPr>
          <w:t>Coast</w:t>
        </w:r>
      </w:smartTag>
      <w:r w:rsidRPr="007C0D14">
        <w:rPr>
          <w:sz w:val="20"/>
        </w:rPr>
        <w:t xml:space="preserve"> </w:t>
      </w:r>
      <w:smartTag w:uri="urn:schemas-microsoft-com:office:smarttags" w:element="PlaceType">
        <w:r w:rsidRPr="007C0D14">
          <w:rPr>
            <w:sz w:val="20"/>
          </w:rPr>
          <w:t>Range</w:t>
        </w:r>
      </w:smartTag>
      <w:r w:rsidRPr="007C0D14">
        <w:rPr>
          <w:sz w:val="20"/>
        </w:rPr>
        <w:t xml:space="preserve"> from </w:t>
      </w:r>
      <w:smartTag w:uri="urn:schemas-microsoft-com:office:smarttags" w:element="place">
        <w:smartTag w:uri="urn:schemas-microsoft-com:office:smarttags" w:element="PlaceName">
          <w:r w:rsidRPr="007C0D14">
            <w:rPr>
              <w:sz w:val="20"/>
            </w:rPr>
            <w:t>Napa</w:t>
          </w:r>
        </w:smartTag>
        <w:r w:rsidRPr="007C0D14">
          <w:rPr>
            <w:sz w:val="20"/>
          </w:rPr>
          <w:t xml:space="preserve"> </w:t>
        </w:r>
        <w:smartTag w:uri="urn:schemas-microsoft-com:office:smarttags" w:element="PlaceType">
          <w:r w:rsidRPr="007C0D14">
            <w:rPr>
              <w:sz w:val="20"/>
            </w:rPr>
            <w:t>County</w:t>
          </w:r>
        </w:smartTag>
      </w:smartTag>
      <w:r w:rsidRPr="007C0D14">
        <w:rPr>
          <w:sz w:val="20"/>
        </w:rPr>
        <w:t xml:space="preserve"> in the north to Baja in the south.  The subspecies </w:t>
      </w:r>
      <w:r w:rsidRPr="007C0D14">
        <w:rPr>
          <w:i/>
          <w:sz w:val="20"/>
        </w:rPr>
        <w:t>lyonni</w:t>
      </w:r>
      <w:r w:rsidRPr="007C0D14">
        <w:rPr>
          <w:sz w:val="20"/>
        </w:rPr>
        <w:t xml:space="preserve">, is a tree to 15m whose native range is restricted to the Channel Islands off the coast of southern </w:t>
      </w:r>
      <w:smartTag w:uri="urn:schemas-microsoft-com:office:smarttags" w:element="place">
        <w:smartTag w:uri="urn:schemas-microsoft-com:office:smarttags" w:element="State">
          <w:r w:rsidRPr="007C0D14">
            <w:rPr>
              <w:sz w:val="20"/>
            </w:rPr>
            <w:t>California</w:t>
          </w:r>
        </w:smartTag>
      </w:smartTag>
      <w:r w:rsidRPr="007C0D14">
        <w:rPr>
          <w:sz w:val="20"/>
        </w:rPr>
        <w:t xml:space="preserve">.  </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For current distribution, please consult the Plant Profile page for this species on the PLANTS Web site.</w:t>
      </w:r>
    </w:p>
    <w:p w:rsidR="007C0D14" w:rsidRPr="007C0D14" w:rsidRDefault="007C0D14" w:rsidP="007C0D14">
      <w:pPr>
        <w:tabs>
          <w:tab w:val="left" w:pos="2430"/>
        </w:tabs>
        <w:jc w:val="left"/>
        <w:rPr>
          <w:i/>
          <w:sz w:val="20"/>
        </w:rPr>
      </w:pPr>
    </w:p>
    <w:p w:rsidR="007C0D14" w:rsidRPr="007C0D14" w:rsidRDefault="007C0D14" w:rsidP="007C0D14">
      <w:pPr>
        <w:tabs>
          <w:tab w:val="left" w:pos="2430"/>
        </w:tabs>
        <w:jc w:val="left"/>
        <w:rPr>
          <w:sz w:val="20"/>
        </w:rPr>
      </w:pPr>
      <w:r w:rsidRPr="007C0D14">
        <w:rPr>
          <w:i/>
          <w:sz w:val="20"/>
        </w:rPr>
        <w:lastRenderedPageBreak/>
        <w:t>Habitat</w:t>
      </w:r>
      <w:r w:rsidRPr="007C0D14">
        <w:rPr>
          <w:sz w:val="20"/>
        </w:rPr>
        <w:t xml:space="preserve">: These trees and shrubs grow in the moister areas of dry chaparral shrublands and foothill woodlands at elevations below 1600 meters.  They are often found in canyons and on north-facing slopes.  </w:t>
      </w:r>
    </w:p>
    <w:p w:rsidR="007C0D14" w:rsidRPr="007C0D14" w:rsidRDefault="007C0D14" w:rsidP="007C0D14">
      <w:pPr>
        <w:tabs>
          <w:tab w:val="left" w:pos="2430"/>
        </w:tabs>
        <w:jc w:val="left"/>
        <w:rPr>
          <w:sz w:val="20"/>
        </w:rPr>
      </w:pPr>
    </w:p>
    <w:p w:rsidR="007C0D14" w:rsidRPr="007C0D14" w:rsidRDefault="007C0D14" w:rsidP="007C0D14">
      <w:pPr>
        <w:pStyle w:val="Heading1"/>
        <w:jc w:val="left"/>
      </w:pPr>
      <w:r w:rsidRPr="007C0D14">
        <w:t>Adaptation</w:t>
      </w:r>
    </w:p>
    <w:p w:rsidR="007C0D14" w:rsidRPr="007C0D14" w:rsidRDefault="007C0D14" w:rsidP="007C0D14">
      <w:pPr>
        <w:tabs>
          <w:tab w:val="left" w:pos="2430"/>
        </w:tabs>
        <w:jc w:val="left"/>
        <w:rPr>
          <w:sz w:val="20"/>
        </w:rPr>
      </w:pPr>
      <w:r w:rsidRPr="007C0D14">
        <w:rPr>
          <w:sz w:val="20"/>
        </w:rPr>
        <w:t xml:space="preserve">Hollyleaf cherry is adapted to fire and survives by resprouting from the root crown.  </w:t>
      </w:r>
    </w:p>
    <w:p w:rsidR="007C0D14" w:rsidRPr="007C0D14" w:rsidRDefault="007C0D14" w:rsidP="007C0D14">
      <w:pPr>
        <w:tabs>
          <w:tab w:val="left" w:pos="2430"/>
        </w:tabs>
        <w:jc w:val="left"/>
        <w:rPr>
          <w:sz w:val="20"/>
        </w:rPr>
      </w:pPr>
    </w:p>
    <w:p w:rsidR="007C0D14" w:rsidRPr="007C0D14" w:rsidRDefault="007C0D14" w:rsidP="007C0D14">
      <w:pPr>
        <w:pStyle w:val="Heading1"/>
        <w:jc w:val="left"/>
      </w:pPr>
      <w:r w:rsidRPr="007C0D14">
        <w:t>Establishment</w:t>
      </w:r>
    </w:p>
    <w:p w:rsidR="007C0D14" w:rsidRPr="007C0D14" w:rsidRDefault="007C0D14" w:rsidP="007C0D14">
      <w:pPr>
        <w:tabs>
          <w:tab w:val="left" w:pos="2430"/>
        </w:tabs>
        <w:jc w:val="left"/>
        <w:rPr>
          <w:sz w:val="20"/>
        </w:rPr>
      </w:pPr>
      <w:r w:rsidRPr="007C0D14">
        <w:rPr>
          <w:sz w:val="20"/>
        </w:rPr>
        <w:t xml:space="preserve">Hollyleaf cherry grows best in full sun or part shade in an area with moderate moisture and course soil with good drainage.   The plants do not tolerate prolonged freezing.  In the best of conditions, the plants can reach up to 9 meters in height and make lovely specimens.  They are used as backgrounds and in screen plantings and ornamental hedges.  Hollyleaf cherry is easy to grow from seed and indeed, once the plant has established and reached the fruiting stage (about 2 to 3 years), the gardener will be provided with numerous volunteers.  Seeds are best sown directly into the ground, but they may be grown in gallon cans for transplanting later.  Use only fresh seed as the seeds do not store well and are reported to be viable for less than 9 months.   Plant several seeds in the prepared seedbed or gallon can.  The seeds should sprout within 20 to 40 days.  After sprouting, select one healthy seedling and remove the others by snipping them off with scissors so as not to disturb the roots.  Set container grown plants out once they have reached about 30 cm.  Do not leave the plants in cans longer as the roots will become coiled and not be able to develop correctly.   The seeds and seedlings may need to be protected from rodents and other small mammals that will dig up the seeds and browse on the seedlings.  Water the plants regularly after planting and during the first season of establishment.   </w:t>
      </w:r>
    </w:p>
    <w:p w:rsidR="007C0D14" w:rsidRPr="007C0D14" w:rsidRDefault="007C0D14" w:rsidP="007C0D14">
      <w:pPr>
        <w:tabs>
          <w:tab w:val="left" w:pos="2430"/>
        </w:tabs>
        <w:jc w:val="left"/>
        <w:rPr>
          <w:sz w:val="20"/>
        </w:rPr>
      </w:pPr>
    </w:p>
    <w:p w:rsidR="007C0D14" w:rsidRPr="007C0D14" w:rsidRDefault="007C0D14" w:rsidP="007C0D14">
      <w:pPr>
        <w:pStyle w:val="Heading1"/>
        <w:jc w:val="left"/>
      </w:pPr>
      <w:r w:rsidRPr="007C0D14">
        <w:t>Management</w:t>
      </w:r>
    </w:p>
    <w:p w:rsidR="007C0D14" w:rsidRPr="007C0D14" w:rsidRDefault="007C0D14" w:rsidP="007C0D14">
      <w:pPr>
        <w:tabs>
          <w:tab w:val="left" w:pos="2430"/>
        </w:tabs>
        <w:jc w:val="left"/>
        <w:rPr>
          <w:sz w:val="20"/>
        </w:rPr>
      </w:pPr>
      <w:r w:rsidRPr="007C0D14">
        <w:rPr>
          <w:sz w:val="20"/>
        </w:rPr>
        <w:t xml:space="preserve">Hollyleaf cherry does not require pruning unless it is serving as a short hedge.  In this case, it may be pruned once or twice per year.  The plants are neat all round and require very little care beyond an occasional summer irrigation. </w:t>
      </w:r>
    </w:p>
    <w:p w:rsidR="007C0D14" w:rsidRPr="007C0D14" w:rsidRDefault="007C0D14" w:rsidP="007C0D14">
      <w:pPr>
        <w:tabs>
          <w:tab w:val="left" w:pos="2430"/>
        </w:tabs>
        <w:jc w:val="left"/>
        <w:rPr>
          <w:sz w:val="20"/>
        </w:rPr>
      </w:pPr>
    </w:p>
    <w:p w:rsidR="007C0D14" w:rsidRPr="007C0D14" w:rsidRDefault="007C0D14" w:rsidP="007C0D14">
      <w:pPr>
        <w:pStyle w:val="Heading1"/>
        <w:jc w:val="left"/>
      </w:pPr>
      <w:r w:rsidRPr="007C0D14">
        <w:t>Pests and Potential Problems</w:t>
      </w:r>
    </w:p>
    <w:p w:rsidR="007C0D14" w:rsidRPr="007C0D14" w:rsidRDefault="007C0D14" w:rsidP="007C0D14">
      <w:pPr>
        <w:tabs>
          <w:tab w:val="left" w:pos="2430"/>
        </w:tabs>
        <w:jc w:val="left"/>
        <w:rPr>
          <w:sz w:val="20"/>
        </w:rPr>
      </w:pPr>
      <w:r w:rsidRPr="007C0D14">
        <w:rPr>
          <w:sz w:val="20"/>
        </w:rPr>
        <w:t xml:space="preserve">Holly leaf cherry can suffer light damage from caterpillars and white flies.  It is resistant to oak root fungus.   </w:t>
      </w:r>
    </w:p>
    <w:p w:rsidR="007C0D14" w:rsidRPr="007C0D14" w:rsidRDefault="007C0D14" w:rsidP="007C0D14">
      <w:pPr>
        <w:pStyle w:val="HTMLBody"/>
        <w:tabs>
          <w:tab w:val="left" w:pos="2430"/>
        </w:tabs>
        <w:autoSpaceDE/>
        <w:autoSpaceDN/>
        <w:adjustRightInd/>
        <w:rPr>
          <w:rFonts w:ascii="Times New Roman" w:hAnsi="Times New Roman"/>
        </w:rPr>
      </w:pPr>
    </w:p>
    <w:p w:rsidR="007C0D14" w:rsidRPr="007C0D14" w:rsidRDefault="007C0D14" w:rsidP="007C0D14">
      <w:pPr>
        <w:pStyle w:val="Heading1"/>
        <w:jc w:val="left"/>
      </w:pPr>
      <w:r w:rsidRPr="007C0D14">
        <w:t>Cultivars, Improved, and Selected Materials (and area of origin)</w:t>
      </w:r>
    </w:p>
    <w:p w:rsidR="007C0D14" w:rsidRPr="007C0D14" w:rsidRDefault="007C0D14" w:rsidP="007C0D14">
      <w:pPr>
        <w:pStyle w:val="BodyTextIndent"/>
        <w:ind w:left="0"/>
        <w:jc w:val="left"/>
      </w:pPr>
      <w:r w:rsidRPr="007C0D14">
        <w:t xml:space="preserve">Hollyleaf cherry is readily available from native plant nurseries.  It may also be obtained at California </w:t>
      </w:r>
      <w:r w:rsidRPr="007C0D14">
        <w:lastRenderedPageBreak/>
        <w:t>Native Plant Society plant sales.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7C0D14" w:rsidRPr="007C0D14" w:rsidRDefault="007C0D14" w:rsidP="007C0D14">
      <w:pPr>
        <w:pStyle w:val="BodyTextIndent"/>
        <w:ind w:left="0"/>
        <w:jc w:val="left"/>
      </w:pPr>
    </w:p>
    <w:p w:rsidR="007C0D14" w:rsidRPr="007C0D14" w:rsidRDefault="007C0D14" w:rsidP="007C0D14">
      <w:pPr>
        <w:pStyle w:val="Heading1"/>
        <w:jc w:val="left"/>
      </w:pPr>
      <w:r w:rsidRPr="007C0D14">
        <w:t>References</w:t>
      </w:r>
    </w:p>
    <w:p w:rsidR="007C0D14" w:rsidRPr="007C0D14" w:rsidRDefault="007C0D14" w:rsidP="007C0D14">
      <w:pPr>
        <w:tabs>
          <w:tab w:val="left" w:pos="2430"/>
        </w:tabs>
        <w:jc w:val="left"/>
        <w:rPr>
          <w:sz w:val="20"/>
        </w:rPr>
      </w:pPr>
      <w:r w:rsidRPr="007C0D14">
        <w:rPr>
          <w:sz w:val="20"/>
        </w:rPr>
        <w:t xml:space="preserve">Almstedt, R.F.  1977.  </w:t>
      </w:r>
      <w:r w:rsidRPr="007C0D14">
        <w:rPr>
          <w:i/>
          <w:sz w:val="20"/>
        </w:rPr>
        <w:t>Diegueño curing practices</w:t>
      </w:r>
      <w:r w:rsidRPr="007C0D14">
        <w:rPr>
          <w:sz w:val="20"/>
        </w:rPr>
        <w:t xml:space="preserve">.  </w:t>
      </w:r>
      <w:smartTag w:uri="urn:schemas-microsoft-com:office:smarttags" w:element="place">
        <w:smartTag w:uri="urn:schemas-microsoft-com:office:smarttags" w:element="PlaceName">
          <w:r w:rsidRPr="007C0D14">
            <w:rPr>
              <w:sz w:val="20"/>
            </w:rPr>
            <w:t>San Diego</w:t>
          </w:r>
        </w:smartTag>
        <w:r w:rsidRPr="007C0D14">
          <w:rPr>
            <w:sz w:val="20"/>
          </w:rPr>
          <w:t xml:space="preserve"> </w:t>
        </w:r>
        <w:smartTag w:uri="urn:schemas-microsoft-com:office:smarttags" w:element="PlaceType">
          <w:r w:rsidRPr="007C0D14">
            <w:rPr>
              <w:sz w:val="20"/>
            </w:rPr>
            <w:t>Museum</w:t>
          </w:r>
        </w:smartTag>
      </w:smartTag>
      <w:r w:rsidRPr="007C0D14">
        <w:rPr>
          <w:sz w:val="20"/>
        </w:rPr>
        <w:t xml:space="preserve"> Paper No. 10.  Ballena Press,  </w:t>
      </w:r>
      <w:smartTag w:uri="urn:schemas-microsoft-com:office:smarttags" w:element="place">
        <w:smartTag w:uri="urn:schemas-microsoft-com:office:smarttags" w:element="City">
          <w:r w:rsidRPr="007C0D14">
            <w:rPr>
              <w:sz w:val="20"/>
            </w:rPr>
            <w:t>San Diego</w:t>
          </w:r>
        </w:smartTag>
        <w:r w:rsidRPr="007C0D14">
          <w:rPr>
            <w:sz w:val="20"/>
          </w:rPr>
          <w:t xml:space="preserve">, </w:t>
        </w:r>
        <w:smartTag w:uri="urn:schemas-microsoft-com:office:smarttags" w:element="State">
          <w:r w:rsidRPr="007C0D14">
            <w:rPr>
              <w:sz w:val="20"/>
            </w:rPr>
            <w:t>CA</w:t>
          </w:r>
        </w:smartTag>
      </w:smartTag>
      <w:r w:rsidRPr="007C0D14">
        <w:rPr>
          <w:sz w:val="20"/>
        </w:rPr>
        <w:t xml:space="preserve">.  38 pp.  </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Bean, L.J. &amp; K.S. Saubel 1972.  </w:t>
      </w:r>
      <w:r w:rsidRPr="007C0D14">
        <w:rPr>
          <w:i/>
          <w:sz w:val="20"/>
        </w:rPr>
        <w:t xml:space="preserve">Temalpakh (from the earth):  Cahuilla Indian knowledge and usage of plants.  </w:t>
      </w:r>
      <w:smartTag w:uri="urn:schemas-microsoft-com:office:smarttags" w:element="place">
        <w:smartTag w:uri="urn:schemas-microsoft-com:office:smarttags" w:element="PlaceName">
          <w:r w:rsidRPr="007C0D14">
            <w:rPr>
              <w:sz w:val="20"/>
            </w:rPr>
            <w:t>Malki</w:t>
          </w:r>
        </w:smartTag>
        <w:r w:rsidRPr="007C0D14">
          <w:rPr>
            <w:sz w:val="20"/>
          </w:rPr>
          <w:t xml:space="preserve"> </w:t>
        </w:r>
        <w:smartTag w:uri="urn:schemas-microsoft-com:office:smarttags" w:element="PlaceType">
          <w:r w:rsidRPr="007C0D14">
            <w:rPr>
              <w:sz w:val="20"/>
            </w:rPr>
            <w:t>Museum</w:t>
          </w:r>
        </w:smartTag>
      </w:smartTag>
      <w:r w:rsidRPr="007C0D14">
        <w:rPr>
          <w:sz w:val="20"/>
        </w:rPr>
        <w:t xml:space="preserve"> Press, Morongo Indian Reservation.  225 pp.</w:t>
      </w:r>
    </w:p>
    <w:p w:rsidR="007C0D14" w:rsidRPr="007C0D14" w:rsidRDefault="007C0D14" w:rsidP="007C0D14">
      <w:pPr>
        <w:tabs>
          <w:tab w:val="left" w:pos="2430"/>
        </w:tabs>
        <w:jc w:val="left"/>
        <w:rPr>
          <w:sz w:val="20"/>
        </w:rPr>
      </w:pPr>
      <w:r w:rsidRPr="007C0D14">
        <w:rPr>
          <w:sz w:val="20"/>
        </w:rPr>
        <w:t xml:space="preserve">Bocek, B.R.  1984.  </w:t>
      </w:r>
      <w:r w:rsidRPr="007C0D14">
        <w:rPr>
          <w:i/>
          <w:sz w:val="20"/>
        </w:rPr>
        <w:t xml:space="preserve">Ethnobotany of Costanoan Indians, </w:t>
      </w:r>
      <w:smartTag w:uri="urn:schemas-microsoft-com:office:smarttags" w:element="State">
        <w:smartTag w:uri="urn:schemas-microsoft-com:office:smarttags" w:element="place">
          <w:r w:rsidRPr="007C0D14">
            <w:rPr>
              <w:i/>
              <w:sz w:val="20"/>
            </w:rPr>
            <w:t>California</w:t>
          </w:r>
        </w:smartTag>
      </w:smartTag>
      <w:r w:rsidRPr="007C0D14">
        <w:rPr>
          <w:i/>
          <w:sz w:val="20"/>
        </w:rPr>
        <w:t>, based on collections by John P. Harrington.</w:t>
      </w:r>
      <w:r w:rsidRPr="007C0D14">
        <w:rPr>
          <w:sz w:val="20"/>
        </w:rPr>
        <w:t xml:space="preserve">  Economic Botany, Vol. 38, No. 2.  Pp. 240-255.  </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Brousseau, A. 1995.  </w:t>
      </w:r>
      <w:r w:rsidRPr="007C0D14">
        <w:rPr>
          <w:i/>
          <w:sz w:val="20"/>
        </w:rPr>
        <w:t>Prunus ilicifolia</w:t>
      </w:r>
      <w:r w:rsidRPr="007C0D14">
        <w:rPr>
          <w:sz w:val="20"/>
        </w:rPr>
        <w:t xml:space="preserve">.  St. Mary's College.  Digital Library Project, </w:t>
      </w:r>
      <w:smartTag w:uri="urn:schemas-microsoft-com:office:smarttags" w:element="PlaceType">
        <w:r w:rsidRPr="007C0D14">
          <w:rPr>
            <w:sz w:val="20"/>
          </w:rPr>
          <w:t>University</w:t>
        </w:r>
      </w:smartTag>
      <w:r w:rsidRPr="007C0D14">
        <w:rPr>
          <w:sz w:val="20"/>
        </w:rPr>
        <w:t xml:space="preserve"> of </w:t>
      </w:r>
      <w:smartTag w:uri="urn:schemas-microsoft-com:office:smarttags" w:element="PlaceName">
        <w:r w:rsidRPr="007C0D14">
          <w:rPr>
            <w:sz w:val="20"/>
          </w:rPr>
          <w:t>California</w:t>
        </w:r>
      </w:smartTag>
      <w:r w:rsidRPr="007C0D14">
        <w:rPr>
          <w:sz w:val="20"/>
        </w:rPr>
        <w:t xml:space="preserve">, </w:t>
      </w:r>
      <w:smartTag w:uri="urn:schemas-microsoft-com:office:smarttags" w:element="place">
        <w:smartTag w:uri="urn:schemas-microsoft-com:office:smarttags" w:element="City">
          <w:r w:rsidRPr="007C0D14">
            <w:rPr>
              <w:sz w:val="20"/>
            </w:rPr>
            <w:t>Berkeley</w:t>
          </w:r>
        </w:smartTag>
      </w:smartTag>
      <w:r w:rsidRPr="007C0D14">
        <w:rPr>
          <w:sz w:val="20"/>
        </w:rPr>
        <w:t>.  Accessed 20 October 2001.</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Fages, P. 1937.  </w:t>
      </w:r>
      <w:r w:rsidRPr="007C0D14">
        <w:rPr>
          <w:i/>
          <w:sz w:val="20"/>
        </w:rPr>
        <w:t>A historical, political, and natural description of California</w:t>
      </w:r>
      <w:r w:rsidRPr="007C0D14">
        <w:rPr>
          <w:sz w:val="20"/>
        </w:rPr>
        <w:t xml:space="preserve">.  Translation by H.I. Priestley, </w:t>
      </w:r>
      <w:smartTag w:uri="urn:schemas-microsoft-com:office:smarttags" w:element="PlaceType">
        <w:r w:rsidRPr="007C0D14">
          <w:rPr>
            <w:sz w:val="20"/>
          </w:rPr>
          <w:t>University</w:t>
        </w:r>
      </w:smartTag>
      <w:r w:rsidRPr="007C0D14">
        <w:rPr>
          <w:sz w:val="20"/>
        </w:rPr>
        <w:t xml:space="preserve"> of </w:t>
      </w:r>
      <w:smartTag w:uri="urn:schemas-microsoft-com:office:smarttags" w:element="PlaceName">
        <w:r w:rsidRPr="007C0D14">
          <w:rPr>
            <w:sz w:val="20"/>
          </w:rPr>
          <w:t>California</w:t>
        </w:r>
      </w:smartTag>
      <w:r w:rsidRPr="007C0D14">
        <w:rPr>
          <w:sz w:val="20"/>
        </w:rPr>
        <w:t xml:space="preserve"> Press, </w:t>
      </w:r>
      <w:smartTag w:uri="urn:schemas-microsoft-com:office:smarttags" w:element="place">
        <w:smartTag w:uri="urn:schemas-microsoft-com:office:smarttags" w:element="City">
          <w:r w:rsidRPr="007C0D14">
            <w:rPr>
              <w:sz w:val="20"/>
            </w:rPr>
            <w:t>Berkeley</w:t>
          </w:r>
        </w:smartTag>
        <w:r w:rsidRPr="007C0D14">
          <w:rPr>
            <w:sz w:val="20"/>
          </w:rPr>
          <w:t xml:space="preserve">, </w:t>
        </w:r>
        <w:smartTag w:uri="urn:schemas-microsoft-com:office:smarttags" w:element="State">
          <w:r w:rsidRPr="007C0D14">
            <w:rPr>
              <w:sz w:val="20"/>
            </w:rPr>
            <w:t>CA</w:t>
          </w:r>
        </w:smartTag>
      </w:smartTag>
      <w:r w:rsidRPr="007C0D14">
        <w:rPr>
          <w:sz w:val="20"/>
        </w:rPr>
        <w:t xml:space="preserve">.  83 pp.  </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Hartweg, T. 1848.  </w:t>
      </w:r>
      <w:r w:rsidRPr="007C0D14">
        <w:rPr>
          <w:i/>
          <w:sz w:val="20"/>
        </w:rPr>
        <w:t xml:space="preserve">Journal of a mission to </w:t>
      </w:r>
      <w:smartTag w:uri="urn:schemas-microsoft-com:office:smarttags" w:element="place">
        <w:smartTag w:uri="urn:schemas-microsoft-com:office:smarttags" w:element="State">
          <w:r w:rsidRPr="007C0D14">
            <w:rPr>
              <w:i/>
              <w:sz w:val="20"/>
            </w:rPr>
            <w:t>California</w:t>
          </w:r>
        </w:smartTag>
      </w:smartTag>
      <w:r w:rsidRPr="007C0D14">
        <w:rPr>
          <w:i/>
          <w:sz w:val="20"/>
        </w:rPr>
        <w:t xml:space="preserve"> in search of plants, Part IV.</w:t>
      </w:r>
      <w:r w:rsidRPr="007C0D14">
        <w:rPr>
          <w:sz w:val="20"/>
        </w:rPr>
        <w:t xml:space="preserve">  Journal of the Horticultural Society of </w:t>
      </w:r>
      <w:smartTag w:uri="urn:schemas-microsoft-com:office:smarttags" w:element="place">
        <w:smartTag w:uri="urn:schemas-microsoft-com:office:smarttags" w:element="City">
          <w:r w:rsidRPr="007C0D14">
            <w:rPr>
              <w:sz w:val="20"/>
            </w:rPr>
            <w:t>London</w:t>
          </w:r>
        </w:smartTag>
      </w:smartTag>
      <w:r w:rsidRPr="007C0D14">
        <w:rPr>
          <w:sz w:val="20"/>
        </w:rPr>
        <w:t xml:space="preserve">, Vol. 3.  Pp. 217-228.    </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Harrington, J.P. 1944.  </w:t>
      </w:r>
      <w:r w:rsidRPr="007C0D14">
        <w:rPr>
          <w:i/>
          <w:sz w:val="20"/>
        </w:rPr>
        <w:t>Indian words in southwest Spanish, exclusive of proper nouns.</w:t>
      </w:r>
      <w:r w:rsidRPr="007C0D14">
        <w:rPr>
          <w:sz w:val="20"/>
        </w:rPr>
        <w:t xml:space="preserve"> Plateau.  Pp. 27-40.</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Heizer, R.F. &amp; A.B. Elsasser 1980.  </w:t>
      </w:r>
      <w:r w:rsidRPr="007C0D14">
        <w:rPr>
          <w:i/>
          <w:sz w:val="20"/>
        </w:rPr>
        <w:t>The natural world of the California Indians</w:t>
      </w:r>
      <w:r w:rsidRPr="007C0D14">
        <w:rPr>
          <w:sz w:val="20"/>
        </w:rPr>
        <w:t xml:space="preserve">.  </w:t>
      </w:r>
      <w:smartTag w:uri="urn:schemas-microsoft-com:office:smarttags" w:element="PlaceType">
        <w:r w:rsidRPr="007C0D14">
          <w:rPr>
            <w:sz w:val="20"/>
          </w:rPr>
          <w:t>University</w:t>
        </w:r>
      </w:smartTag>
      <w:r w:rsidRPr="007C0D14">
        <w:rPr>
          <w:sz w:val="20"/>
        </w:rPr>
        <w:t xml:space="preserve"> of </w:t>
      </w:r>
      <w:smartTag w:uri="urn:schemas-microsoft-com:office:smarttags" w:element="PlaceName">
        <w:r w:rsidRPr="007C0D14">
          <w:rPr>
            <w:sz w:val="20"/>
          </w:rPr>
          <w:t>California</w:t>
        </w:r>
      </w:smartTag>
      <w:r w:rsidRPr="007C0D14">
        <w:rPr>
          <w:sz w:val="20"/>
        </w:rPr>
        <w:t xml:space="preserve"> Press, </w:t>
      </w:r>
      <w:smartTag w:uri="urn:schemas-microsoft-com:office:smarttags" w:element="place">
        <w:smartTag w:uri="urn:schemas-microsoft-com:office:smarttags" w:element="City">
          <w:r w:rsidRPr="007C0D14">
            <w:rPr>
              <w:sz w:val="20"/>
            </w:rPr>
            <w:t>Berkeley</w:t>
          </w:r>
        </w:smartTag>
        <w:r w:rsidRPr="007C0D14">
          <w:rPr>
            <w:sz w:val="20"/>
          </w:rPr>
          <w:t xml:space="preserve">, </w:t>
        </w:r>
        <w:smartTag w:uri="urn:schemas-microsoft-com:office:smarttags" w:element="State">
          <w:r w:rsidRPr="007C0D14">
            <w:rPr>
              <w:sz w:val="20"/>
            </w:rPr>
            <w:t>CA</w:t>
          </w:r>
        </w:smartTag>
      </w:smartTag>
      <w:r w:rsidRPr="007C0D14">
        <w:rPr>
          <w:sz w:val="20"/>
        </w:rPr>
        <w:t xml:space="preserve">.  271 pp.  </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Hickman, J.D., Editor 1993.  </w:t>
      </w:r>
      <w:r w:rsidRPr="007C0D14">
        <w:rPr>
          <w:i/>
          <w:sz w:val="20"/>
        </w:rPr>
        <w:t xml:space="preserve">The Jepson manual:  Higher plants of </w:t>
      </w:r>
      <w:smartTag w:uri="urn:schemas-microsoft-com:office:smarttags" w:element="State">
        <w:smartTag w:uri="urn:schemas-microsoft-com:office:smarttags" w:element="place">
          <w:r w:rsidRPr="007C0D14">
            <w:rPr>
              <w:i/>
              <w:sz w:val="20"/>
            </w:rPr>
            <w:t>California</w:t>
          </w:r>
        </w:smartTag>
      </w:smartTag>
      <w:r w:rsidRPr="007C0D14">
        <w:rPr>
          <w:i/>
          <w:sz w:val="20"/>
        </w:rPr>
        <w:t xml:space="preserve">.  </w:t>
      </w:r>
      <w:smartTag w:uri="urn:schemas-microsoft-com:office:smarttags" w:element="PlaceType">
        <w:r w:rsidRPr="007C0D14">
          <w:rPr>
            <w:sz w:val="20"/>
          </w:rPr>
          <w:t>University</w:t>
        </w:r>
      </w:smartTag>
      <w:r w:rsidRPr="007C0D14">
        <w:rPr>
          <w:sz w:val="20"/>
        </w:rPr>
        <w:t xml:space="preserve"> of </w:t>
      </w:r>
      <w:smartTag w:uri="urn:schemas-microsoft-com:office:smarttags" w:element="PlaceName">
        <w:r w:rsidRPr="007C0D14">
          <w:rPr>
            <w:sz w:val="20"/>
          </w:rPr>
          <w:t>California</w:t>
        </w:r>
      </w:smartTag>
      <w:r w:rsidRPr="007C0D14">
        <w:rPr>
          <w:sz w:val="20"/>
        </w:rPr>
        <w:t xml:space="preserve"> Press, </w:t>
      </w:r>
      <w:smartTag w:uri="urn:schemas-microsoft-com:office:smarttags" w:element="place">
        <w:smartTag w:uri="urn:schemas-microsoft-com:office:smarttags" w:element="City">
          <w:r w:rsidRPr="007C0D14">
            <w:rPr>
              <w:sz w:val="20"/>
            </w:rPr>
            <w:t>Berkeley</w:t>
          </w:r>
        </w:smartTag>
        <w:r w:rsidRPr="007C0D14">
          <w:rPr>
            <w:sz w:val="20"/>
          </w:rPr>
          <w:t xml:space="preserve">, </w:t>
        </w:r>
        <w:smartTag w:uri="urn:schemas-microsoft-com:office:smarttags" w:element="State">
          <w:r w:rsidRPr="007C0D14">
            <w:rPr>
              <w:sz w:val="20"/>
            </w:rPr>
            <w:t>CA</w:t>
          </w:r>
        </w:smartTag>
      </w:smartTag>
      <w:r w:rsidRPr="007C0D14">
        <w:rPr>
          <w:sz w:val="20"/>
        </w:rPr>
        <w:t xml:space="preserve">.  1400 pp.  </w:t>
      </w:r>
      <w:r w:rsidRPr="007C0D14">
        <w:rPr>
          <w:i/>
          <w:sz w:val="20"/>
        </w:rPr>
        <w:t xml:space="preserve"> </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smartTag w:uri="urn:schemas-microsoft-com:office:smarttags" w:element="City">
        <w:smartTag w:uri="urn:schemas-microsoft-com:office:smarttags" w:element="place">
          <w:r w:rsidRPr="007C0D14">
            <w:rPr>
              <w:sz w:val="20"/>
            </w:rPr>
            <w:t>Hoover</w:t>
          </w:r>
        </w:smartTag>
      </w:smartTag>
      <w:r w:rsidRPr="007C0D14">
        <w:rPr>
          <w:sz w:val="20"/>
        </w:rPr>
        <w:t xml:space="preserve">, R.L. 1971.  </w:t>
      </w:r>
      <w:r w:rsidRPr="007C0D14">
        <w:rPr>
          <w:i/>
          <w:sz w:val="20"/>
        </w:rPr>
        <w:t>Food plants of the California Indians</w:t>
      </w:r>
      <w:r w:rsidRPr="007C0D14">
        <w:rPr>
          <w:sz w:val="20"/>
        </w:rPr>
        <w:t>.  Pacific Discovery Vol. 24, No. 3.  Pp.11-17.</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Labadie, E.L. 1978.  </w:t>
      </w:r>
      <w:r w:rsidRPr="007C0D14">
        <w:rPr>
          <w:i/>
          <w:sz w:val="20"/>
        </w:rPr>
        <w:t xml:space="preserve">Native plants for use in the </w:t>
      </w:r>
      <w:smartTag w:uri="urn:schemas-microsoft-com:office:smarttags" w:element="place">
        <w:smartTag w:uri="urn:schemas-microsoft-com:office:smarttags" w:element="State">
          <w:r w:rsidRPr="007C0D14">
            <w:rPr>
              <w:i/>
              <w:sz w:val="20"/>
            </w:rPr>
            <w:t>California</w:t>
          </w:r>
        </w:smartTag>
      </w:smartTag>
      <w:r w:rsidRPr="007C0D14">
        <w:rPr>
          <w:i/>
          <w:sz w:val="20"/>
        </w:rPr>
        <w:t xml:space="preserve"> landscape.</w:t>
      </w:r>
      <w:r w:rsidRPr="007C0D14">
        <w:rPr>
          <w:sz w:val="20"/>
        </w:rPr>
        <w:t xml:space="preserve">  </w:t>
      </w:r>
      <w:smartTag w:uri="urn:schemas-microsoft-com:office:smarttags" w:element="PlaceName">
        <w:r w:rsidRPr="007C0D14">
          <w:rPr>
            <w:sz w:val="20"/>
          </w:rPr>
          <w:t>Sierra</w:t>
        </w:r>
      </w:smartTag>
      <w:r w:rsidRPr="007C0D14">
        <w:rPr>
          <w:sz w:val="20"/>
        </w:rPr>
        <w:t xml:space="preserve"> </w:t>
      </w:r>
      <w:smartTag w:uri="urn:schemas-microsoft-com:office:smarttags" w:element="PlaceType">
        <w:r w:rsidRPr="007C0D14">
          <w:rPr>
            <w:sz w:val="20"/>
          </w:rPr>
          <w:t>City</w:t>
        </w:r>
      </w:smartTag>
      <w:r w:rsidRPr="007C0D14">
        <w:rPr>
          <w:sz w:val="20"/>
        </w:rPr>
        <w:t xml:space="preserve"> Press, </w:t>
      </w:r>
      <w:smartTag w:uri="urn:schemas-microsoft-com:office:smarttags" w:element="place">
        <w:smartTag w:uri="urn:schemas-microsoft-com:office:smarttags" w:element="City">
          <w:r w:rsidRPr="007C0D14">
            <w:rPr>
              <w:sz w:val="20"/>
            </w:rPr>
            <w:t>Sierra City</w:t>
          </w:r>
        </w:smartTag>
        <w:r w:rsidRPr="007C0D14">
          <w:rPr>
            <w:sz w:val="20"/>
          </w:rPr>
          <w:t xml:space="preserve">, </w:t>
        </w:r>
        <w:smartTag w:uri="urn:schemas-microsoft-com:office:smarttags" w:element="State">
          <w:r w:rsidRPr="007C0D14">
            <w:rPr>
              <w:sz w:val="20"/>
            </w:rPr>
            <w:t>CA</w:t>
          </w:r>
        </w:smartTag>
      </w:smartTag>
      <w:r w:rsidRPr="007C0D14">
        <w:rPr>
          <w:sz w:val="20"/>
        </w:rPr>
        <w:t xml:space="preserve">.  248 pp.  </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lastRenderedPageBreak/>
        <w:t xml:space="preserve">Lenz, L.W. 1956.  </w:t>
      </w:r>
      <w:r w:rsidRPr="007C0D14">
        <w:rPr>
          <w:i/>
          <w:sz w:val="20"/>
        </w:rPr>
        <w:t xml:space="preserve">Native plants for </w:t>
      </w:r>
      <w:smartTag w:uri="urn:schemas-microsoft-com:office:smarttags" w:element="place">
        <w:smartTag w:uri="urn:schemas-microsoft-com:office:smarttags" w:element="State">
          <w:r w:rsidRPr="007C0D14">
            <w:rPr>
              <w:i/>
              <w:sz w:val="20"/>
            </w:rPr>
            <w:t>California</w:t>
          </w:r>
        </w:smartTag>
      </w:smartTag>
      <w:r w:rsidRPr="007C0D14">
        <w:rPr>
          <w:i/>
          <w:sz w:val="20"/>
        </w:rPr>
        <w:t xml:space="preserve"> gardens.  </w:t>
      </w:r>
      <w:smartTag w:uri="urn:schemas-microsoft-com:office:smarttags" w:element="PlaceName">
        <w:r w:rsidRPr="007C0D14">
          <w:rPr>
            <w:sz w:val="20"/>
          </w:rPr>
          <w:t>Abbey</w:t>
        </w:r>
      </w:smartTag>
      <w:r w:rsidRPr="007C0D14">
        <w:rPr>
          <w:sz w:val="20"/>
        </w:rPr>
        <w:t xml:space="preserve"> </w:t>
      </w:r>
      <w:smartTag w:uri="urn:schemas-microsoft-com:office:smarttags" w:element="PlaceType">
        <w:r w:rsidRPr="007C0D14">
          <w:rPr>
            <w:sz w:val="20"/>
          </w:rPr>
          <w:t>Garden</w:t>
        </w:r>
      </w:smartTag>
      <w:r w:rsidRPr="007C0D14">
        <w:rPr>
          <w:sz w:val="20"/>
        </w:rPr>
        <w:t xml:space="preserve"> Press, </w:t>
      </w:r>
      <w:smartTag w:uri="urn:schemas-microsoft-com:office:smarttags" w:element="place">
        <w:smartTag w:uri="urn:schemas-microsoft-com:office:smarttags" w:element="City">
          <w:r w:rsidRPr="007C0D14">
            <w:rPr>
              <w:sz w:val="20"/>
            </w:rPr>
            <w:t>Pasadena</w:t>
          </w:r>
        </w:smartTag>
        <w:r w:rsidRPr="007C0D14">
          <w:rPr>
            <w:sz w:val="20"/>
          </w:rPr>
          <w:t xml:space="preserve">, </w:t>
        </w:r>
        <w:smartTag w:uri="urn:schemas-microsoft-com:office:smarttags" w:element="State">
          <w:r w:rsidRPr="007C0D14">
            <w:rPr>
              <w:sz w:val="20"/>
            </w:rPr>
            <w:t>CA</w:t>
          </w:r>
        </w:smartTag>
      </w:smartTag>
      <w:r w:rsidRPr="007C0D14">
        <w:rPr>
          <w:sz w:val="20"/>
        </w:rPr>
        <w:t xml:space="preserve">.  166 pp.  </w:t>
      </w:r>
    </w:p>
    <w:p w:rsidR="007C0D14" w:rsidRPr="007C0D14" w:rsidRDefault="007C0D14" w:rsidP="007C0D14">
      <w:pPr>
        <w:tabs>
          <w:tab w:val="left" w:pos="2430"/>
        </w:tabs>
        <w:jc w:val="left"/>
        <w:rPr>
          <w:sz w:val="20"/>
        </w:rPr>
      </w:pPr>
    </w:p>
    <w:p w:rsidR="007C0D14" w:rsidRPr="007C0D14" w:rsidRDefault="007C0D14" w:rsidP="007C0D14">
      <w:pPr>
        <w:jc w:val="left"/>
        <w:rPr>
          <w:sz w:val="20"/>
        </w:rPr>
      </w:pPr>
      <w:r w:rsidRPr="007C0D14">
        <w:rPr>
          <w:sz w:val="20"/>
        </w:rPr>
        <w:t xml:space="preserve">McMurrray, N.E. 1990.  </w:t>
      </w:r>
      <w:r w:rsidRPr="007C0D14">
        <w:rPr>
          <w:i/>
          <w:sz w:val="20"/>
        </w:rPr>
        <w:t>Prunus ilicifolia</w:t>
      </w:r>
      <w:r w:rsidRPr="007C0D14">
        <w:rPr>
          <w:sz w:val="20"/>
        </w:rPr>
        <w:t xml:space="preserve">. In: </w:t>
      </w:r>
      <w:smartTag w:uri="urn:schemas-microsoft-com:office:smarttags" w:element="country-region">
        <w:r w:rsidRPr="007C0D14">
          <w:rPr>
            <w:sz w:val="20"/>
          </w:rPr>
          <w:t>U.S.</w:t>
        </w:r>
      </w:smartTag>
      <w:r w:rsidRPr="007C0D14">
        <w:rPr>
          <w:sz w:val="20"/>
        </w:rPr>
        <w:t xml:space="preserve"> Department of Agriculture, </w:t>
      </w:r>
      <w:smartTag w:uri="urn:schemas-microsoft-com:office:smarttags" w:element="place">
        <w:r w:rsidRPr="007C0D14">
          <w:rPr>
            <w:sz w:val="20"/>
          </w:rPr>
          <w:t>Forest</w:t>
        </w:r>
      </w:smartTag>
      <w:r w:rsidRPr="007C0D14">
        <w:rPr>
          <w:sz w:val="20"/>
        </w:rPr>
        <w:t xml:space="preserve"> Service, Rocky Mountain Research Station, Fire Sciences Laboratory  2001, May.   </w:t>
      </w:r>
      <w:r w:rsidRPr="007C0D14">
        <w:rPr>
          <w:i/>
          <w:sz w:val="20"/>
        </w:rPr>
        <w:t>Fire Effects Information System</w:t>
      </w:r>
      <w:r w:rsidRPr="007C0D14">
        <w:rPr>
          <w:sz w:val="20"/>
        </w:rPr>
        <w:t xml:space="preserve">, [Online]. Available: </w:t>
      </w:r>
      <w:hyperlink r:id="rId9" w:history="1">
        <w:r w:rsidRPr="007C0D14">
          <w:rPr>
            <w:rStyle w:val="Hyperlink"/>
            <w:color w:val="auto"/>
            <w:sz w:val="20"/>
          </w:rPr>
          <w:t>http://www.fs.fed.us/database/feis/</w:t>
        </w:r>
      </w:hyperlink>
      <w:r w:rsidRPr="007C0D14">
        <w:rPr>
          <w:sz w:val="20"/>
        </w:rPr>
        <w:t>.  [20 October 2001].</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Moerman, D.E. 1998.  </w:t>
      </w:r>
      <w:r w:rsidRPr="007C0D14">
        <w:rPr>
          <w:i/>
          <w:sz w:val="20"/>
        </w:rPr>
        <w:t>Native American ethnobotany</w:t>
      </w:r>
      <w:r w:rsidRPr="007C0D14">
        <w:rPr>
          <w:sz w:val="20"/>
        </w:rPr>
        <w:t xml:space="preserve">. Timber Press, </w:t>
      </w:r>
      <w:smartTag w:uri="urn:schemas-microsoft-com:office:smarttags" w:element="place">
        <w:smartTag w:uri="urn:schemas-microsoft-com:office:smarttags" w:element="City">
          <w:r w:rsidRPr="007C0D14">
            <w:rPr>
              <w:sz w:val="20"/>
            </w:rPr>
            <w:t>Portland</w:t>
          </w:r>
        </w:smartTag>
        <w:r w:rsidRPr="007C0D14">
          <w:rPr>
            <w:sz w:val="20"/>
          </w:rPr>
          <w:t xml:space="preserve">, </w:t>
        </w:r>
        <w:smartTag w:uri="urn:schemas-microsoft-com:office:smarttags" w:element="State">
          <w:r w:rsidRPr="007C0D14">
            <w:rPr>
              <w:sz w:val="20"/>
            </w:rPr>
            <w:t>Oregon</w:t>
          </w:r>
        </w:smartTag>
      </w:smartTag>
      <w:r w:rsidRPr="007C0D14">
        <w:rPr>
          <w:sz w:val="20"/>
        </w:rPr>
        <w:t>.  927 pp.</w:t>
      </w:r>
    </w:p>
    <w:p w:rsidR="007C0D14" w:rsidRPr="007C0D14" w:rsidRDefault="007C0D14" w:rsidP="007C0D14">
      <w:pPr>
        <w:tabs>
          <w:tab w:val="left" w:pos="2430"/>
        </w:tabs>
        <w:jc w:val="left"/>
        <w:rPr>
          <w:sz w:val="20"/>
        </w:rPr>
      </w:pPr>
      <w:r w:rsidRPr="007C0D14">
        <w:rPr>
          <w:sz w:val="20"/>
        </w:rPr>
        <w:t xml:space="preserve">Munz P.A. &amp; D.D. Keck  1963.  </w:t>
      </w:r>
      <w:r w:rsidRPr="007C0D14">
        <w:rPr>
          <w:i/>
          <w:sz w:val="20"/>
        </w:rPr>
        <w:t xml:space="preserve">A </w:t>
      </w:r>
      <w:smartTag w:uri="urn:schemas-microsoft-com:office:smarttags" w:element="place">
        <w:smartTag w:uri="urn:schemas-microsoft-com:office:smarttags" w:element="State">
          <w:r w:rsidRPr="007C0D14">
            <w:rPr>
              <w:i/>
              <w:sz w:val="20"/>
            </w:rPr>
            <w:t>California</w:t>
          </w:r>
        </w:smartTag>
      </w:smartTag>
      <w:r w:rsidRPr="007C0D14">
        <w:rPr>
          <w:i/>
          <w:sz w:val="20"/>
        </w:rPr>
        <w:t xml:space="preserve"> flora.</w:t>
      </w:r>
      <w:r w:rsidRPr="007C0D14">
        <w:rPr>
          <w:sz w:val="20"/>
        </w:rPr>
        <w:t xml:space="preserve">  </w:t>
      </w:r>
      <w:smartTag w:uri="urn:schemas-microsoft-com:office:smarttags" w:element="PlaceType">
        <w:r w:rsidRPr="007C0D14">
          <w:rPr>
            <w:sz w:val="20"/>
          </w:rPr>
          <w:t>University</w:t>
        </w:r>
      </w:smartTag>
      <w:r w:rsidRPr="007C0D14">
        <w:rPr>
          <w:sz w:val="20"/>
        </w:rPr>
        <w:t xml:space="preserve"> of </w:t>
      </w:r>
      <w:smartTag w:uri="urn:schemas-microsoft-com:office:smarttags" w:element="PlaceName">
        <w:r w:rsidRPr="007C0D14">
          <w:rPr>
            <w:sz w:val="20"/>
          </w:rPr>
          <w:t>California</w:t>
        </w:r>
      </w:smartTag>
      <w:r w:rsidRPr="007C0D14">
        <w:rPr>
          <w:sz w:val="20"/>
        </w:rPr>
        <w:t xml:space="preserve"> Press, Berkeley &amp; </w:t>
      </w:r>
      <w:smartTag w:uri="urn:schemas-microsoft-com:office:smarttags" w:element="place">
        <w:smartTag w:uri="urn:schemas-microsoft-com:office:smarttags" w:element="City">
          <w:r w:rsidRPr="007C0D14">
            <w:rPr>
              <w:sz w:val="20"/>
            </w:rPr>
            <w:t>Los Angeles</w:t>
          </w:r>
        </w:smartTag>
        <w:r w:rsidRPr="007C0D14">
          <w:rPr>
            <w:sz w:val="20"/>
          </w:rPr>
          <w:t xml:space="preserve">, </w:t>
        </w:r>
        <w:smartTag w:uri="urn:schemas-microsoft-com:office:smarttags" w:element="State">
          <w:r w:rsidRPr="007C0D14">
            <w:rPr>
              <w:sz w:val="20"/>
            </w:rPr>
            <w:t>CA</w:t>
          </w:r>
        </w:smartTag>
      </w:smartTag>
      <w:r w:rsidRPr="007C0D14">
        <w:rPr>
          <w:sz w:val="20"/>
        </w:rPr>
        <w:t>.  1681 pp.</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Parsons, M. E. 1966.  </w:t>
      </w:r>
      <w:r w:rsidRPr="007C0D14">
        <w:rPr>
          <w:i/>
          <w:sz w:val="20"/>
        </w:rPr>
        <w:t xml:space="preserve">The wild flowers of </w:t>
      </w:r>
      <w:smartTag w:uri="urn:schemas-microsoft-com:office:smarttags" w:element="place">
        <w:smartTag w:uri="urn:schemas-microsoft-com:office:smarttags" w:element="State">
          <w:r w:rsidRPr="007C0D14">
            <w:rPr>
              <w:i/>
              <w:sz w:val="20"/>
            </w:rPr>
            <w:t>California</w:t>
          </w:r>
        </w:smartTag>
      </w:smartTag>
      <w:r w:rsidRPr="007C0D14">
        <w:rPr>
          <w:i/>
          <w:sz w:val="20"/>
        </w:rPr>
        <w:t>.</w:t>
      </w:r>
      <w:r w:rsidRPr="007C0D14">
        <w:rPr>
          <w:sz w:val="20"/>
        </w:rPr>
        <w:t xml:space="preserve">  Dover Publications, Inc., </w:t>
      </w:r>
      <w:smartTag w:uri="urn:schemas-microsoft-com:office:smarttags" w:element="place">
        <w:smartTag w:uri="urn:schemas-microsoft-com:office:smarttags" w:element="City">
          <w:r w:rsidRPr="007C0D14">
            <w:rPr>
              <w:sz w:val="20"/>
            </w:rPr>
            <w:t>New York</w:t>
          </w:r>
        </w:smartTag>
        <w:r w:rsidRPr="007C0D14">
          <w:rPr>
            <w:sz w:val="20"/>
          </w:rPr>
          <w:t xml:space="preserve">, </w:t>
        </w:r>
        <w:smartTag w:uri="urn:schemas-microsoft-com:office:smarttags" w:element="State">
          <w:r w:rsidRPr="007C0D14">
            <w:rPr>
              <w:sz w:val="20"/>
            </w:rPr>
            <w:t>NY</w:t>
          </w:r>
        </w:smartTag>
      </w:smartTag>
      <w:r w:rsidRPr="007C0D14">
        <w:rPr>
          <w:sz w:val="20"/>
        </w:rPr>
        <w:t>.  425 pp.</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Romero, J.B. 1954.  </w:t>
      </w:r>
      <w:r w:rsidRPr="007C0D14">
        <w:rPr>
          <w:i/>
          <w:sz w:val="20"/>
        </w:rPr>
        <w:t xml:space="preserve">The botanical lore of the </w:t>
      </w:r>
      <w:smartTag w:uri="urn:schemas-microsoft-com:office:smarttags" w:element="place">
        <w:smartTag w:uri="urn:schemas-microsoft-com:office:smarttags" w:element="State">
          <w:r w:rsidRPr="007C0D14">
            <w:rPr>
              <w:i/>
              <w:sz w:val="20"/>
            </w:rPr>
            <w:t>California</w:t>
          </w:r>
        </w:smartTag>
      </w:smartTag>
      <w:r w:rsidRPr="007C0D14">
        <w:rPr>
          <w:i/>
          <w:sz w:val="20"/>
        </w:rPr>
        <w:t xml:space="preserve"> Indians.</w:t>
      </w:r>
      <w:r w:rsidRPr="007C0D14">
        <w:rPr>
          <w:sz w:val="20"/>
        </w:rPr>
        <w:t xml:space="preserve"> Vantage Press, Inc., </w:t>
      </w:r>
      <w:smartTag w:uri="urn:schemas-microsoft-com:office:smarttags" w:element="place">
        <w:smartTag w:uri="urn:schemas-microsoft-com:office:smarttags" w:element="City">
          <w:r w:rsidRPr="007C0D14">
            <w:rPr>
              <w:sz w:val="20"/>
            </w:rPr>
            <w:t>New York</w:t>
          </w:r>
        </w:smartTag>
        <w:r w:rsidRPr="007C0D14">
          <w:rPr>
            <w:sz w:val="20"/>
          </w:rPr>
          <w:t xml:space="preserve">, </w:t>
        </w:r>
        <w:smartTag w:uri="urn:schemas-microsoft-com:office:smarttags" w:element="State">
          <w:r w:rsidRPr="007C0D14">
            <w:rPr>
              <w:sz w:val="20"/>
            </w:rPr>
            <w:t>NY</w:t>
          </w:r>
        </w:smartTag>
      </w:smartTag>
      <w:r w:rsidRPr="007C0D14">
        <w:rPr>
          <w:sz w:val="20"/>
        </w:rPr>
        <w:t>.  82 pp.</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Schmidt, M. 1990.  </w:t>
      </w:r>
      <w:r w:rsidRPr="007C0D14">
        <w:rPr>
          <w:i/>
          <w:sz w:val="20"/>
        </w:rPr>
        <w:t xml:space="preserve">Growing holly-leaved cherry (Prunus ilicifolia).  </w:t>
      </w:r>
      <w:r w:rsidRPr="007C0D14">
        <w:rPr>
          <w:sz w:val="20"/>
        </w:rPr>
        <w:t xml:space="preserve"> In B.M. Leitner, Editor. Native plants for your garden.  </w:t>
      </w:r>
      <w:smartTag w:uri="urn:schemas-microsoft-com:office:smarttags" w:element="place">
        <w:smartTag w:uri="urn:schemas-microsoft-com:office:smarttags" w:element="State">
          <w:r w:rsidRPr="007C0D14">
            <w:rPr>
              <w:sz w:val="20"/>
            </w:rPr>
            <w:t>California</w:t>
          </w:r>
        </w:smartTag>
      </w:smartTag>
      <w:r w:rsidRPr="007C0D14">
        <w:rPr>
          <w:sz w:val="20"/>
        </w:rPr>
        <w:t xml:space="preserve"> Native Plant Society Special Pub. No.11. </w:t>
      </w:r>
      <w:smartTag w:uri="urn:schemas-microsoft-com:office:smarttags" w:element="State">
        <w:r w:rsidRPr="007C0D14">
          <w:rPr>
            <w:sz w:val="20"/>
          </w:rPr>
          <w:t>California</w:t>
        </w:r>
      </w:smartTag>
      <w:r w:rsidRPr="007C0D14">
        <w:rPr>
          <w:sz w:val="20"/>
        </w:rPr>
        <w:t xml:space="preserve"> Native Plant Society, </w:t>
      </w:r>
      <w:smartTag w:uri="urn:schemas-microsoft-com:office:smarttags" w:element="place">
        <w:smartTag w:uri="urn:schemas-microsoft-com:office:smarttags" w:element="City">
          <w:r w:rsidRPr="007C0D14">
            <w:rPr>
              <w:sz w:val="20"/>
            </w:rPr>
            <w:t>Sacramento</w:t>
          </w:r>
        </w:smartTag>
        <w:r w:rsidRPr="007C0D14">
          <w:rPr>
            <w:sz w:val="20"/>
          </w:rPr>
          <w:t xml:space="preserve">, </w:t>
        </w:r>
        <w:smartTag w:uri="urn:schemas-microsoft-com:office:smarttags" w:element="State">
          <w:r w:rsidRPr="007C0D14">
            <w:rPr>
              <w:sz w:val="20"/>
            </w:rPr>
            <w:t>CA</w:t>
          </w:r>
        </w:smartTag>
      </w:smartTag>
      <w:r w:rsidRPr="007C0D14">
        <w:rPr>
          <w:sz w:val="20"/>
        </w:rPr>
        <w:t xml:space="preserve">.  Pp. 81-82.  </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Sparkman, P.S. 1908.  </w:t>
      </w:r>
      <w:r w:rsidRPr="007C0D14">
        <w:rPr>
          <w:i/>
          <w:sz w:val="20"/>
        </w:rPr>
        <w:t xml:space="preserve">The culture of the Luiseño Indians.  </w:t>
      </w:r>
      <w:smartTag w:uri="urn:schemas-microsoft-com:office:smarttags" w:element="place">
        <w:smartTag w:uri="urn:schemas-microsoft-com:office:smarttags" w:element="PlaceType">
          <w:r w:rsidRPr="007C0D14">
            <w:rPr>
              <w:sz w:val="20"/>
            </w:rPr>
            <w:t>University</w:t>
          </w:r>
        </w:smartTag>
        <w:r w:rsidRPr="007C0D14">
          <w:rPr>
            <w:sz w:val="20"/>
          </w:rPr>
          <w:t xml:space="preserve"> of </w:t>
        </w:r>
        <w:smartTag w:uri="urn:schemas-microsoft-com:office:smarttags" w:element="PlaceName">
          <w:r w:rsidRPr="007C0D14">
            <w:rPr>
              <w:sz w:val="20"/>
            </w:rPr>
            <w:t>California</w:t>
          </w:r>
        </w:smartTag>
      </w:smartTag>
      <w:r w:rsidRPr="007C0D14">
        <w:rPr>
          <w:sz w:val="20"/>
        </w:rPr>
        <w:t xml:space="preserve"> Publications in American Archaeology and Ethnology Vol. 8, No. 4. Pp. 187-234.  </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sz w:val="20"/>
        </w:rPr>
      </w:pPr>
      <w:r w:rsidRPr="007C0D14">
        <w:rPr>
          <w:sz w:val="20"/>
        </w:rPr>
        <w:t xml:space="preserve">Strike, S.S. 1994.  </w:t>
      </w:r>
      <w:r w:rsidRPr="007C0D14">
        <w:rPr>
          <w:i/>
          <w:sz w:val="20"/>
        </w:rPr>
        <w:t xml:space="preserve">Ethnobotany of the </w:t>
      </w:r>
      <w:smartTag w:uri="urn:schemas-microsoft-com:office:smarttags" w:element="State">
        <w:r w:rsidRPr="007C0D14">
          <w:rPr>
            <w:i/>
            <w:sz w:val="20"/>
          </w:rPr>
          <w:t>California</w:t>
        </w:r>
      </w:smartTag>
      <w:r w:rsidRPr="007C0D14">
        <w:rPr>
          <w:i/>
          <w:sz w:val="20"/>
        </w:rPr>
        <w:t xml:space="preserve"> Indians Vol. 2:  Aboriginal uses of </w:t>
      </w:r>
      <w:smartTag w:uri="urn:schemas-microsoft-com:office:smarttags" w:element="State">
        <w:smartTag w:uri="urn:schemas-microsoft-com:office:smarttags" w:element="place">
          <w:r w:rsidRPr="007C0D14">
            <w:rPr>
              <w:i/>
              <w:sz w:val="20"/>
            </w:rPr>
            <w:t>California</w:t>
          </w:r>
        </w:smartTag>
      </w:smartTag>
      <w:r w:rsidRPr="007C0D14">
        <w:rPr>
          <w:i/>
          <w:sz w:val="20"/>
        </w:rPr>
        <w:t>’s indigenous plants.</w:t>
      </w:r>
      <w:r w:rsidRPr="007C0D14">
        <w:rPr>
          <w:sz w:val="20"/>
        </w:rPr>
        <w:t xml:space="preserve">  Koeltz Scientific Books </w:t>
      </w:r>
      <w:smartTag w:uri="urn:schemas-microsoft-com:office:smarttags" w:element="country-region">
        <w:r w:rsidRPr="007C0D14">
          <w:rPr>
            <w:sz w:val="20"/>
          </w:rPr>
          <w:t>USA</w:t>
        </w:r>
      </w:smartTag>
      <w:r w:rsidRPr="007C0D14">
        <w:rPr>
          <w:sz w:val="20"/>
        </w:rPr>
        <w:t xml:space="preserve">, </w:t>
      </w:r>
      <w:smartTag w:uri="urn:schemas-microsoft-com:office:smarttags" w:element="place">
        <w:smartTag w:uri="urn:schemas-microsoft-com:office:smarttags" w:element="City">
          <w:r w:rsidRPr="007C0D14">
            <w:rPr>
              <w:sz w:val="20"/>
            </w:rPr>
            <w:t>Champaign</w:t>
          </w:r>
        </w:smartTag>
        <w:r w:rsidRPr="007C0D14">
          <w:rPr>
            <w:sz w:val="20"/>
          </w:rPr>
          <w:t xml:space="preserve">, </w:t>
        </w:r>
        <w:smartTag w:uri="urn:schemas-microsoft-com:office:smarttags" w:element="State">
          <w:r w:rsidRPr="007C0D14">
            <w:rPr>
              <w:sz w:val="20"/>
            </w:rPr>
            <w:t>Illinois</w:t>
          </w:r>
        </w:smartTag>
      </w:smartTag>
      <w:r w:rsidRPr="007C0D14">
        <w:rPr>
          <w:sz w:val="20"/>
        </w:rPr>
        <w:t>.  210 pp.</w:t>
      </w:r>
    </w:p>
    <w:p w:rsidR="007C0D14" w:rsidRPr="007C0D14" w:rsidRDefault="007C0D14" w:rsidP="007C0D14">
      <w:pPr>
        <w:tabs>
          <w:tab w:val="left" w:pos="2430"/>
        </w:tabs>
        <w:jc w:val="left"/>
        <w:rPr>
          <w:sz w:val="20"/>
        </w:rPr>
      </w:pPr>
    </w:p>
    <w:p w:rsidR="007C0D14" w:rsidRPr="007C0D14" w:rsidRDefault="007C0D14" w:rsidP="007C0D14">
      <w:pPr>
        <w:tabs>
          <w:tab w:val="left" w:pos="2430"/>
        </w:tabs>
        <w:jc w:val="left"/>
        <w:rPr>
          <w:i/>
          <w:sz w:val="20"/>
        </w:rPr>
      </w:pPr>
      <w:r w:rsidRPr="007C0D14">
        <w:rPr>
          <w:sz w:val="20"/>
        </w:rPr>
        <w:t xml:space="preserve">Timbrook, J. 1982.  </w:t>
      </w:r>
      <w:r w:rsidRPr="007C0D14">
        <w:rPr>
          <w:i/>
          <w:sz w:val="20"/>
        </w:rPr>
        <w:t>Use of wild cherry pits as food by the California Indians</w:t>
      </w:r>
      <w:r w:rsidRPr="007C0D14">
        <w:rPr>
          <w:sz w:val="20"/>
        </w:rPr>
        <w:t xml:space="preserve">.  Journal of Ethnobiology Vol. 2, No. 2.  Pp. 162-176.  </w:t>
      </w:r>
    </w:p>
    <w:p w:rsidR="007C0D14" w:rsidRPr="007C0D14" w:rsidRDefault="007C0D14" w:rsidP="007C0D14">
      <w:pPr>
        <w:tabs>
          <w:tab w:val="left" w:pos="2430"/>
        </w:tabs>
        <w:jc w:val="left"/>
        <w:rPr>
          <w:sz w:val="20"/>
        </w:rPr>
      </w:pPr>
    </w:p>
    <w:p w:rsidR="007C0D14" w:rsidRPr="007C0D14" w:rsidRDefault="007C0D14" w:rsidP="007C0D14">
      <w:pPr>
        <w:pStyle w:val="Heading1"/>
        <w:jc w:val="left"/>
      </w:pPr>
      <w:r w:rsidRPr="007C0D14">
        <w:t xml:space="preserve">Prepared By: </w:t>
      </w:r>
    </w:p>
    <w:p w:rsidR="007C0D14" w:rsidRPr="007C0D14" w:rsidRDefault="007C0D14" w:rsidP="007C0D14">
      <w:pPr>
        <w:pStyle w:val="Heading8"/>
        <w:tabs>
          <w:tab w:val="clear" w:pos="2430"/>
        </w:tabs>
        <w:ind w:left="0"/>
        <w:jc w:val="left"/>
      </w:pPr>
      <w:r w:rsidRPr="007C0D14">
        <w:t>Diana L. Immel</w:t>
      </w:r>
    </w:p>
    <w:p w:rsidR="007C0D14" w:rsidRPr="007C0D14" w:rsidRDefault="007C0D14" w:rsidP="007C0D14">
      <w:pPr>
        <w:pStyle w:val="Footer"/>
        <w:tabs>
          <w:tab w:val="clear" w:pos="4320"/>
          <w:tab w:val="clear" w:pos="8640"/>
        </w:tabs>
        <w:jc w:val="left"/>
        <w:rPr>
          <w:sz w:val="20"/>
        </w:rPr>
      </w:pPr>
      <w:r w:rsidRPr="007C0D14">
        <w:rPr>
          <w:sz w:val="20"/>
        </w:rPr>
        <w:t>Formerly USDA, NRCS, National Plant Data Center, c/o Environmental Horticulture Department, University of California, Davis, California</w:t>
      </w:r>
    </w:p>
    <w:p w:rsidR="007C0D14" w:rsidRPr="007C0D14" w:rsidRDefault="007C0D14" w:rsidP="007C0D14">
      <w:pPr>
        <w:jc w:val="left"/>
        <w:rPr>
          <w:sz w:val="20"/>
        </w:rPr>
      </w:pPr>
    </w:p>
    <w:p w:rsidR="007C0D14" w:rsidRPr="007C0D14" w:rsidRDefault="007C0D14" w:rsidP="007C0D14">
      <w:pPr>
        <w:pStyle w:val="Heading1"/>
        <w:jc w:val="left"/>
      </w:pPr>
      <w:r w:rsidRPr="007C0D14">
        <w:t xml:space="preserve">Species Coordinator: </w:t>
      </w:r>
    </w:p>
    <w:p w:rsidR="007C0D14" w:rsidRPr="007C0D14" w:rsidRDefault="007C0D14" w:rsidP="007C0D14">
      <w:pPr>
        <w:pStyle w:val="Heading5"/>
        <w:ind w:left="0"/>
        <w:jc w:val="left"/>
        <w:rPr>
          <w:b w:val="0"/>
          <w:i/>
        </w:rPr>
      </w:pPr>
      <w:r w:rsidRPr="007C0D14">
        <w:rPr>
          <w:b w:val="0"/>
          <w:i/>
        </w:rPr>
        <w:t>M. Kat Anderson</w:t>
      </w:r>
    </w:p>
    <w:p w:rsidR="007C0D14" w:rsidRPr="007C0D14" w:rsidRDefault="007C0D14" w:rsidP="007C0D14">
      <w:pPr>
        <w:pStyle w:val="Footer"/>
        <w:tabs>
          <w:tab w:val="clear" w:pos="4320"/>
          <w:tab w:val="clear" w:pos="8640"/>
        </w:tabs>
        <w:jc w:val="left"/>
        <w:rPr>
          <w:sz w:val="20"/>
        </w:rPr>
      </w:pPr>
      <w:r w:rsidRPr="007C0D14">
        <w:rPr>
          <w:sz w:val="20"/>
        </w:rPr>
        <w:t xml:space="preserve">USDA, NRCS, </w:t>
      </w:r>
      <w:smartTag w:uri="urn:schemas-microsoft-com:office:smarttags" w:element="place">
        <w:smartTag w:uri="urn:schemas-microsoft-com:office:smarttags" w:element="PlaceName">
          <w:r w:rsidRPr="007C0D14">
            <w:rPr>
              <w:sz w:val="20"/>
            </w:rPr>
            <w:t>National</w:t>
          </w:r>
        </w:smartTag>
        <w:r w:rsidRPr="007C0D14">
          <w:rPr>
            <w:sz w:val="20"/>
          </w:rPr>
          <w:t xml:space="preserve"> </w:t>
        </w:r>
        <w:smartTag w:uri="urn:schemas-microsoft-com:office:smarttags" w:element="PlaceName">
          <w:r w:rsidRPr="007C0D14">
            <w:rPr>
              <w:sz w:val="20"/>
            </w:rPr>
            <w:t>Plant</w:t>
          </w:r>
        </w:smartTag>
        <w:r w:rsidRPr="007C0D14">
          <w:rPr>
            <w:sz w:val="20"/>
          </w:rPr>
          <w:t xml:space="preserve"> </w:t>
        </w:r>
        <w:smartTag w:uri="urn:schemas-microsoft-com:office:smarttags" w:element="PlaceName">
          <w:r w:rsidRPr="007C0D14">
            <w:rPr>
              <w:sz w:val="20"/>
            </w:rPr>
            <w:t>Data</w:t>
          </w:r>
        </w:smartTag>
        <w:r w:rsidRPr="007C0D14">
          <w:rPr>
            <w:sz w:val="20"/>
          </w:rPr>
          <w:t xml:space="preserve"> </w:t>
        </w:r>
        <w:smartTag w:uri="urn:schemas-microsoft-com:office:smarttags" w:element="PlaceType">
          <w:r w:rsidRPr="007C0D14">
            <w:rPr>
              <w:sz w:val="20"/>
            </w:rPr>
            <w:t>Center</w:t>
          </w:r>
        </w:smartTag>
      </w:smartTag>
      <w:r w:rsidRPr="007C0D14">
        <w:rPr>
          <w:sz w:val="20"/>
        </w:rPr>
        <w:t>, c/o</w:t>
      </w:r>
    </w:p>
    <w:p w:rsidR="007C0D14" w:rsidRPr="007C0D14" w:rsidRDefault="007C0D14" w:rsidP="007C0D14">
      <w:pPr>
        <w:pStyle w:val="Heading5"/>
        <w:ind w:left="0"/>
        <w:jc w:val="left"/>
        <w:rPr>
          <w:b w:val="0"/>
        </w:rPr>
      </w:pPr>
      <w:r w:rsidRPr="007C0D14">
        <w:rPr>
          <w:b w:val="0"/>
        </w:rPr>
        <w:lastRenderedPageBreak/>
        <w:t xml:space="preserve">Plant Sciences Department, </w:t>
      </w:r>
      <w:smartTag w:uri="urn:schemas-microsoft-com:office:smarttags" w:element="PlaceType">
        <w:r w:rsidRPr="007C0D14">
          <w:rPr>
            <w:b w:val="0"/>
          </w:rPr>
          <w:t>University</w:t>
        </w:r>
      </w:smartTag>
      <w:r w:rsidRPr="007C0D14">
        <w:rPr>
          <w:b w:val="0"/>
        </w:rPr>
        <w:t xml:space="preserve"> of </w:t>
      </w:r>
      <w:smartTag w:uri="urn:schemas-microsoft-com:office:smarttags" w:element="PlaceName">
        <w:r w:rsidRPr="007C0D14">
          <w:rPr>
            <w:b w:val="0"/>
          </w:rPr>
          <w:t>California</w:t>
        </w:r>
      </w:smartTag>
      <w:r w:rsidRPr="007C0D14">
        <w:rPr>
          <w:b w:val="0"/>
        </w:rPr>
        <w:t xml:space="preserve">, </w:t>
      </w:r>
      <w:smartTag w:uri="urn:schemas-microsoft-com:office:smarttags" w:element="place">
        <w:smartTag w:uri="urn:schemas-microsoft-com:office:smarttags" w:element="City">
          <w:r w:rsidRPr="007C0D14">
            <w:rPr>
              <w:b w:val="0"/>
            </w:rPr>
            <w:t>Davis</w:t>
          </w:r>
        </w:smartTag>
        <w:r w:rsidRPr="007C0D14">
          <w:rPr>
            <w:b w:val="0"/>
          </w:rPr>
          <w:t xml:space="preserve">, </w:t>
        </w:r>
        <w:smartTag w:uri="urn:schemas-microsoft-com:office:smarttags" w:element="State">
          <w:r w:rsidRPr="007C0D14">
            <w:rPr>
              <w:b w:val="0"/>
            </w:rPr>
            <w:t>California</w:t>
          </w:r>
        </w:smartTag>
      </w:smartTag>
    </w:p>
    <w:p w:rsidR="007C0D14" w:rsidRDefault="007C0D14" w:rsidP="007C0D14">
      <w:pPr>
        <w:pStyle w:val="Heading5"/>
        <w:ind w:left="0"/>
        <w:rPr>
          <w:b w:val="0"/>
          <w:sz w:val="24"/>
        </w:rPr>
      </w:pPr>
    </w:p>
    <w:p w:rsidR="007C0D14" w:rsidRDefault="007C0D14" w:rsidP="007C0D14">
      <w:pPr>
        <w:jc w:val="left"/>
        <w:rPr>
          <w:sz w:val="16"/>
        </w:rPr>
      </w:pPr>
      <w:r>
        <w:rPr>
          <w:sz w:val="16"/>
        </w:rPr>
        <w:t>Edited: 09jan02 jsp;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9C5" w:rsidRDefault="00DA59C5">
      <w:r>
        <w:separator/>
      </w:r>
    </w:p>
  </w:endnote>
  <w:endnote w:type="continuationSeparator" w:id="0">
    <w:p w:rsidR="00DA59C5" w:rsidRDefault="00DA59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9C5" w:rsidRDefault="00DA59C5">
      <w:r>
        <w:separator/>
      </w:r>
    </w:p>
  </w:footnote>
  <w:footnote w:type="continuationSeparator" w:id="0">
    <w:p w:rsidR="00DA59C5" w:rsidRDefault="00DA59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51BA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A0BF0"/>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51BAF"/>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6C4BB5"/>
    <w:rsid w:val="006E0FD9"/>
    <w:rsid w:val="00712AC4"/>
    <w:rsid w:val="007A3680"/>
    <w:rsid w:val="007C0D14"/>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0FF7"/>
    <w:rsid w:val="00C81773"/>
    <w:rsid w:val="00C95C6F"/>
    <w:rsid w:val="00CC0A51"/>
    <w:rsid w:val="00CD49CC"/>
    <w:rsid w:val="00CF06F8"/>
    <w:rsid w:val="00CF7EC1"/>
    <w:rsid w:val="00D00A96"/>
    <w:rsid w:val="00D53A51"/>
    <w:rsid w:val="00D62818"/>
    <w:rsid w:val="00DA59C5"/>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Indent2">
    <w:name w:val="Body Text Indent 2"/>
    <w:basedOn w:val="Normal"/>
    <w:rsid w:val="007C0D14"/>
    <w:pPr>
      <w:spacing w:after="120" w:line="480" w:lineRule="auto"/>
      <w:ind w:left="360"/>
    </w:pPr>
  </w:style>
  <w:style w:type="paragraph" w:customStyle="1" w:styleId="HTMLBody">
    <w:name w:val="HTML Body"/>
    <w:rsid w:val="007C0D14"/>
    <w:pPr>
      <w:autoSpaceDE w:val="0"/>
      <w:autoSpaceDN w:val="0"/>
      <w:adjustRightInd w:val="0"/>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fs.fed.us/database/fei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HOLLYLEAF CHERRY</vt:lpstr>
    </vt:vector>
  </TitlesOfParts>
  <Company>USDA NRCS National Plant Data Center</Company>
  <LinksUpToDate>false</LinksUpToDate>
  <CharactersWithSpaces>13536</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6488176</vt:i4>
      </vt:variant>
      <vt:variant>
        <vt:i4>0</vt:i4>
      </vt:variant>
      <vt:variant>
        <vt:i4>0</vt:i4>
      </vt:variant>
      <vt:variant>
        <vt:i4>5</vt:i4>
      </vt:variant>
      <vt:variant>
        <vt:lpwstr>http://www.fs.fed.us/database/feis/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HOLLYLEAF CHERRY</dc:title>
  <dc:subject>Prunus ilicifolia (Nutt. ex Hook. &amp; Arn.) D. Dietr.</dc:subject>
  <dc:creator>J. Scott Peterson</dc:creator>
  <cp:keywords/>
  <cp:lastModifiedBy>William Farrell</cp:lastModifiedBy>
  <cp:revision>2</cp:revision>
  <cp:lastPrinted>2003-06-09T21:39:00Z</cp:lastPrinted>
  <dcterms:created xsi:type="dcterms:W3CDTF">2011-01-25T19:05:00Z</dcterms:created>
  <dcterms:modified xsi:type="dcterms:W3CDTF">2011-01-25T19:05:00Z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