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51730" w:rsidP="000578C2">
            <w:pPr>
              <w:pStyle w:val="TitleHeader"/>
              <w:rPr>
                <w:i/>
              </w:rPr>
            </w:pPr>
            <w:r>
              <w:lastRenderedPageBreak/>
              <w:t>douglas fir</w:t>
            </w:r>
          </w:p>
        </w:tc>
      </w:tr>
      <w:tr w:rsidR="00CD49CC">
        <w:tblPrEx>
          <w:tblCellMar>
            <w:top w:w="0" w:type="dxa"/>
            <w:bottom w:w="0" w:type="dxa"/>
          </w:tblCellMar>
        </w:tblPrEx>
        <w:tc>
          <w:tcPr>
            <w:tcW w:w="4410" w:type="dxa"/>
          </w:tcPr>
          <w:p w:rsidR="00CD49CC" w:rsidRPr="00C95C6F" w:rsidRDefault="00E51730" w:rsidP="008F6154">
            <w:pPr>
              <w:pStyle w:val="Titlesubheader1"/>
            </w:pPr>
            <w:r>
              <w:rPr>
                <w:i/>
              </w:rPr>
              <w:t>Pseudotsuga menziesii</w:t>
            </w:r>
            <w:r w:rsidR="000F1970" w:rsidRPr="008F3D5A">
              <w:t xml:space="preserve"> </w:t>
            </w:r>
            <w:r>
              <w:t>(Mirbel) Franco</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51730">
              <w:t>PSME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51730">
            <w:t>USDA</w:t>
          </w:r>
        </w:smartTag>
        <w:r w:rsidR="00E51730">
          <w:t xml:space="preserve"> </w:t>
        </w:r>
        <w:smartTag w:uri="urn:schemas-microsoft-com:office:smarttags" w:element="PlaceName">
          <w:r w:rsidR="00E51730">
            <w:t>NRCS</w:t>
          </w:r>
        </w:smartTag>
        <w:r w:rsidR="00E51730">
          <w:t xml:space="preserve"> </w:t>
        </w:r>
        <w:smartTag w:uri="urn:schemas-microsoft-com:office:smarttags" w:element="PlaceName">
          <w:r w:rsidR="00E51730">
            <w:t>National</w:t>
          </w:r>
        </w:smartTag>
        <w:r w:rsidR="00E51730">
          <w:t xml:space="preserve"> </w:t>
        </w:r>
        <w:smartTag w:uri="urn:schemas-microsoft-com:office:smarttags" w:element="PlaceName">
          <w:r w:rsidR="00E51730">
            <w:t>Plant</w:t>
          </w:r>
        </w:smartTag>
        <w:r w:rsidR="00E51730">
          <w:t xml:space="preserve"> </w:t>
        </w:r>
        <w:smartTag w:uri="urn:schemas-microsoft-com:office:smarttags" w:element="PlaceName">
          <w:r w:rsidR="00E51730">
            <w:t>Data</w:t>
          </w:r>
        </w:smartTag>
        <w:r w:rsidR="00E51730">
          <w:t xml:space="preserve"> </w:t>
        </w:r>
        <w:smartTag w:uri="urn:schemas-microsoft-com:office:smarttags" w:element="PlaceType">
          <w:r w:rsidR="00E51730">
            <w:t>Center</w:t>
          </w:r>
        </w:smartTag>
      </w:smartTag>
    </w:p>
    <w:p w:rsidR="00183135" w:rsidRDefault="00675546" w:rsidP="00675546">
      <w:pPr>
        <w:pStyle w:val="Heading3"/>
        <w:ind w:left="0" w:right="0"/>
        <w:jc w:val="left"/>
      </w:pPr>
      <w:r w:rsidRPr="00675546">
        <w:rPr>
          <w:noProof/>
        </w:rPr>
        <w:pict>
          <v:shapetype id="_x0000_t202" coordsize="21600,21600" o:spt="202" path="m,l,21600r21600,l21600,xe">
            <v:stroke joinstyle="miter"/>
            <v:path gradientshapeok="t" o:connecttype="rect"/>
          </v:shapetype>
          <v:shape id="_x0000_s1064" type="#_x0000_t202" style="position:absolute;margin-left:22.05pt;margin-top:7.25pt;width:158.4pt;height:331.2pt;z-index:251657216" stroked="f">
            <v:textbox>
              <w:txbxContent>
                <w:p w:rsidR="00675546" w:rsidRDefault="005A361A" w:rsidP="00675546">
                  <w:pPr>
                    <w:rPr>
                      <w:sz w:val="14"/>
                    </w:rPr>
                  </w:pPr>
                  <w:r>
                    <w:rPr>
                      <w:noProof/>
                      <w:sz w:val="14"/>
                    </w:rPr>
                    <w:drawing>
                      <wp:inline distT="0" distB="0" distL="0" distR="0">
                        <wp:extent cx="1828800" cy="3771900"/>
                        <wp:effectExtent l="19050" t="0" r="0" b="0"/>
                        <wp:docPr id="2" name="Picture 2" descr="Image of Douglas-fir (Pseudotsuga menzie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Douglas-fir (Pseudotsuga menziesii)"/>
                                <pic:cNvPicPr>
                                  <a:picLocks noChangeAspect="1" noChangeArrowheads="1"/>
                                </pic:cNvPicPr>
                              </pic:nvPicPr>
                              <pic:blipFill>
                                <a:blip r:embed="rId8"/>
                                <a:srcRect/>
                                <a:stretch>
                                  <a:fillRect/>
                                </a:stretch>
                              </pic:blipFill>
                              <pic:spPr bwMode="auto">
                                <a:xfrm>
                                  <a:off x="0" y="0"/>
                                  <a:ext cx="1828800" cy="3771900"/>
                                </a:xfrm>
                                <a:prstGeom prst="rect">
                                  <a:avLst/>
                                </a:prstGeom>
                                <a:noFill/>
                                <a:ln w="9525">
                                  <a:noFill/>
                                  <a:miter lim="800000"/>
                                  <a:headEnd/>
                                  <a:tailEnd/>
                                </a:ln>
                              </pic:spPr>
                            </pic:pic>
                          </a:graphicData>
                        </a:graphic>
                      </wp:inline>
                    </w:drawing>
                  </w:r>
                </w:p>
                <w:p w:rsidR="00675546" w:rsidRDefault="00675546" w:rsidP="00675546">
                  <w:pPr>
                    <w:jc w:val="right"/>
                    <w:rPr>
                      <w:sz w:val="14"/>
                    </w:rPr>
                  </w:pPr>
                  <w:r>
                    <w:rPr>
                      <w:sz w:val="14"/>
                    </w:rPr>
                    <w:t>Brother Alfred Brousseau</w:t>
                  </w:r>
                </w:p>
                <w:p w:rsidR="00675546" w:rsidRDefault="00675546" w:rsidP="00675546">
                  <w:pPr>
                    <w:jc w:val="right"/>
                    <w:rPr>
                      <w:sz w:val="14"/>
                    </w:rPr>
                  </w:pPr>
                  <w:r>
                    <w:rPr>
                      <w:sz w:val="14"/>
                    </w:rPr>
                    <w:t xml:space="preserve"> © Brother Eric Vogel, St. Mary's College</w:t>
                  </w:r>
                </w:p>
                <w:p w:rsidR="00675546" w:rsidRDefault="00675546" w:rsidP="00675546">
                  <w:pPr>
                    <w:jc w:val="right"/>
                    <w:rPr>
                      <w:sz w:val="14"/>
                    </w:rPr>
                  </w:pPr>
                  <w:r>
                    <w:rPr>
                      <w:sz w:val="14"/>
                    </w:rPr>
                    <w:t>@ CalPhotos</w:t>
                  </w:r>
                </w:p>
              </w:txbxContent>
            </v:textbox>
            <w10:wrap type="topAndBottom" side="left"/>
          </v:shape>
        </w:pict>
      </w:r>
    </w:p>
    <w:p w:rsidR="00675546" w:rsidRPr="00675546" w:rsidRDefault="00675546" w:rsidP="00675546">
      <w:pPr>
        <w:pStyle w:val="Heading6"/>
        <w:jc w:val="left"/>
        <w:rPr>
          <w:sz w:val="20"/>
        </w:rPr>
      </w:pPr>
      <w:bookmarkStart w:id="0" w:name="OLE_LINK3"/>
      <w:r w:rsidRPr="00675546">
        <w:rPr>
          <w:sz w:val="20"/>
        </w:rPr>
        <w:t>Alternative Names</w:t>
      </w:r>
    </w:p>
    <w:p w:rsidR="00675546" w:rsidRPr="00675546" w:rsidRDefault="00675546" w:rsidP="00675546">
      <w:pPr>
        <w:pStyle w:val="PlainText"/>
        <w:rPr>
          <w:rFonts w:ascii="Times New Roman" w:hAnsi="Times New Roman"/>
        </w:rPr>
      </w:pPr>
      <w:r w:rsidRPr="00675546">
        <w:rPr>
          <w:rFonts w:ascii="Times New Roman" w:hAnsi="Times New Roman"/>
        </w:rPr>
        <w:t>Two varieties of this species are currently recognized: Rocky Mountain Douglas-fir (</w:t>
      </w:r>
      <w:r w:rsidRPr="00675546">
        <w:rPr>
          <w:rFonts w:ascii="Times New Roman" w:hAnsi="Times New Roman"/>
          <w:i/>
        </w:rPr>
        <w:t>Pseudotsuga menziesii</w:t>
      </w:r>
      <w:r w:rsidRPr="00675546">
        <w:rPr>
          <w:rFonts w:ascii="Times New Roman" w:hAnsi="Times New Roman"/>
        </w:rPr>
        <w:t xml:space="preserve"> (Mirbel) Franco var. </w:t>
      </w:r>
      <w:r w:rsidRPr="00675546">
        <w:rPr>
          <w:rFonts w:ascii="Times New Roman" w:hAnsi="Times New Roman"/>
          <w:i/>
        </w:rPr>
        <w:t>glauca</w:t>
      </w:r>
      <w:r w:rsidRPr="00675546">
        <w:rPr>
          <w:rFonts w:ascii="Times New Roman" w:hAnsi="Times New Roman"/>
        </w:rPr>
        <w:t xml:space="preserve"> (Beissn.) Franco and Douglas-fir (</w:t>
      </w:r>
      <w:r w:rsidRPr="00675546">
        <w:rPr>
          <w:rFonts w:ascii="Times New Roman" w:hAnsi="Times New Roman"/>
          <w:i/>
        </w:rPr>
        <w:t>Pseudotsuga menziesii</w:t>
      </w:r>
      <w:r w:rsidRPr="00675546">
        <w:rPr>
          <w:rFonts w:ascii="Times New Roman" w:hAnsi="Times New Roman"/>
        </w:rPr>
        <w:t xml:space="preserve"> (Mirbel) Franco var. </w:t>
      </w:r>
      <w:r w:rsidRPr="00675546">
        <w:rPr>
          <w:rFonts w:ascii="Times New Roman" w:hAnsi="Times New Roman"/>
          <w:i/>
        </w:rPr>
        <w:t>menziesii</w:t>
      </w:r>
      <w:r w:rsidRPr="00675546">
        <w:rPr>
          <w:rFonts w:ascii="Times New Roman" w:hAnsi="Times New Roman"/>
        </w:rPr>
        <w:t>).</w:t>
      </w:r>
    </w:p>
    <w:p w:rsidR="00675546" w:rsidRP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Uses</w:t>
      </w:r>
    </w:p>
    <w:p w:rsidR="00675546" w:rsidRPr="00675546" w:rsidRDefault="00675546" w:rsidP="00675546">
      <w:pPr>
        <w:pStyle w:val="PlainText"/>
        <w:rPr>
          <w:rFonts w:ascii="Times New Roman" w:hAnsi="Times New Roman"/>
        </w:rPr>
      </w:pPr>
      <w:r w:rsidRPr="00675546">
        <w:rPr>
          <w:rFonts w:ascii="Times New Roman" w:hAnsi="Times New Roman"/>
          <w:i/>
        </w:rPr>
        <w:t>Ethnobotanic</w:t>
      </w:r>
      <w:r w:rsidRPr="00675546">
        <w:rPr>
          <w:rFonts w:ascii="Times New Roman" w:hAnsi="Times New Roman"/>
        </w:rPr>
        <w:t xml:space="preserve">: Douglas-fir needles were made into a tea and drank by Isleta Puebloans in </w:t>
      </w:r>
      <w:smartTag w:uri="urn:schemas-microsoft-com:office:smarttags" w:element="place">
        <w:smartTag w:uri="urn:schemas-microsoft-com:office:smarttags" w:element="State">
          <w:r w:rsidRPr="00675546">
            <w:rPr>
              <w:rFonts w:ascii="Times New Roman" w:hAnsi="Times New Roman"/>
            </w:rPr>
            <w:t>New Mexico</w:t>
          </w:r>
        </w:smartTag>
      </w:smartTag>
      <w:r w:rsidRPr="00675546">
        <w:rPr>
          <w:rFonts w:ascii="Times New Roman" w:hAnsi="Times New Roman"/>
        </w:rPr>
        <w:t xml:space="preserve"> to cure rheumatism.  Douglas-fir resin was used by the Shasta in northern </w:t>
      </w:r>
      <w:smartTag w:uri="urn:schemas-microsoft-com:office:smarttags" w:element="State">
        <w:r w:rsidRPr="00675546">
          <w:rPr>
            <w:rFonts w:ascii="Times New Roman" w:hAnsi="Times New Roman"/>
          </w:rPr>
          <w:t>California</w:t>
        </w:r>
      </w:smartTag>
      <w:r w:rsidRPr="00675546">
        <w:rPr>
          <w:rFonts w:ascii="Times New Roman" w:hAnsi="Times New Roman"/>
        </w:rPr>
        <w:t xml:space="preserve"> to poultice cuts and the Yuki along the </w:t>
      </w:r>
      <w:smartTag w:uri="urn:schemas-microsoft-com:office:smarttags" w:element="State">
        <w:smartTag w:uri="urn:schemas-microsoft-com:office:smarttags" w:element="place">
          <w:r w:rsidRPr="00675546">
            <w:rPr>
              <w:rFonts w:ascii="Times New Roman" w:hAnsi="Times New Roman"/>
            </w:rPr>
            <w:t>California</w:t>
          </w:r>
        </w:smartTag>
      </w:smartTag>
      <w:r w:rsidRPr="00675546">
        <w:rPr>
          <w:rFonts w:ascii="Times New Roman" w:hAnsi="Times New Roman"/>
        </w:rPr>
        <w:t xml:space="preserve"> coast used a decoction </w:t>
      </w:r>
      <w:r w:rsidRPr="00675546">
        <w:rPr>
          <w:rFonts w:ascii="Times New Roman" w:hAnsi="Times New Roman"/>
        </w:rPr>
        <w:lastRenderedPageBreak/>
        <w:t xml:space="preserve">from spring buds to treat venereal diseases.  The Sinkyone of California made Douglas-fir bark tea which eased colds and stomach ailments.  The Kayenta Navaho of Arizona used the tree to treat stomach disease and headaches, although what part of the plant was used is not known.  Also, historically the Kayenta Navajo ground part of tree with a certain rock and mixed it with corn seeds to insure a good crop.  The </w:t>
      </w:r>
      <w:smartTag w:uri="urn:schemas-microsoft-com:office:smarttags" w:element="City">
        <w:smartTag w:uri="urn:schemas-microsoft-com:office:smarttags" w:element="place">
          <w:r w:rsidRPr="00675546">
            <w:rPr>
              <w:rFonts w:ascii="Times New Roman" w:hAnsi="Times New Roman"/>
            </w:rPr>
            <w:t>Pueblo</w:t>
          </w:r>
        </w:smartTag>
      </w:smartTag>
      <w:r w:rsidRPr="00675546">
        <w:rPr>
          <w:rFonts w:ascii="Times New Roman" w:hAnsi="Times New Roman"/>
        </w:rPr>
        <w:t xml:space="preserve"> people used the wood to construction dwellings while the twigs were worn on various parts of dancers' costumes.  Prayer sticks made of Douglas-fir wood were excavated from archeological sites in </w:t>
      </w:r>
      <w:smartTag w:uri="urn:schemas-microsoft-com:office:smarttags" w:element="State">
        <w:smartTag w:uri="urn:schemas-microsoft-com:office:smarttags" w:element="place">
          <w:r w:rsidRPr="00675546">
            <w:rPr>
              <w:rFonts w:ascii="Times New Roman" w:hAnsi="Times New Roman"/>
            </w:rPr>
            <w:t>New Mexico</w:t>
          </w:r>
        </w:smartTag>
      </w:smartTag>
      <w:r w:rsidRPr="00675546">
        <w:rPr>
          <w:rFonts w:ascii="Times New Roman" w:hAnsi="Times New Roman"/>
        </w:rPr>
        <w:t xml:space="preserve"> dating back to the Anasazi.  The White Mountain Apache used the pitch of this conifer as gum and applied it to water jugs to make them watertight.  Douglas-fir roots were used in California Indian basketry.</w:t>
      </w:r>
    </w:p>
    <w:p w:rsidR="00675546" w:rsidRPr="00675546" w:rsidRDefault="00675546" w:rsidP="00675546">
      <w:pPr>
        <w:pStyle w:val="PlainText"/>
        <w:rPr>
          <w:rFonts w:ascii="Times New Roman" w:hAnsi="Times New Roman"/>
        </w:rPr>
      </w:pPr>
    </w:p>
    <w:p w:rsidR="00675546" w:rsidRPr="00675546" w:rsidRDefault="00675546" w:rsidP="00675546">
      <w:pPr>
        <w:pStyle w:val="PlainText"/>
        <w:rPr>
          <w:rFonts w:ascii="Times New Roman" w:hAnsi="Times New Roman"/>
        </w:rPr>
      </w:pPr>
      <w:r w:rsidRPr="00675546">
        <w:rPr>
          <w:rFonts w:ascii="Times New Roman" w:hAnsi="Times New Roman"/>
          <w:i/>
        </w:rPr>
        <w:t>Commercial</w:t>
      </w:r>
      <w:r w:rsidRPr="00675546">
        <w:rPr>
          <w:rFonts w:ascii="Times New Roman" w:hAnsi="Times New Roman"/>
        </w:rPr>
        <w:t xml:space="preserve">: The tree is one of the world's most important and valuable timber trees and historically it was used by Westerners for telephone poles and railway ties among many other uses.  Today Douglas-fir is also grown for Christmas trees. </w:t>
      </w:r>
    </w:p>
    <w:p w:rsidR="00675546" w:rsidRPr="00675546" w:rsidRDefault="00675546" w:rsidP="00675546">
      <w:pPr>
        <w:pStyle w:val="PlainText"/>
        <w:rPr>
          <w:rFonts w:ascii="Times New Roman" w:hAnsi="Times New Roman"/>
        </w:rPr>
      </w:pPr>
    </w:p>
    <w:p w:rsidR="00675546" w:rsidRPr="00675546" w:rsidRDefault="00675546" w:rsidP="00675546">
      <w:pPr>
        <w:pStyle w:val="PlainText"/>
        <w:rPr>
          <w:rFonts w:ascii="Times New Roman" w:hAnsi="Times New Roman"/>
        </w:rPr>
      </w:pPr>
      <w:r w:rsidRPr="00675546">
        <w:rPr>
          <w:rFonts w:ascii="Times New Roman" w:hAnsi="Times New Roman"/>
          <w:i/>
        </w:rPr>
        <w:t>Wildlife</w:t>
      </w:r>
      <w:r w:rsidRPr="00675546">
        <w:rPr>
          <w:rFonts w:ascii="Times New Roman" w:hAnsi="Times New Roman"/>
        </w:rPr>
        <w:t>: The winged seeds are eaten by western squirrels, the red tree mouse, and the dusky-foot woodrat.  The foliage and twigs are browsed by antelope, mule and white-tailed deer, elk, and mountain sheep.  The staminate cones and needles of Douglas-fir provide a significant winter food of the blue grouse.</w:t>
      </w:r>
    </w:p>
    <w:p w:rsidR="00675546" w:rsidRP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Status</w:t>
      </w:r>
    </w:p>
    <w:p w:rsidR="00675546" w:rsidRPr="00675546" w:rsidRDefault="00675546" w:rsidP="00675546">
      <w:pPr>
        <w:jc w:val="left"/>
        <w:rPr>
          <w:sz w:val="20"/>
        </w:rPr>
      </w:pPr>
      <w:r w:rsidRPr="00675546">
        <w:rPr>
          <w:sz w:val="20"/>
        </w:rPr>
        <w:t xml:space="preserve">Please consult the PLANTS Web site and your State Department of Natural Resources for this plant’s current status, such as, state noxious status and wetland indicator values.  </w:t>
      </w:r>
    </w:p>
    <w:p w:rsidR="00675546" w:rsidRPr="00675546" w:rsidRDefault="00675546" w:rsidP="00675546">
      <w:pPr>
        <w:jc w:val="left"/>
        <w:rPr>
          <w:sz w:val="20"/>
        </w:rPr>
      </w:pPr>
    </w:p>
    <w:p w:rsidR="00675546" w:rsidRPr="00675546" w:rsidRDefault="00675546" w:rsidP="00675546">
      <w:pPr>
        <w:pStyle w:val="Heading6"/>
        <w:jc w:val="left"/>
        <w:rPr>
          <w:sz w:val="20"/>
        </w:rPr>
      </w:pPr>
      <w:r w:rsidRPr="00675546">
        <w:rPr>
          <w:sz w:val="20"/>
        </w:rPr>
        <w:t>Description</w:t>
      </w:r>
    </w:p>
    <w:p w:rsidR="00675546" w:rsidRDefault="00675546" w:rsidP="00675546">
      <w:pPr>
        <w:pStyle w:val="PlainText"/>
        <w:rPr>
          <w:rFonts w:ascii="Times New Roman" w:hAnsi="Times New Roman"/>
        </w:rPr>
      </w:pPr>
      <w:r w:rsidRPr="00675546">
        <w:rPr>
          <w:rFonts w:ascii="Times New Roman" w:hAnsi="Times New Roman"/>
          <w:i/>
        </w:rPr>
        <w:t>General</w:t>
      </w:r>
      <w:r w:rsidRPr="00675546">
        <w:rPr>
          <w:rFonts w:ascii="Times New Roman" w:hAnsi="Times New Roman"/>
        </w:rPr>
        <w:t>: Pine Family (Pinaceae).  This native</w:t>
      </w:r>
      <w:r>
        <w:rPr>
          <w:rFonts w:ascii="Times New Roman" w:hAnsi="Times New Roman"/>
        </w:rPr>
        <w:t>, evergreen tree has a round crown when mature and a conic crown when young.  It reaches up to 67 m tall and 4.4 m wide.  The bark on mature trunks is dark brown, thick, and deeply furrowed.  The flat leaves are 2-4 cm in length, taper to a short petiole, with two whitish bands on the lower surface.  The deciduous seed cones are 5-9 cm and mature the first season.  The seeds have wings that are less than 25 mm.</w:t>
      </w:r>
    </w:p>
    <w:p w:rsid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Distribution</w:t>
      </w:r>
    </w:p>
    <w:p w:rsidR="00675546" w:rsidRDefault="00675546" w:rsidP="00675546">
      <w:pPr>
        <w:pStyle w:val="PlainText"/>
        <w:rPr>
          <w:rFonts w:ascii="Times New Roman" w:hAnsi="Times New Roman"/>
        </w:rPr>
      </w:pPr>
      <w:r>
        <w:rPr>
          <w:rFonts w:ascii="Times New Roman" w:hAnsi="Times New Roman"/>
        </w:rPr>
        <w:t xml:space="preserve">For current distribution, please consult the Plant Profile page for this species on the PLANTS Web </w:t>
      </w:r>
      <w:r>
        <w:rPr>
          <w:rFonts w:ascii="Times New Roman" w:hAnsi="Times New Roman"/>
        </w:rPr>
        <w:lastRenderedPageBreak/>
        <w:t>site.</w:t>
      </w:r>
      <w:r>
        <w:t xml:space="preserve">  </w:t>
      </w:r>
      <w:r>
        <w:rPr>
          <w:rFonts w:ascii="Times New Roman" w:hAnsi="Times New Roman"/>
        </w:rPr>
        <w:t xml:space="preserve">This tree is common in the northern and central parts of </w:t>
      </w:r>
      <w:smartTag w:uri="urn:schemas-microsoft-com:office:smarttags" w:element="State">
        <w:r>
          <w:rPr>
            <w:rFonts w:ascii="Times New Roman" w:hAnsi="Times New Roman"/>
          </w:rPr>
          <w:t>Arizona</w:t>
        </w:r>
      </w:smartTag>
      <w:r>
        <w:rPr>
          <w:rFonts w:ascii="Times New Roman" w:hAnsi="Times New Roman"/>
        </w:rPr>
        <w:t xml:space="preserve">, southward to northern </w:t>
      </w:r>
      <w:smartTag w:uri="urn:schemas-microsoft-com:office:smarttags" w:element="country-region">
        <w:r>
          <w:rPr>
            <w:rFonts w:ascii="Times New Roman" w:hAnsi="Times New Roman"/>
          </w:rPr>
          <w:t>Mexico</w:t>
        </w:r>
      </w:smartTag>
      <w:r>
        <w:rPr>
          <w:rFonts w:ascii="Times New Roman" w:hAnsi="Times New Roman"/>
        </w:rPr>
        <w:t xml:space="preserve">, and eastward to western </w:t>
      </w:r>
      <w:smartTag w:uri="urn:schemas-microsoft-com:office:smarttags" w:element="place">
        <w:smartTag w:uri="urn:schemas-microsoft-com:office:smarttags" w:element="State">
          <w:r>
            <w:rPr>
              <w:rFonts w:ascii="Times New Roman" w:hAnsi="Times New Roman"/>
            </w:rPr>
            <w:t>Texas</w:t>
          </w:r>
        </w:smartTag>
      </w:smartTag>
      <w:r>
        <w:rPr>
          <w:rFonts w:ascii="Times New Roman" w:hAnsi="Times New Roman"/>
        </w:rPr>
        <w:t xml:space="preserve">.  Douglas-fir is also widespread in mixed evergreen and mixed conifer forests in </w:t>
      </w:r>
      <w:smartTag w:uri="urn:schemas-microsoft-com:office:smarttags" w:element="place">
        <w:smartTag w:uri="urn:schemas-microsoft-com:office:smarttags" w:element="State">
          <w:r>
            <w:rPr>
              <w:rFonts w:ascii="Times New Roman" w:hAnsi="Times New Roman"/>
            </w:rPr>
            <w:t>California</w:t>
          </w:r>
        </w:smartTag>
      </w:smartTag>
      <w:r>
        <w:rPr>
          <w:rFonts w:ascii="Times New Roman" w:hAnsi="Times New Roman"/>
        </w:rPr>
        <w:t xml:space="preserve"> below 2200 m.  It is found in the </w:t>
      </w:r>
      <w:smartTag w:uri="urn:schemas-microsoft-com:office:smarttags" w:element="PlaceName">
        <w:r>
          <w:rPr>
            <w:rFonts w:ascii="Times New Roman" w:hAnsi="Times New Roman"/>
          </w:rPr>
          <w:t>Klamath</w:t>
        </w:r>
      </w:smartTag>
      <w:r>
        <w:rPr>
          <w:rFonts w:ascii="Times New Roman" w:hAnsi="Times New Roman"/>
        </w:rPr>
        <w:t xml:space="preserve"> </w:t>
      </w:r>
      <w:smartTag w:uri="urn:schemas-microsoft-com:office:smarttags" w:element="PlaceType">
        <w:r>
          <w:rPr>
            <w:rFonts w:ascii="Times New Roman" w:hAnsi="Times New Roman"/>
          </w:rPr>
          <w:t>Ranges</w:t>
        </w:r>
      </w:smartTag>
      <w:r>
        <w:rPr>
          <w:rFonts w:ascii="Times New Roman" w:hAnsi="Times New Roman"/>
        </w:rPr>
        <w:t xml:space="preserve">, the outer North Coast Ranges, high Cascade Range, high Sierra Nevada, San Francisco Bay Area, </w:t>
      </w:r>
      <w:smartTag w:uri="urn:schemas-microsoft-com:office:smarttags" w:element="PlaceName">
        <w:r>
          <w:rPr>
            <w:rFonts w:ascii="Times New Roman" w:hAnsi="Times New Roman"/>
          </w:rPr>
          <w:t>Central</w:t>
        </w:r>
      </w:smartTag>
      <w:r>
        <w:rPr>
          <w:rFonts w:ascii="Times New Roman" w:hAnsi="Times New Roman"/>
        </w:rPr>
        <w:t xml:space="preserve"> </w:t>
      </w:r>
      <w:smartTag w:uri="urn:schemas-microsoft-com:office:smarttags" w:element="PlaceType">
        <w:r>
          <w:rPr>
            <w:rFonts w:ascii="Times New Roman" w:hAnsi="Times New Roman"/>
          </w:rPr>
          <w:t>Coast</w:t>
        </w:r>
      </w:smartTag>
      <w:r>
        <w:rPr>
          <w:rFonts w:ascii="Times New Roman" w:hAnsi="Times New Roman"/>
        </w:rPr>
        <w:t xml:space="preserve">, outer South Coast Ranges, and northward to </w:t>
      </w:r>
      <w:smartTag w:uri="urn:schemas-microsoft-com:office:smarttags" w:element="place">
        <w:smartTag w:uri="urn:schemas-microsoft-com:office:smarttags" w:element="State">
          <w:r>
            <w:rPr>
              <w:rFonts w:ascii="Times New Roman" w:hAnsi="Times New Roman"/>
            </w:rPr>
            <w:t>British Columbia</w:t>
          </w:r>
        </w:smartTag>
      </w:smartTag>
      <w:r>
        <w:rPr>
          <w:rFonts w:ascii="Times New Roman" w:hAnsi="Times New Roman"/>
        </w:rPr>
        <w:t>.</w:t>
      </w:r>
    </w:p>
    <w:p w:rsid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Establishment</w:t>
      </w:r>
    </w:p>
    <w:p w:rsidR="00675546" w:rsidRDefault="00675546" w:rsidP="00675546">
      <w:pPr>
        <w:pStyle w:val="PlainText"/>
        <w:rPr>
          <w:rFonts w:ascii="Times New Roman" w:hAnsi="Times New Roman"/>
        </w:rPr>
      </w:pPr>
      <w:r>
        <w:rPr>
          <w:rFonts w:ascii="Times New Roman" w:hAnsi="Times New Roman"/>
          <w:i/>
        </w:rPr>
        <w:t>Adaptation</w:t>
      </w:r>
      <w:r>
        <w:rPr>
          <w:rFonts w:ascii="Times New Roman" w:hAnsi="Times New Roman"/>
        </w:rPr>
        <w:t xml:space="preserve">: Douglas-fir needs excellent drainage.  In the higher elevations of the West that receive snow and in the lower foothills that have moderately cold winters and hot summers, Douglas-fir requires moderate summer watering, generally 1-4 times per month depending upon the absorption rate and water retention capacity of the soil.  It does best in full or part-shade and may tolerate morning and winter sun in ocean-influenced areas of northern and central </w:t>
      </w:r>
      <w:smartTag w:uri="urn:schemas-microsoft-com:office:smarttags" w:element="place">
        <w:smartTag w:uri="urn:schemas-microsoft-com:office:smarttags" w:element="State">
          <w:r>
            <w:rPr>
              <w:rFonts w:ascii="Times New Roman" w:hAnsi="Times New Roman"/>
            </w:rPr>
            <w:t>California</w:t>
          </w:r>
        </w:smartTag>
      </w:smartTag>
      <w:r>
        <w:rPr>
          <w:rFonts w:ascii="Times New Roman" w:hAnsi="Times New Roman"/>
        </w:rPr>
        <w:t>.</w:t>
      </w:r>
    </w:p>
    <w:p w:rsidR="00675546" w:rsidRDefault="00675546" w:rsidP="00675546">
      <w:pPr>
        <w:pStyle w:val="PlainText"/>
        <w:rPr>
          <w:rFonts w:ascii="Times New Roman" w:hAnsi="Times New Roman"/>
        </w:rPr>
      </w:pPr>
      <w:r>
        <w:rPr>
          <w:rFonts w:ascii="Times New Roman" w:hAnsi="Times New Roman"/>
          <w:noProof/>
        </w:rPr>
        <w:pict>
          <v:shape id="_x0000_s1065" type="#_x0000_t202" style="position:absolute;margin-left:14.4pt;margin-top:7.5pt;width:172.8pt;height:244.8pt;z-index:251658240" o:allowincell="f" stroked="f">
            <v:textbox>
              <w:txbxContent>
                <w:p w:rsidR="00675546" w:rsidRDefault="005A361A" w:rsidP="00675546">
                  <w:r>
                    <w:rPr>
                      <w:noProof/>
                    </w:rPr>
                    <w:drawing>
                      <wp:inline distT="0" distB="0" distL="0" distR="0">
                        <wp:extent cx="2009775" cy="2647950"/>
                        <wp:effectExtent l="19050" t="0" r="9525" b="0"/>
                        <wp:docPr id="3" name="Picture 3" descr="psme Webber 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me Webber 0089"/>
                                <pic:cNvPicPr>
                                  <a:picLocks noChangeAspect="1" noChangeArrowheads="1"/>
                                </pic:cNvPicPr>
                              </pic:nvPicPr>
                              <pic:blipFill>
                                <a:blip r:embed="rId9"/>
                                <a:srcRect/>
                                <a:stretch>
                                  <a:fillRect/>
                                </a:stretch>
                              </pic:blipFill>
                              <pic:spPr bwMode="auto">
                                <a:xfrm>
                                  <a:off x="0" y="0"/>
                                  <a:ext cx="2009775" cy="2647950"/>
                                </a:xfrm>
                                <a:prstGeom prst="rect">
                                  <a:avLst/>
                                </a:prstGeom>
                                <a:noFill/>
                                <a:ln w="9525">
                                  <a:noFill/>
                                  <a:miter lim="800000"/>
                                  <a:headEnd/>
                                  <a:tailEnd/>
                                </a:ln>
                              </pic:spPr>
                            </pic:pic>
                          </a:graphicData>
                        </a:graphic>
                      </wp:inline>
                    </w:drawing>
                  </w:r>
                </w:p>
                <w:p w:rsidR="00675546" w:rsidRDefault="00675546" w:rsidP="00675546">
                  <w:pPr>
                    <w:jc w:val="right"/>
                    <w:rPr>
                      <w:sz w:val="14"/>
                    </w:rPr>
                  </w:pPr>
                  <w:r>
                    <w:rPr>
                      <w:sz w:val="14"/>
                    </w:rPr>
                    <w:t>Charles Webber</w:t>
                  </w:r>
                </w:p>
                <w:p w:rsidR="00675546" w:rsidRDefault="00675546" w:rsidP="00675546">
                  <w:pPr>
                    <w:jc w:val="right"/>
                    <w:rPr>
                      <w:sz w:val="14"/>
                    </w:rPr>
                  </w:pPr>
                  <w:r>
                    <w:rPr>
                      <w:sz w:val="14"/>
                    </w:rPr>
                    <w:t>© California Academy of Sciences</w:t>
                  </w:r>
                </w:p>
                <w:p w:rsidR="00675546" w:rsidRDefault="00675546" w:rsidP="00675546">
                  <w:pPr>
                    <w:jc w:val="right"/>
                    <w:rPr>
                      <w:sz w:val="14"/>
                    </w:rPr>
                  </w:pPr>
                  <w:r>
                    <w:rPr>
                      <w:sz w:val="14"/>
                    </w:rPr>
                    <w:t>@CalPhotos</w:t>
                  </w:r>
                </w:p>
              </w:txbxContent>
            </v:textbox>
            <w10:wrap type="topAndBottom" side="left"/>
          </v:shape>
        </w:pict>
      </w:r>
    </w:p>
    <w:p w:rsidR="00675546" w:rsidRDefault="00675546" w:rsidP="00675546">
      <w:pPr>
        <w:pStyle w:val="PlainText"/>
        <w:rPr>
          <w:rFonts w:ascii="Times New Roman" w:hAnsi="Times New Roman"/>
        </w:rPr>
      </w:pPr>
      <w:r>
        <w:rPr>
          <w:rFonts w:ascii="Times New Roman" w:hAnsi="Times New Roman"/>
        </w:rPr>
        <w:t xml:space="preserve">If establishing the tree by seed, remove the seeds from the cones, gently rub the wings off, and soak them in water for 24 hours, drain them, and thoroughly surface-dry them.  Put them in a plastic bag, without any medium, seal the bag and place them in refrigerated conditions until their chilling treatment begins.  Allow three times the air space as seed space in the bag.  It is best to sow the seeds in late February to early March.  Expose the seeds to a chilling treatment of at least four weeks prior to sowing.  After cold stratification, plant the seeds in a well-drained coarse potting mix in leach tubes that </w:t>
      </w:r>
      <w:r>
        <w:rPr>
          <w:rFonts w:ascii="Times New Roman" w:hAnsi="Times New Roman"/>
        </w:rPr>
        <w:lastRenderedPageBreak/>
        <w:t>are narrow but deep with two seeds per tube.  These containers should allow roots to reach the air and stop growing and be at least 6 inches deep.  Fertilize the containers with a starter formulation of fertilizer with low or zero nitrogen.  These containers can be kept in a greenhouse for the first 4 to 6 weeks, receiving 70-degree temperatures during the day.  Keep the surface of the soil moist during the germination phase.  Next, after the first set of cotyledons, water the plants with a deep, thorough soaking and let the plants dry in between watering.  Thin the plants down to one per container and move the pots into a shade-house with 30 percent shade after 4 to 6 weeks.  Protect the plants from wind and wildlife.   During the main summer growing season use a balanced fertilizer applied to each container.  At the end of the growing season, use a finisher formulation of fertilizer.  Plant the plants in the ground outside in the late winter or early spring in moist soil.  Conduct supplemental hand watering or irrigation if the rains are insufficient.  Clear weeds in a 3 feet by 3 feet area around the plants to encourage better survival and growth rate.  Make sure a protective barrier is placed around the conifers such as Vexar tubing to shield them from jack rabbits, deer, and other wildlife that may feed on the leaves, stems, and roots.</w:t>
      </w:r>
    </w:p>
    <w:p w:rsid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Cultivars, Improved and Selected Materials (and area of origin)</w:t>
      </w:r>
    </w:p>
    <w:p w:rsidR="00675546" w:rsidRPr="00675546" w:rsidRDefault="00675546" w:rsidP="00675546">
      <w:pPr>
        <w:jc w:val="left"/>
        <w:rPr>
          <w:sz w:val="20"/>
        </w:rPr>
      </w:pPr>
      <w:r w:rsidRPr="00675546">
        <w:rPr>
          <w:sz w:val="20"/>
        </w:rPr>
        <w:t>Available from most nurseries specializing in native plants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75546" w:rsidRP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References</w:t>
      </w:r>
    </w:p>
    <w:p w:rsidR="00675546" w:rsidRDefault="00675546" w:rsidP="00675546">
      <w:pPr>
        <w:pStyle w:val="PlainText"/>
        <w:rPr>
          <w:rFonts w:ascii="Times New Roman" w:hAnsi="Times New Roman"/>
        </w:rPr>
      </w:pPr>
      <w:r w:rsidRPr="00675546">
        <w:rPr>
          <w:rFonts w:ascii="Times New Roman" w:hAnsi="Times New Roman"/>
        </w:rPr>
        <w:t xml:space="preserve">Dunmire, W.W. &amp; G.D. Tierney 1995.  </w:t>
      </w:r>
      <w:r w:rsidRPr="00675546">
        <w:rPr>
          <w:rFonts w:ascii="Times New Roman" w:hAnsi="Times New Roman"/>
          <w:i/>
        </w:rPr>
        <w:t>Wild plants</w:t>
      </w:r>
      <w:r>
        <w:rPr>
          <w:rFonts w:ascii="Times New Roman" w:hAnsi="Times New Roman"/>
          <w:i/>
        </w:rPr>
        <w:t xml:space="preserve"> of the </w:t>
      </w:r>
      <w:smartTag w:uri="urn:schemas-microsoft-com:office:smarttags" w:element="place">
        <w:smartTag w:uri="urn:schemas-microsoft-com:office:smarttags" w:element="PlaceName">
          <w:r>
            <w:rPr>
              <w:rFonts w:ascii="Times New Roman" w:hAnsi="Times New Roman"/>
              <w:i/>
            </w:rPr>
            <w:t>Pueblo</w:t>
          </w:r>
        </w:smartTag>
        <w:r>
          <w:rPr>
            <w:rFonts w:ascii="Times New Roman" w:hAnsi="Times New Roman"/>
            <w:i/>
          </w:rPr>
          <w:t xml:space="preserve"> </w:t>
        </w:r>
        <w:smartTag w:uri="urn:schemas-microsoft-com:office:smarttags" w:element="PlaceType">
          <w:r>
            <w:rPr>
              <w:rFonts w:ascii="Times New Roman" w:hAnsi="Times New Roman"/>
              <w:i/>
            </w:rPr>
            <w:t>Province</w:t>
          </w:r>
        </w:smartTag>
      </w:smartTag>
      <w:r>
        <w:rPr>
          <w:rFonts w:ascii="Times New Roman" w:hAnsi="Times New Roman"/>
          <w:i/>
        </w:rPr>
        <w:t xml:space="preserve"> exploring ancient and enduring uses</w:t>
      </w:r>
      <w:r>
        <w:rPr>
          <w:rFonts w:ascii="Times New Roman" w:hAnsi="Times New Roman"/>
        </w:rPr>
        <w:t xml:space="preserve">.  </w:t>
      </w:r>
      <w:smartTag w:uri="urn:schemas-microsoft-com:office:smarttags" w:element="PlaceType">
        <w:r>
          <w:rPr>
            <w:rFonts w:ascii="Times New Roman" w:hAnsi="Times New Roman"/>
          </w:rPr>
          <w:t>Museum</w:t>
        </w:r>
      </w:smartTag>
      <w:r>
        <w:rPr>
          <w:rFonts w:ascii="Times New Roman" w:hAnsi="Times New Roman"/>
        </w:rPr>
        <w:t xml:space="preserve"> of </w:t>
      </w:r>
      <w:smartTag w:uri="urn:schemas-microsoft-com:office:smarttags" w:element="PlaceName">
        <w:r>
          <w:rPr>
            <w:rFonts w:ascii="Times New Roman" w:hAnsi="Times New Roman"/>
          </w:rPr>
          <w:t>New Mexico</w:t>
        </w:r>
      </w:smartTag>
      <w:r>
        <w:rPr>
          <w:rFonts w:ascii="Times New Roman" w:hAnsi="Times New Roman"/>
        </w:rPr>
        <w:t xml:space="preserve"> Press, </w:t>
      </w:r>
      <w:smartTag w:uri="urn:schemas-microsoft-com:office:smarttags" w:element="place">
        <w:smartTag w:uri="urn:schemas-microsoft-com:office:smarttags" w:element="City">
          <w:r>
            <w:rPr>
              <w:rFonts w:ascii="Times New Roman" w:hAnsi="Times New Roman"/>
            </w:rPr>
            <w:t>Santa Fe</w:t>
          </w:r>
        </w:smartTag>
        <w:r>
          <w:rPr>
            <w:rFonts w:ascii="Times New Roman" w:hAnsi="Times New Roman"/>
          </w:rPr>
          <w:t xml:space="preserve">, </w:t>
        </w:r>
        <w:smartTag w:uri="urn:schemas-microsoft-com:office:smarttags" w:element="State">
          <w:r>
            <w:rPr>
              <w:rFonts w:ascii="Times New Roman" w:hAnsi="Times New Roman"/>
            </w:rPr>
            <w:t>New Mexico</w:t>
          </w:r>
        </w:smartTag>
      </w:smartTag>
      <w:r>
        <w:rPr>
          <w:rFonts w:ascii="Times New Roman" w:hAnsi="Times New Roman"/>
        </w:rPr>
        <w:t>.</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 xml:space="preserve">CalPhotos 2000.  </w:t>
      </w:r>
      <w:r>
        <w:rPr>
          <w:rFonts w:ascii="Times New Roman" w:hAnsi="Times New Roman"/>
          <w:i/>
        </w:rPr>
        <w:t>Pseudotsuga menziesii</w:t>
      </w:r>
      <w:r>
        <w:rPr>
          <w:rFonts w:ascii="Times New Roman" w:hAnsi="Times New Roman"/>
        </w:rPr>
        <w:t xml:space="preserve">.  &lt;http://elib.cs.berkeley.edu/cgi/img_query?seq_num=11920&amp;one=T&gt;  Version: 000229.  CalFlora, </w:t>
      </w:r>
      <w:smartTag w:uri="urn:schemas-microsoft-com:office:smarttags" w:element="place">
        <w:smartTag w:uri="urn:schemas-microsoft-com:office:smarttags" w:element="City">
          <w:r>
            <w:rPr>
              <w:rFonts w:ascii="Times New Roman" w:hAnsi="Times New Roman"/>
            </w:rPr>
            <w:t>Berkeley</w:t>
          </w:r>
        </w:smartTag>
        <w:r>
          <w:rPr>
            <w:rFonts w:ascii="Times New Roman" w:hAnsi="Times New Roman"/>
          </w:rPr>
          <w:t xml:space="preserve">, </w:t>
        </w:r>
        <w:smartTag w:uri="urn:schemas-microsoft-com:office:smarttags" w:element="State">
          <w:r>
            <w:rPr>
              <w:rFonts w:ascii="Times New Roman" w:hAnsi="Times New Roman"/>
            </w:rPr>
            <w:t>California</w:t>
          </w:r>
        </w:smartTag>
      </w:smartTag>
      <w:r>
        <w:rPr>
          <w:rFonts w:ascii="Times New Roman" w:hAnsi="Times New Roman"/>
        </w:rPr>
        <w:t>.</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smartTag w:uri="urn:schemas-microsoft-com:office:smarttags" w:element="place">
        <w:smartTag w:uri="urn:schemas-microsoft-com:office:smarttags" w:element="City">
          <w:r>
            <w:rPr>
              <w:rFonts w:ascii="Times New Roman" w:hAnsi="Times New Roman"/>
            </w:rPr>
            <w:t>Griffin</w:t>
          </w:r>
        </w:smartTag>
      </w:smartTag>
      <w:r>
        <w:rPr>
          <w:rFonts w:ascii="Times New Roman" w:hAnsi="Times New Roman"/>
        </w:rPr>
        <w:t xml:space="preserve">, J.R. 1993.  </w:t>
      </w:r>
      <w:r>
        <w:rPr>
          <w:rFonts w:ascii="Times New Roman" w:hAnsi="Times New Roman"/>
          <w:i/>
        </w:rPr>
        <w:t>Pinaceae</w:t>
      </w:r>
      <w:r>
        <w:rPr>
          <w:rFonts w:ascii="Times New Roman" w:hAnsi="Times New Roman"/>
        </w:rPr>
        <w:t xml:space="preserve">.  Pages 115-121 IN: The Jepson Manual: Higher plants of </w:t>
      </w:r>
      <w:smartTag w:uri="urn:schemas-microsoft-com:office:smarttags" w:element="place">
        <w:smartTag w:uri="urn:schemas-microsoft-com:office:smarttags" w:element="State">
          <w:r>
            <w:rPr>
              <w:rFonts w:ascii="Times New Roman" w:hAnsi="Times New Roman"/>
            </w:rPr>
            <w:t>California</w:t>
          </w:r>
        </w:smartTag>
      </w:smartTag>
      <w:r>
        <w:rPr>
          <w:rFonts w:ascii="Times New Roman" w:hAnsi="Times New Roman"/>
          <w:i/>
        </w:rPr>
        <w:t xml:space="preserve">. J.C. Hickman </w:t>
      </w:r>
      <w:r>
        <w:rPr>
          <w:rFonts w:ascii="Times New Roman" w:hAnsi="Times New Roman"/>
        </w:rPr>
        <w:t>(ed.)</w:t>
      </w:r>
      <w:r>
        <w:rPr>
          <w:rFonts w:ascii="Times New Roman" w:hAnsi="Times New Roman"/>
          <w:i/>
        </w:rPr>
        <w:t>.</w:t>
      </w:r>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smartTag>
      <w:r>
        <w:rPr>
          <w:rFonts w:ascii="Times New Roman" w:hAnsi="Times New Roman"/>
        </w:rPr>
        <w:t xml:space="preserve"> Press, Berkeley.</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Hermann, R.K. &amp; D.P. Lavender 1990</w:t>
      </w:r>
      <w:r>
        <w:rPr>
          <w:rFonts w:ascii="Times New Roman" w:hAnsi="Times New Roman"/>
          <w:i/>
        </w:rPr>
        <w:t>.</w:t>
      </w:r>
      <w:r>
        <w:rPr>
          <w:rFonts w:ascii="Times New Roman" w:hAnsi="Times New Roman"/>
        </w:rPr>
        <w:t xml:space="preserve">  </w:t>
      </w:r>
      <w:r>
        <w:rPr>
          <w:rFonts w:ascii="Times New Roman" w:hAnsi="Times New Roman"/>
          <w:i/>
        </w:rPr>
        <w:t>Pseudotsuga menziesii (Mirb.) Franco Douglas-Fir.</w:t>
      </w:r>
      <w:r>
        <w:rPr>
          <w:rFonts w:ascii="Times New Roman" w:hAnsi="Times New Roman"/>
        </w:rPr>
        <w:t xml:space="preserve">  Pages 527-</w:t>
      </w:r>
      <w:r>
        <w:rPr>
          <w:rFonts w:ascii="Times New Roman" w:hAnsi="Times New Roman"/>
        </w:rPr>
        <w:lastRenderedPageBreak/>
        <w:t xml:space="preserve">540 IN: Silvics of </w:t>
      </w:r>
      <w:smartTag w:uri="urn:schemas-microsoft-com:office:smarttags" w:element="place">
        <w:r>
          <w:rPr>
            <w:rFonts w:ascii="Times New Roman" w:hAnsi="Times New Roman"/>
          </w:rPr>
          <w:t>North America</w:t>
        </w:r>
      </w:smartTag>
      <w:r>
        <w:rPr>
          <w:rFonts w:ascii="Times New Roman" w:hAnsi="Times New Roman"/>
        </w:rPr>
        <w:t xml:space="preserve"> Vol. 1: Conifers.  R. M. Burns and B.H. Honkala (tech. coordinators).  USDA, </w:t>
      </w:r>
      <w:smartTag w:uri="urn:schemas-microsoft-com:office:smarttags" w:element="place">
        <w:r>
          <w:rPr>
            <w:rFonts w:ascii="Times New Roman" w:hAnsi="Times New Roman"/>
          </w:rPr>
          <w:t>Forest</w:t>
        </w:r>
      </w:smartTag>
      <w:r>
        <w:rPr>
          <w:rFonts w:ascii="Times New Roman" w:hAnsi="Times New Roman"/>
        </w:rPr>
        <w:t xml:space="preserve"> Service Agriculture Handbook 654.</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smartTag w:uri="urn:schemas-microsoft-com:office:smarttags" w:element="place">
        <w:smartTag w:uri="urn:schemas-microsoft-com:office:smarttags" w:element="City">
          <w:r>
            <w:rPr>
              <w:rFonts w:ascii="Times New Roman" w:hAnsi="Times New Roman"/>
            </w:rPr>
            <w:t>Kearney</w:t>
          </w:r>
        </w:smartTag>
      </w:smartTag>
      <w:r>
        <w:rPr>
          <w:rFonts w:ascii="Times New Roman" w:hAnsi="Times New Roman"/>
        </w:rPr>
        <w:t xml:space="preserve">, T.H. &amp; R.H. Peebles 1960.  </w:t>
      </w:r>
      <w:smartTag w:uri="urn:schemas-microsoft-com:office:smarttags" w:element="place">
        <w:smartTag w:uri="urn:schemas-microsoft-com:office:smarttags" w:element="State">
          <w:r>
            <w:rPr>
              <w:rFonts w:ascii="Times New Roman" w:hAnsi="Times New Roman"/>
              <w:i/>
            </w:rPr>
            <w:t>Arizona</w:t>
          </w:r>
        </w:smartTag>
      </w:smartTag>
      <w:r>
        <w:rPr>
          <w:rFonts w:ascii="Times New Roman" w:hAnsi="Times New Roman"/>
          <w:i/>
        </w:rPr>
        <w:t xml:space="preserve"> flora</w:t>
      </w:r>
      <w:r>
        <w:rPr>
          <w:rFonts w:ascii="Times New Roman" w:hAnsi="Times New Roman"/>
        </w:rPr>
        <w:t xml:space="preserve">.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Press, </w:t>
      </w:r>
      <w:smartTag w:uri="urn:schemas-microsoft-com:office:smarttags" w:element="place">
        <w:smartTag w:uri="urn:schemas-microsoft-com:office:smarttags" w:element="City">
          <w:r>
            <w:rPr>
              <w:rFonts w:ascii="Times New Roman" w:hAnsi="Times New Roman"/>
            </w:rPr>
            <w:t>Berkeley</w:t>
          </w:r>
        </w:smartTag>
        <w:r>
          <w:rPr>
            <w:rFonts w:ascii="Times New Roman" w:hAnsi="Times New Roman"/>
          </w:rPr>
          <w:t xml:space="preserve">, </w:t>
        </w:r>
        <w:smartTag w:uri="urn:schemas-microsoft-com:office:smarttags" w:element="State">
          <w:r>
            <w:rPr>
              <w:rFonts w:ascii="Times New Roman" w:hAnsi="Times New Roman"/>
            </w:rPr>
            <w:t>California</w:t>
          </w:r>
        </w:smartTag>
      </w:smartTag>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Martin, A.C., H.S. Zim, &amp; A.L. Nelson 1951</w:t>
      </w:r>
      <w:r>
        <w:rPr>
          <w:rFonts w:ascii="Times New Roman" w:hAnsi="Times New Roman"/>
          <w:i/>
        </w:rPr>
        <w:t>.</w:t>
      </w:r>
      <w:r>
        <w:rPr>
          <w:rFonts w:ascii="Times New Roman" w:hAnsi="Times New Roman"/>
        </w:rPr>
        <w:t xml:space="preserve">  </w:t>
      </w:r>
      <w:r>
        <w:rPr>
          <w:rFonts w:ascii="Times New Roman" w:hAnsi="Times New Roman"/>
          <w:i/>
        </w:rPr>
        <w:t>American wildlife and plants: A guide to wildlife food habits</w:t>
      </w:r>
      <w:r>
        <w:rPr>
          <w:rFonts w:ascii="Times New Roman" w:hAnsi="Times New Roman"/>
        </w:rPr>
        <w:t xml:space="preserve">.  </w:t>
      </w:r>
      <w:smartTag w:uri="urn:schemas-microsoft-com:office:smarttags" w:element="City">
        <w:r>
          <w:rPr>
            <w:rFonts w:ascii="Times New Roman" w:hAnsi="Times New Roman"/>
          </w:rPr>
          <w:t>Dover</w:t>
        </w:r>
      </w:smartTag>
      <w:r>
        <w:rPr>
          <w:rFonts w:ascii="Times New Roman" w:hAnsi="Times New Roman"/>
        </w:rPr>
        <w:t xml:space="preserve"> Publications, </w:t>
      </w:r>
      <w:smartTag w:uri="urn:schemas-microsoft-com:office:smarttags" w:element="place">
        <w:smartTag w:uri="urn:schemas-microsoft-com:office:smarttags" w:element="City">
          <w:r>
            <w:rPr>
              <w:rFonts w:ascii="Times New Roman" w:hAnsi="Times New Roman"/>
            </w:rPr>
            <w:t>New York</w:t>
          </w:r>
        </w:smartTag>
        <w:r>
          <w:rPr>
            <w:rFonts w:ascii="Times New Roman" w:hAnsi="Times New Roman"/>
          </w:rPr>
          <w:t xml:space="preserve">, </w:t>
        </w:r>
        <w:smartTag w:uri="urn:schemas-microsoft-com:office:smarttags" w:element="State">
          <w:r>
            <w:rPr>
              <w:rFonts w:ascii="Times New Roman" w:hAnsi="Times New Roman"/>
            </w:rPr>
            <w:t>New York</w:t>
          </w:r>
        </w:smartTag>
      </w:smartTag>
      <w:r>
        <w:rPr>
          <w:rFonts w:ascii="Times New Roman" w:hAnsi="Times New Roman"/>
        </w:rPr>
        <w:t>.</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 xml:space="preserve">Reagan, A.B. 1929.  </w:t>
      </w:r>
      <w:r>
        <w:rPr>
          <w:rFonts w:ascii="Times New Roman" w:hAnsi="Times New Roman"/>
          <w:i/>
        </w:rPr>
        <w:t xml:space="preserve">Plants used by the White Mountain Apache Indians of </w:t>
      </w:r>
      <w:smartTag w:uri="urn:schemas-microsoft-com:office:smarttags" w:element="place">
        <w:smartTag w:uri="urn:schemas-microsoft-com:office:smarttags" w:element="State">
          <w:r>
            <w:rPr>
              <w:rFonts w:ascii="Times New Roman" w:hAnsi="Times New Roman"/>
              <w:i/>
            </w:rPr>
            <w:t>Arizona</w:t>
          </w:r>
        </w:smartTag>
      </w:smartTag>
      <w:r>
        <w:rPr>
          <w:rFonts w:ascii="Times New Roman" w:hAnsi="Times New Roman"/>
          <w:i/>
        </w:rPr>
        <w:t>.</w:t>
      </w:r>
      <w:r>
        <w:rPr>
          <w:rFonts w:ascii="Times New Roman" w:hAnsi="Times New Roman"/>
        </w:rPr>
        <w:t xml:space="preserve">  </w:t>
      </w:r>
      <w:smartTag w:uri="urn:schemas-microsoft-com:office:smarttags" w:element="place">
        <w:r>
          <w:rPr>
            <w:rFonts w:ascii="Times New Roman" w:hAnsi="Times New Roman"/>
          </w:rPr>
          <w:t>Wisconsin</w:t>
        </w:r>
      </w:smartTag>
      <w:r>
        <w:rPr>
          <w:rFonts w:ascii="Times New Roman" w:hAnsi="Times New Roman"/>
        </w:rPr>
        <w:t xml:space="preserve"> Archeologist 8(4):143-160.</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 xml:space="preserve">Strike, S.S. &amp; E.D. Roeder 1994.  </w:t>
      </w:r>
      <w:r>
        <w:rPr>
          <w:rFonts w:ascii="Times New Roman" w:hAnsi="Times New Roman"/>
          <w:i/>
        </w:rPr>
        <w:t xml:space="preserve">Ethnobotany of the </w:t>
      </w:r>
      <w:smartTag w:uri="urn:schemas-microsoft-com:office:smarttags" w:element="place">
        <w:smartTag w:uri="urn:schemas-microsoft-com:office:smarttags" w:element="State">
          <w:r>
            <w:rPr>
              <w:rFonts w:ascii="Times New Roman" w:hAnsi="Times New Roman"/>
              <w:i/>
            </w:rPr>
            <w:t>California</w:t>
          </w:r>
        </w:smartTag>
      </w:smartTag>
      <w:r>
        <w:rPr>
          <w:rFonts w:ascii="Times New Roman" w:hAnsi="Times New Roman"/>
          <w:i/>
        </w:rPr>
        <w:t xml:space="preserve"> Indians-volume 2</w:t>
      </w:r>
      <w:r>
        <w:rPr>
          <w:rFonts w:ascii="Times New Roman" w:hAnsi="Times New Roman"/>
        </w:rPr>
        <w:t xml:space="preserve">.  </w:t>
      </w:r>
      <w:r>
        <w:rPr>
          <w:rFonts w:ascii="Times New Roman" w:hAnsi="Times New Roman"/>
          <w:i/>
        </w:rPr>
        <w:t>Aboriginal uses of Claifornia's indigenous plants</w:t>
      </w:r>
      <w:r>
        <w:rPr>
          <w:rFonts w:ascii="Times New Roman" w:hAnsi="Times New Roman"/>
        </w:rPr>
        <w:t xml:space="preserve">.  Koeltz Scientific Books, </w:t>
      </w:r>
      <w:smartTag w:uri="urn:schemas-microsoft-com:office:smarttags" w:element="place">
        <w:smartTag w:uri="urn:schemas-microsoft-com:office:smarttags" w:element="City">
          <w:r>
            <w:rPr>
              <w:rFonts w:ascii="Times New Roman" w:hAnsi="Times New Roman"/>
            </w:rPr>
            <w:t>Champaign</w:t>
          </w:r>
        </w:smartTag>
        <w:r>
          <w:rPr>
            <w:rFonts w:ascii="Times New Roman" w:hAnsi="Times New Roman"/>
          </w:rPr>
          <w:t xml:space="preserve">, </w:t>
        </w:r>
        <w:smartTag w:uri="urn:schemas-microsoft-com:office:smarttags" w:element="State">
          <w:r>
            <w:rPr>
              <w:rFonts w:ascii="Times New Roman" w:hAnsi="Times New Roman"/>
            </w:rPr>
            <w:t>Illinois</w:t>
          </w:r>
        </w:smartTag>
      </w:smartTag>
      <w:r>
        <w:rPr>
          <w:rFonts w:ascii="Times New Roman" w:hAnsi="Times New Roman"/>
        </w:rPr>
        <w:t>.</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 xml:space="preserve">USDA, NRCS 2000.  </w:t>
      </w:r>
      <w:r>
        <w:rPr>
          <w:rFonts w:ascii="Times New Roman" w:hAnsi="Times New Roman"/>
          <w:i/>
        </w:rPr>
        <w:t>The PLANTS database</w:t>
      </w:r>
      <w:r>
        <w:rPr>
          <w:rFonts w:ascii="Times New Roman" w:hAnsi="Times New Roman"/>
        </w:rPr>
        <w:t xml:space="preserve">.  &lt;http://plants.usda.gov&gt;.  Version: 000229.  </w:t>
      </w:r>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Plant</w:t>
        </w:r>
      </w:smartTag>
      <w:r>
        <w:rPr>
          <w:rFonts w:ascii="Times New Roman" w:hAnsi="Times New Roman"/>
        </w:rPr>
        <w:t xml:space="preserve"> </w:t>
      </w:r>
      <w:smartTag w:uri="urn:schemas-microsoft-com:office:smarttags" w:element="PlaceName">
        <w:r>
          <w:rPr>
            <w:rFonts w:ascii="Times New Roman" w:hAnsi="Times New Roman"/>
          </w:rPr>
          <w:t>Data</w:t>
        </w:r>
      </w:smartTag>
      <w:r>
        <w:rPr>
          <w:rFonts w:ascii="Times New Roman" w:hAnsi="Times New Roman"/>
        </w:rPr>
        <w:t xml:space="preserve"> </w:t>
      </w:r>
      <w:smartTag w:uri="urn:schemas-microsoft-com:office:smarttags" w:element="PlaceType">
        <w:r>
          <w:rPr>
            <w:rFonts w:ascii="Times New Roman" w:hAnsi="Times New Roman"/>
          </w:rPr>
          <w:t>Center</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Baton Rouge</w:t>
          </w:r>
        </w:smartTag>
        <w:r>
          <w:rPr>
            <w:rFonts w:ascii="Times New Roman" w:hAnsi="Times New Roman"/>
          </w:rPr>
          <w:t xml:space="preserve">, </w:t>
        </w:r>
        <w:smartTag w:uri="urn:schemas-microsoft-com:office:smarttags" w:element="State">
          <w:r>
            <w:rPr>
              <w:rFonts w:ascii="Times New Roman" w:hAnsi="Times New Roman"/>
            </w:rPr>
            <w:t>Louisiana</w:t>
          </w:r>
        </w:smartTag>
      </w:smartTag>
      <w:r>
        <w:rPr>
          <w:rFonts w:ascii="Times New Roman" w:hAnsi="Times New Roman"/>
        </w:rPr>
        <w:t>.</w:t>
      </w:r>
    </w:p>
    <w:p w:rsidR="00675546" w:rsidRDefault="00675546" w:rsidP="00675546">
      <w:pPr>
        <w:pStyle w:val="PlainText"/>
        <w:rPr>
          <w:rFonts w:ascii="Times New Roman" w:hAnsi="Times New Roman"/>
        </w:rPr>
      </w:pPr>
    </w:p>
    <w:p w:rsidR="00675546" w:rsidRDefault="00675546" w:rsidP="00675546">
      <w:pPr>
        <w:pStyle w:val="PlainText"/>
        <w:rPr>
          <w:rFonts w:ascii="Times New Roman" w:hAnsi="Times New Roman"/>
        </w:rPr>
      </w:pPr>
      <w:r>
        <w:rPr>
          <w:rFonts w:ascii="Times New Roman" w:hAnsi="Times New Roman"/>
        </w:rPr>
        <w:t xml:space="preserve">Wyman, L.C. &amp; S.K. Harris 1951.  </w:t>
      </w:r>
      <w:r>
        <w:rPr>
          <w:rFonts w:ascii="Times New Roman" w:hAnsi="Times New Roman"/>
          <w:i/>
        </w:rPr>
        <w:t>The Ethnobotany of the Kayenta Navaho</w:t>
      </w:r>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New Mexico</w:t>
          </w:r>
        </w:smartTag>
      </w:smartTag>
      <w:r>
        <w:rPr>
          <w:rFonts w:ascii="Times New Roman" w:hAnsi="Times New Roman"/>
        </w:rPr>
        <w:t xml:space="preserve"> Publications in Biology 5.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New Mexico</w:t>
        </w:r>
      </w:smartTag>
      <w:r>
        <w:rPr>
          <w:rFonts w:ascii="Times New Roman" w:hAnsi="Times New Roman"/>
        </w:rPr>
        <w:t xml:space="preserve"> Press, </w:t>
      </w:r>
      <w:smartTag w:uri="urn:schemas-microsoft-com:office:smarttags" w:element="place">
        <w:smartTag w:uri="urn:schemas-microsoft-com:office:smarttags" w:element="City">
          <w:r>
            <w:rPr>
              <w:rFonts w:ascii="Times New Roman" w:hAnsi="Times New Roman"/>
            </w:rPr>
            <w:t>Albuquerque</w:t>
          </w:r>
        </w:smartTag>
        <w:r>
          <w:rPr>
            <w:rFonts w:ascii="Times New Roman" w:hAnsi="Times New Roman"/>
          </w:rPr>
          <w:t xml:space="preserve">, </w:t>
        </w:r>
        <w:smartTag w:uri="urn:schemas-microsoft-com:office:smarttags" w:element="State">
          <w:r>
            <w:rPr>
              <w:rFonts w:ascii="Times New Roman" w:hAnsi="Times New Roman"/>
            </w:rPr>
            <w:t>New Mexico</w:t>
          </w:r>
        </w:smartTag>
      </w:smartTag>
      <w:r>
        <w:rPr>
          <w:rFonts w:ascii="Times New Roman" w:hAnsi="Times New Roman"/>
        </w:rPr>
        <w:t>.</w:t>
      </w:r>
    </w:p>
    <w:p w:rsidR="00675546" w:rsidRDefault="00675546" w:rsidP="00675546">
      <w:pPr>
        <w:pStyle w:val="PlainText"/>
        <w:rPr>
          <w:rFonts w:ascii="Times New Roman" w:hAnsi="Times New Roman"/>
        </w:rPr>
      </w:pPr>
    </w:p>
    <w:p w:rsidR="00675546" w:rsidRPr="00675546" w:rsidRDefault="00675546" w:rsidP="00675546">
      <w:pPr>
        <w:pStyle w:val="Heading6"/>
        <w:jc w:val="left"/>
        <w:rPr>
          <w:sz w:val="20"/>
        </w:rPr>
      </w:pPr>
      <w:r w:rsidRPr="00675546">
        <w:rPr>
          <w:sz w:val="20"/>
        </w:rPr>
        <w:t>Prepared By and Species Coordinator</w:t>
      </w:r>
    </w:p>
    <w:p w:rsidR="00675546" w:rsidRPr="00675546" w:rsidRDefault="00675546" w:rsidP="00675546">
      <w:pPr>
        <w:pStyle w:val="PlainText"/>
        <w:rPr>
          <w:rFonts w:ascii="Times New Roman" w:hAnsi="Times New Roman"/>
          <w:i/>
        </w:rPr>
      </w:pPr>
      <w:r w:rsidRPr="00675546">
        <w:rPr>
          <w:rFonts w:ascii="Times New Roman" w:hAnsi="Times New Roman"/>
          <w:i/>
        </w:rPr>
        <w:t>M. Kat Anderson</w:t>
      </w:r>
    </w:p>
    <w:p w:rsidR="00675546" w:rsidRDefault="00675546" w:rsidP="00675546">
      <w:pPr>
        <w:pStyle w:val="PlainText"/>
        <w:rPr>
          <w:rFonts w:ascii="Times New Roman" w:hAnsi="Times New Roman"/>
        </w:rPr>
      </w:pPr>
      <w:r w:rsidRPr="00675546">
        <w:rPr>
          <w:rFonts w:ascii="Times New Roman" w:hAnsi="Times New Roman"/>
        </w:rPr>
        <w:t>USDA,</w:t>
      </w:r>
      <w:r>
        <w:rPr>
          <w:rFonts w:ascii="Times New Roman" w:hAnsi="Times New Roman"/>
        </w:rPr>
        <w:t xml:space="preserve"> NRCS,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Plant</w:t>
          </w:r>
        </w:smartTag>
        <w:r>
          <w:rPr>
            <w:rFonts w:ascii="Times New Roman" w:hAnsi="Times New Roman"/>
          </w:rPr>
          <w:t xml:space="preserve"> </w:t>
        </w:r>
        <w:smartTag w:uri="urn:schemas-microsoft-com:office:smarttags" w:element="PlaceName">
          <w:r>
            <w:rPr>
              <w:rFonts w:ascii="Times New Roman" w:hAnsi="Times New Roman"/>
            </w:rPr>
            <w:t>Data</w:t>
          </w:r>
        </w:smartTag>
        <w:r>
          <w:rPr>
            <w:rFonts w:ascii="Times New Roman" w:hAnsi="Times New Roman"/>
          </w:rPr>
          <w:t xml:space="preserve"> </w:t>
        </w:r>
        <w:smartTag w:uri="urn:schemas-microsoft-com:office:smarttags" w:element="PlaceType">
          <w:r>
            <w:rPr>
              <w:rFonts w:ascii="Times New Roman" w:hAnsi="Times New Roman"/>
            </w:rPr>
            <w:t>Center</w:t>
          </w:r>
        </w:smartTag>
      </w:smartTag>
    </w:p>
    <w:p w:rsidR="00675546" w:rsidRDefault="00675546" w:rsidP="00675546">
      <w:pPr>
        <w:pStyle w:val="PlainText"/>
        <w:rPr>
          <w:rFonts w:ascii="Times New Roman" w:hAnsi="Times New Roman"/>
        </w:rPr>
      </w:pPr>
      <w:r>
        <w:rPr>
          <w:rFonts w:ascii="Times New Roman" w:hAnsi="Times New Roman"/>
        </w:rPr>
        <w:t xml:space="preserve">Department of Plant Sciences,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Davis</w:t>
          </w:r>
        </w:smartTag>
        <w:r>
          <w:rPr>
            <w:rFonts w:ascii="Times New Roman" w:hAnsi="Times New Roman"/>
          </w:rPr>
          <w:t xml:space="preserve">, </w:t>
        </w:r>
        <w:smartTag w:uri="urn:schemas-microsoft-com:office:smarttags" w:element="State">
          <w:r>
            <w:rPr>
              <w:rFonts w:ascii="Times New Roman" w:hAnsi="Times New Roman"/>
            </w:rPr>
            <w:t>California</w:t>
          </w:r>
        </w:smartTag>
      </w:smartTag>
    </w:p>
    <w:p w:rsidR="00675546" w:rsidRDefault="00675546" w:rsidP="00675546">
      <w:pPr>
        <w:pStyle w:val="PlainText"/>
        <w:rPr>
          <w:rFonts w:ascii="Times New Roman" w:hAnsi="Times New Roman"/>
        </w:rPr>
      </w:pPr>
    </w:p>
    <w:p w:rsidR="00675546" w:rsidRPr="00FC4FC5" w:rsidRDefault="00675546" w:rsidP="00675546">
      <w:pPr>
        <w:pStyle w:val="PlainText"/>
        <w:rPr>
          <w:rFonts w:ascii="Times New Roman" w:hAnsi="Times New Roman"/>
          <w:sz w:val="16"/>
          <w:szCs w:val="16"/>
        </w:rPr>
      </w:pPr>
      <w:r w:rsidRPr="00FC4FC5">
        <w:rPr>
          <w:rFonts w:ascii="Times New Roman" w:hAnsi="Times New Roman"/>
          <w:sz w:val="16"/>
          <w:szCs w:val="16"/>
        </w:rPr>
        <w:t>Edited 0500dec jsp; 29may03 ahv; 060808 jsp</w:t>
      </w:r>
    </w:p>
    <w:bookmarkEnd w:id="0"/>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5F6" w:rsidRDefault="00DE45F6">
      <w:r>
        <w:separator/>
      </w:r>
    </w:p>
  </w:endnote>
  <w:endnote w:type="continuationSeparator" w:id="0">
    <w:p w:rsidR="00DE45F6" w:rsidRDefault="00DE45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5F6" w:rsidRDefault="00DE45F6">
      <w:r>
        <w:separator/>
      </w:r>
    </w:p>
  </w:footnote>
  <w:footnote w:type="continuationSeparator" w:id="0">
    <w:p w:rsidR="00DE45F6" w:rsidRDefault="00DE45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A361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2E23C7"/>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116D"/>
    <w:rsid w:val="005A2740"/>
    <w:rsid w:val="005A361A"/>
    <w:rsid w:val="005E45C3"/>
    <w:rsid w:val="005F57D8"/>
    <w:rsid w:val="0061608E"/>
    <w:rsid w:val="006333FE"/>
    <w:rsid w:val="0064486F"/>
    <w:rsid w:val="00660D73"/>
    <w:rsid w:val="00675546"/>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8451D"/>
    <w:rsid w:val="00C95C6F"/>
    <w:rsid w:val="00CC0A51"/>
    <w:rsid w:val="00CD49CC"/>
    <w:rsid w:val="00CF06F8"/>
    <w:rsid w:val="00CF7EC1"/>
    <w:rsid w:val="00D00A96"/>
    <w:rsid w:val="00D53A51"/>
    <w:rsid w:val="00D62818"/>
    <w:rsid w:val="00DB0716"/>
    <w:rsid w:val="00DD41E3"/>
    <w:rsid w:val="00DE45F6"/>
    <w:rsid w:val="00E06CC9"/>
    <w:rsid w:val="00E219E4"/>
    <w:rsid w:val="00E51730"/>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DOUGLAS FIR</vt:lpstr>
    </vt:vector>
  </TitlesOfParts>
  <Company>USDA NRCS National Plant Data Center</Company>
  <LinksUpToDate>false</LinksUpToDate>
  <CharactersWithSpaces>9454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DOUGLAS FIR</dc:title>
  <dc:subject>Pseudotsuga menziesii (Mirbel) Franco</dc:subject>
  <dc:creator>J. Scott Peterson</dc:creator>
  <cp:keywords/>
  <cp:lastModifiedBy>William Farrell</cp:lastModifiedBy>
  <cp:revision>2</cp:revision>
  <cp:lastPrinted>2003-06-09T21:39:00Z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