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D325B9" w:rsidP="000578C2">
            <w:pPr>
              <w:pStyle w:val="TitleHeader"/>
              <w:rPr>
                <w:i/>
              </w:rPr>
            </w:pPr>
            <w:r>
              <w:lastRenderedPageBreak/>
              <w:t>alkali sacaton</w:t>
            </w:r>
          </w:p>
        </w:tc>
      </w:tr>
      <w:tr w:rsidR="00CD49CC">
        <w:tblPrEx>
          <w:tblCellMar>
            <w:top w:w="0" w:type="dxa"/>
            <w:bottom w:w="0" w:type="dxa"/>
          </w:tblCellMar>
        </w:tblPrEx>
        <w:tc>
          <w:tcPr>
            <w:tcW w:w="4410" w:type="dxa"/>
          </w:tcPr>
          <w:p w:rsidR="00CD49CC" w:rsidRPr="00C95C6F" w:rsidRDefault="00D325B9" w:rsidP="008F6154">
            <w:pPr>
              <w:pStyle w:val="Titlesubheader1"/>
            </w:pPr>
            <w:r>
              <w:rPr>
                <w:i/>
              </w:rPr>
              <w:t>Sporobolu airoides</w:t>
            </w:r>
            <w:r w:rsidR="000F1970" w:rsidRPr="008F3D5A">
              <w:t xml:space="preserve"> </w:t>
            </w:r>
            <w:r>
              <w:t>(Torr.) Torr.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A2E7D">
              <w:t>SPAI</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D325B9">
            <w:t>USDA</w:t>
          </w:r>
        </w:smartTag>
        <w:r w:rsidR="00D325B9">
          <w:t xml:space="preserve"> </w:t>
        </w:r>
        <w:smartTag w:uri="urn:schemas-microsoft-com:office:smarttags" w:element="PlaceName">
          <w:r w:rsidR="00D325B9">
            <w:t>NRCS</w:t>
          </w:r>
        </w:smartTag>
        <w:r w:rsidR="00D325B9">
          <w:t xml:space="preserve"> </w:t>
        </w:r>
        <w:smartTag w:uri="urn:schemas-microsoft-com:office:smarttags" w:element="PlaceName">
          <w:r w:rsidR="00D325B9">
            <w:t>National</w:t>
          </w:r>
        </w:smartTag>
        <w:r w:rsidR="00D325B9">
          <w:t xml:space="preserve"> </w:t>
        </w:r>
        <w:smartTag w:uri="urn:schemas-microsoft-com:office:smarttags" w:element="PlaceName">
          <w:r w:rsidR="00D325B9">
            <w:t>Plant</w:t>
          </w:r>
        </w:smartTag>
        <w:r w:rsidR="00D325B9">
          <w:t xml:space="preserve"> </w:t>
        </w:r>
        <w:smartTag w:uri="urn:schemas-microsoft-com:office:smarttags" w:element="PlaceName">
          <w:r w:rsidR="00D325B9">
            <w:t>Data</w:t>
          </w:r>
        </w:smartTag>
        <w:r w:rsidR="00D325B9">
          <w:t xml:space="preserve"> </w:t>
        </w:r>
        <w:smartTag w:uri="urn:schemas-microsoft-com:office:smarttags" w:element="PlaceType">
          <w:r w:rsidR="00D325B9">
            <w:t>Center</w:t>
          </w:r>
        </w:smartTag>
      </w:smartTag>
    </w:p>
    <w:p w:rsidR="00D53A51" w:rsidRDefault="00D53A51" w:rsidP="004911C7">
      <w:pPr>
        <w:pStyle w:val="Heading3"/>
        <w:ind w:left="0" w:right="0"/>
        <w:jc w:val="left"/>
        <w:rPr>
          <w:color w:val="auto"/>
        </w:rPr>
      </w:pPr>
    </w:p>
    <w:p w:rsidR="00D325B9" w:rsidRPr="00D325B9" w:rsidRDefault="00D325B9" w:rsidP="00D325B9">
      <w:pPr>
        <w:pStyle w:val="Heading1"/>
        <w:jc w:val="left"/>
      </w:pPr>
      <w:r w:rsidRPr="00D325B9">
        <w:t>Alternative Names</w:t>
      </w:r>
    </w:p>
    <w:p w:rsidR="00D325B9" w:rsidRPr="00D325B9" w:rsidRDefault="00D325B9" w:rsidP="00D325B9">
      <w:pPr>
        <w:jc w:val="left"/>
        <w:rPr>
          <w:sz w:val="20"/>
        </w:rPr>
      </w:pPr>
      <w:r w:rsidRPr="00D325B9">
        <w:rPr>
          <w:sz w:val="20"/>
        </w:rPr>
        <w:t>giant sacaton, finetop saltgrass, hairgrass dropseed, zacaton alcalino</w:t>
      </w:r>
    </w:p>
    <w:p w:rsidR="00D325B9" w:rsidRPr="00D325B9" w:rsidRDefault="00D325B9" w:rsidP="00D325B9">
      <w:pPr>
        <w:jc w:val="left"/>
        <w:rPr>
          <w:sz w:val="20"/>
        </w:rPr>
      </w:pPr>
    </w:p>
    <w:p w:rsidR="00D325B9" w:rsidRPr="00D325B9" w:rsidRDefault="00D325B9" w:rsidP="00D325B9">
      <w:pPr>
        <w:pStyle w:val="Heading1"/>
        <w:jc w:val="left"/>
      </w:pPr>
      <w:r w:rsidRPr="00D325B9">
        <w:t>Uses</w:t>
      </w:r>
    </w:p>
    <w:p w:rsidR="00D325B9" w:rsidRPr="00D325B9" w:rsidRDefault="00D325B9" w:rsidP="00D325B9">
      <w:pPr>
        <w:jc w:val="left"/>
        <w:rPr>
          <w:sz w:val="20"/>
        </w:rPr>
      </w:pPr>
      <w:r w:rsidRPr="00D325B9">
        <w:rPr>
          <w:i/>
          <w:sz w:val="20"/>
        </w:rPr>
        <w:t>Ethnobotanic</w:t>
      </w:r>
      <w:r w:rsidRPr="00D325B9">
        <w:rPr>
          <w:sz w:val="20"/>
        </w:rPr>
        <w:t>: The Hopi Indians use the seeds in times of famine (Whiting 1939).  They were ground into flour, eaten dry or made into a mush.</w:t>
      </w:r>
    </w:p>
    <w:p w:rsidR="00D325B9" w:rsidRPr="00D325B9" w:rsidRDefault="00D325B9" w:rsidP="00D325B9">
      <w:pPr>
        <w:jc w:val="left"/>
        <w:rPr>
          <w:sz w:val="20"/>
        </w:rPr>
      </w:pPr>
    </w:p>
    <w:p w:rsidR="00D325B9" w:rsidRPr="00D325B9" w:rsidRDefault="00D325B9" w:rsidP="00D325B9">
      <w:pPr>
        <w:jc w:val="left"/>
        <w:rPr>
          <w:sz w:val="20"/>
        </w:rPr>
      </w:pPr>
      <w:r w:rsidRPr="00D325B9">
        <w:rPr>
          <w:i/>
          <w:sz w:val="20"/>
        </w:rPr>
        <w:t>Wildlife</w:t>
      </w:r>
      <w:r w:rsidRPr="00D325B9">
        <w:rPr>
          <w:sz w:val="20"/>
        </w:rPr>
        <w:t>: Alkali sacaton’s abundant herbage is eaten by cattle, sheep, and horses (Hitchock 1951).  This species is used as a good forage or grazing grass in lowland and in alkali regions (Gates 1937).</w:t>
      </w:r>
    </w:p>
    <w:p w:rsidR="00D325B9" w:rsidRPr="00D325B9" w:rsidRDefault="00D325B9" w:rsidP="00D325B9">
      <w:pPr>
        <w:jc w:val="left"/>
        <w:rPr>
          <w:sz w:val="20"/>
        </w:rPr>
      </w:pPr>
    </w:p>
    <w:p w:rsidR="00D325B9" w:rsidRPr="00D325B9" w:rsidRDefault="00D325B9" w:rsidP="00D325B9">
      <w:pPr>
        <w:pStyle w:val="Heading1"/>
        <w:keepNext w:val="0"/>
        <w:jc w:val="left"/>
      </w:pPr>
      <w:r w:rsidRPr="00D325B9">
        <w:t>Status</w:t>
      </w:r>
    </w:p>
    <w:p w:rsidR="00D325B9" w:rsidRPr="00D325B9" w:rsidRDefault="00D325B9" w:rsidP="00D325B9">
      <w:pPr>
        <w:pStyle w:val="Heading1"/>
        <w:keepNext w:val="0"/>
        <w:jc w:val="left"/>
        <w:rPr>
          <w:b w:val="0"/>
        </w:rPr>
      </w:pPr>
      <w:r w:rsidRPr="00D325B9">
        <w:rPr>
          <w:b w:val="0"/>
        </w:rPr>
        <w:t>Please consult the Plants Web site and your State Department of Natural Resources for this plant’s current status, such as, state noxious status and wetland indicator values.</w:t>
      </w:r>
    </w:p>
    <w:p w:rsidR="00D325B9" w:rsidRPr="00D325B9" w:rsidRDefault="00D325B9" w:rsidP="00D325B9">
      <w:pPr>
        <w:jc w:val="left"/>
        <w:rPr>
          <w:sz w:val="20"/>
        </w:rPr>
      </w:pPr>
    </w:p>
    <w:p w:rsidR="00D325B9" w:rsidRPr="00D325B9" w:rsidRDefault="00D325B9" w:rsidP="00D325B9">
      <w:pPr>
        <w:pStyle w:val="Heading1"/>
        <w:jc w:val="left"/>
      </w:pPr>
      <w:r w:rsidRPr="00D325B9">
        <w:t>Description</w:t>
      </w:r>
    </w:p>
    <w:p w:rsidR="00D325B9" w:rsidRPr="00D325B9" w:rsidRDefault="00D325B9" w:rsidP="00D325B9">
      <w:pPr>
        <w:jc w:val="left"/>
        <w:rPr>
          <w:sz w:val="20"/>
        </w:rPr>
      </w:pPr>
      <w:r w:rsidRPr="00D325B9">
        <w:rPr>
          <w:noProof/>
          <w:sz w:val="20"/>
        </w:rPr>
        <w:pict>
          <v:shapetype id="_x0000_t202" coordsize="21600,21600" o:spt="202" path="m,l,21600r21600,l21600,xe">
            <v:stroke joinstyle="miter"/>
            <v:path gradientshapeok="t" o:connecttype="rect"/>
          </v:shapetype>
          <v:shape id="_x0000_s1064" type="#_x0000_t202" style="position:absolute;margin-left:4.05pt;margin-top:-245.7pt;width:193.45pt;height:261pt;z-index:251657728" strokecolor="white">
            <v:textbox>
              <w:txbxContent>
                <w:p w:rsidR="00D325B9" w:rsidRDefault="00D325B9" w:rsidP="00D325B9">
                  <w:pPr>
                    <w:jc w:val="right"/>
                    <w:rPr>
                      <w:sz w:val="16"/>
                    </w:rPr>
                  </w:pPr>
                  <w:r>
                    <w:object w:dxaOrig="3567" w:dyaOrig="5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Alkali sacaton (Sporobolus airoides)" style="width:178.5pt;height:219pt" o:ole="" fillcolor="window">
                        <v:imagedata r:id="rId8" o:title=""/>
                      </v:shape>
                      <o:OLEObject Type="Embed" ProgID="Word.Picture.8" ShapeID="_x0000_i1025" DrawAspect="Content" ObjectID="_1357462636" r:id="rId9"/>
                    </w:object>
                  </w:r>
                  <w:r>
                    <w:rPr>
                      <w:sz w:val="16"/>
                    </w:rPr>
                    <w:t xml:space="preserve"> R. Mohlenbrock</w:t>
                  </w:r>
                </w:p>
                <w:p w:rsidR="00D325B9" w:rsidRDefault="00D325B9" w:rsidP="00D325B9">
                  <w:pPr>
                    <w:jc w:val="right"/>
                    <w:rPr>
                      <w:sz w:val="16"/>
                    </w:rPr>
                  </w:pPr>
                  <w:r>
                    <w:rPr>
                      <w:sz w:val="16"/>
                    </w:rPr>
                    <w:t>USDA,NRCS,Wetland Sciences Institute</w:t>
                  </w:r>
                </w:p>
                <w:p w:rsidR="00D325B9" w:rsidRDefault="00D325B9" w:rsidP="00D325B9">
                  <w:pPr>
                    <w:jc w:val="right"/>
                  </w:pPr>
                  <w:r>
                    <w:rPr>
                      <w:sz w:val="16"/>
                    </w:rPr>
                    <w:t xml:space="preserve">                                  @PLANTS</w:t>
                  </w:r>
                </w:p>
                <w:p w:rsidR="00D325B9" w:rsidRDefault="00D325B9" w:rsidP="00D325B9"/>
              </w:txbxContent>
            </v:textbox>
            <w10:wrap type="topAndBottom"/>
          </v:shape>
        </w:pict>
      </w:r>
      <w:r w:rsidRPr="00D325B9">
        <w:rPr>
          <w:i/>
          <w:sz w:val="20"/>
        </w:rPr>
        <w:t>General</w:t>
      </w:r>
      <w:r w:rsidRPr="00D325B9">
        <w:rPr>
          <w:sz w:val="20"/>
        </w:rPr>
        <w:t xml:space="preserve">: Grass Family (Poaceae).  Alkali sacaton is a tough perennial two to three and a half feet tall, growing in large bunches.  The culms are erect to spreading and range in height from 50 to 100 centimeters tall.  The blades are elongate, flat, soon becoming involute, and usually less that four millimeters wide (Hitchcock 1951).  </w:t>
      </w:r>
    </w:p>
    <w:p w:rsidR="00D325B9" w:rsidRPr="00D325B9" w:rsidRDefault="00D325B9" w:rsidP="00D325B9">
      <w:pPr>
        <w:jc w:val="left"/>
        <w:rPr>
          <w:sz w:val="20"/>
        </w:rPr>
      </w:pPr>
    </w:p>
    <w:p w:rsidR="00D325B9" w:rsidRPr="00D325B9" w:rsidRDefault="00D325B9" w:rsidP="00D325B9">
      <w:pPr>
        <w:jc w:val="left"/>
        <w:rPr>
          <w:sz w:val="20"/>
        </w:rPr>
      </w:pPr>
      <w:r w:rsidRPr="00D325B9">
        <w:rPr>
          <w:i/>
          <w:sz w:val="20"/>
        </w:rPr>
        <w:t>Distribution</w:t>
      </w:r>
      <w:r w:rsidRPr="00D325B9">
        <w:rPr>
          <w:sz w:val="20"/>
        </w:rPr>
        <w:t xml:space="preserve">: Alkali sacaton ranges from </w:t>
      </w:r>
      <w:smartTag w:uri="urn:schemas-microsoft-com:office:smarttags" w:element="State">
        <w:r w:rsidRPr="00D325B9">
          <w:rPr>
            <w:sz w:val="20"/>
          </w:rPr>
          <w:t>South Dakota</w:t>
        </w:r>
      </w:smartTag>
      <w:r w:rsidRPr="00D325B9">
        <w:rPr>
          <w:sz w:val="20"/>
        </w:rPr>
        <w:t xml:space="preserve"> to </w:t>
      </w:r>
      <w:smartTag w:uri="urn:schemas-microsoft-com:office:smarttags" w:element="State">
        <w:r w:rsidRPr="00D325B9">
          <w:rPr>
            <w:sz w:val="20"/>
          </w:rPr>
          <w:t>Washington</w:t>
        </w:r>
      </w:smartTag>
      <w:r w:rsidRPr="00D325B9">
        <w:rPr>
          <w:sz w:val="20"/>
        </w:rPr>
        <w:t xml:space="preserve">, south to </w:t>
      </w:r>
      <w:smartTag w:uri="urn:schemas-microsoft-com:office:smarttags" w:element="State">
        <w:r w:rsidRPr="00D325B9">
          <w:rPr>
            <w:sz w:val="20"/>
          </w:rPr>
          <w:t>Missouri</w:t>
        </w:r>
      </w:smartTag>
      <w:r w:rsidRPr="00D325B9">
        <w:rPr>
          <w:sz w:val="20"/>
        </w:rPr>
        <w:t xml:space="preserve">, </w:t>
      </w:r>
      <w:smartTag w:uri="urn:schemas-microsoft-com:office:smarttags" w:element="State">
        <w:r w:rsidRPr="00D325B9">
          <w:rPr>
            <w:sz w:val="20"/>
          </w:rPr>
          <w:t>Kansas</w:t>
        </w:r>
      </w:smartTag>
      <w:r w:rsidRPr="00D325B9">
        <w:rPr>
          <w:sz w:val="20"/>
        </w:rPr>
        <w:t xml:space="preserve">, </w:t>
      </w:r>
      <w:smartTag w:uri="urn:schemas-microsoft-com:office:smarttags" w:element="State">
        <w:r w:rsidRPr="00D325B9">
          <w:rPr>
            <w:sz w:val="20"/>
          </w:rPr>
          <w:t>Texas</w:t>
        </w:r>
      </w:smartTag>
      <w:r w:rsidRPr="00D325B9">
        <w:rPr>
          <w:sz w:val="20"/>
        </w:rPr>
        <w:t xml:space="preserve">, and </w:t>
      </w:r>
      <w:smartTag w:uri="urn:schemas-microsoft-com:office:smarttags" w:element="country-region">
        <w:smartTag w:uri="urn:schemas-microsoft-com:office:smarttags" w:element="place">
          <w:r w:rsidRPr="00D325B9">
            <w:rPr>
              <w:sz w:val="20"/>
            </w:rPr>
            <w:t>Mexico</w:t>
          </w:r>
        </w:smartTag>
      </w:smartTag>
      <w:r w:rsidRPr="00D325B9">
        <w:rPr>
          <w:sz w:val="20"/>
        </w:rPr>
        <w:t xml:space="preserve"> (Steyermark 1963).  For current distribution, please consult the Plant profile page for this species on the PLANTS Web site.</w:t>
      </w:r>
    </w:p>
    <w:p w:rsidR="00D325B9" w:rsidRPr="00D325B9" w:rsidRDefault="00D325B9" w:rsidP="00D325B9">
      <w:pPr>
        <w:jc w:val="left"/>
        <w:rPr>
          <w:sz w:val="20"/>
        </w:rPr>
      </w:pPr>
    </w:p>
    <w:p w:rsidR="00D325B9" w:rsidRPr="00D325B9" w:rsidRDefault="00D325B9" w:rsidP="00D325B9">
      <w:pPr>
        <w:pStyle w:val="Heading1"/>
        <w:jc w:val="left"/>
      </w:pPr>
      <w:r w:rsidRPr="00D325B9">
        <w:t>Adaptation</w:t>
      </w:r>
    </w:p>
    <w:p w:rsidR="00D325B9" w:rsidRPr="00D325B9" w:rsidRDefault="00D325B9" w:rsidP="00D325B9">
      <w:pPr>
        <w:jc w:val="left"/>
        <w:rPr>
          <w:sz w:val="20"/>
        </w:rPr>
      </w:pPr>
      <w:r w:rsidRPr="00D325B9">
        <w:rPr>
          <w:sz w:val="20"/>
        </w:rPr>
        <w:t>Alkali sacaton grows on dry to moist sites with sand or gravelly soil.  This species is often found growing on alkaline flats, prairies, and sandy plateaus.  It is common along drainage in desert and semi-desert areas.</w:t>
      </w:r>
    </w:p>
    <w:p w:rsidR="00D325B9" w:rsidRPr="00D325B9" w:rsidRDefault="00D325B9" w:rsidP="00D325B9">
      <w:pPr>
        <w:jc w:val="left"/>
        <w:rPr>
          <w:sz w:val="20"/>
        </w:rPr>
      </w:pPr>
    </w:p>
    <w:p w:rsidR="00D325B9" w:rsidRPr="00D325B9" w:rsidRDefault="00D325B9" w:rsidP="00D325B9">
      <w:pPr>
        <w:pStyle w:val="Heading1"/>
        <w:jc w:val="left"/>
      </w:pPr>
      <w:r w:rsidRPr="00D325B9">
        <w:t>Establishment</w:t>
      </w:r>
    </w:p>
    <w:p w:rsidR="00D325B9" w:rsidRPr="00D325B9" w:rsidRDefault="00D325B9" w:rsidP="00D325B9">
      <w:pPr>
        <w:jc w:val="left"/>
        <w:rPr>
          <w:sz w:val="20"/>
        </w:rPr>
      </w:pPr>
      <w:r w:rsidRPr="00D325B9">
        <w:rPr>
          <w:i/>
          <w:sz w:val="20"/>
        </w:rPr>
        <w:t>Propagation by Seed</w:t>
      </w:r>
      <w:r w:rsidRPr="00D325B9">
        <w:rPr>
          <w:sz w:val="20"/>
        </w:rPr>
        <w:t>: Alkali sacaton seeds should be sown in the spring in a greenhouse.  Cover the seeds with a light layer  of the growing media.  Germination for this species should take place within two weeks.  When seedlings are large enough to handle, plant them directly into their permanent positions in the summer.</w:t>
      </w:r>
    </w:p>
    <w:p w:rsidR="00D325B9" w:rsidRPr="00D325B9" w:rsidRDefault="00D325B9" w:rsidP="00D325B9">
      <w:pPr>
        <w:jc w:val="left"/>
        <w:rPr>
          <w:sz w:val="20"/>
        </w:rPr>
      </w:pPr>
    </w:p>
    <w:p w:rsidR="00D325B9" w:rsidRPr="00D325B9" w:rsidRDefault="00D325B9" w:rsidP="00D325B9">
      <w:pPr>
        <w:jc w:val="left"/>
        <w:rPr>
          <w:sz w:val="20"/>
        </w:rPr>
      </w:pPr>
      <w:r w:rsidRPr="00D325B9">
        <w:rPr>
          <w:sz w:val="20"/>
        </w:rPr>
        <w:t>Large divisions can be planted directly into their permanent positions.  However, smaller divisions should be placed in individual pots in a cold frame, planting them when they are well established in the summer.</w:t>
      </w:r>
    </w:p>
    <w:p w:rsidR="00D325B9" w:rsidRPr="00D325B9" w:rsidRDefault="00D325B9" w:rsidP="00D325B9">
      <w:pPr>
        <w:jc w:val="left"/>
        <w:rPr>
          <w:sz w:val="20"/>
        </w:rPr>
      </w:pPr>
    </w:p>
    <w:p w:rsidR="00D325B9" w:rsidRPr="00D325B9" w:rsidRDefault="00D325B9" w:rsidP="00D325B9">
      <w:pPr>
        <w:pStyle w:val="Heading1"/>
        <w:jc w:val="left"/>
      </w:pPr>
      <w:r w:rsidRPr="00D325B9">
        <w:t>Management</w:t>
      </w:r>
    </w:p>
    <w:p w:rsidR="00D325B9" w:rsidRPr="00D325B9" w:rsidRDefault="00D325B9" w:rsidP="00D325B9">
      <w:pPr>
        <w:jc w:val="left"/>
        <w:rPr>
          <w:sz w:val="20"/>
        </w:rPr>
      </w:pPr>
      <w:r w:rsidRPr="00D325B9">
        <w:rPr>
          <w:sz w:val="20"/>
        </w:rPr>
        <w:t xml:space="preserve">Once </w:t>
      </w:r>
      <w:r w:rsidRPr="00D325B9">
        <w:rPr>
          <w:i/>
          <w:sz w:val="20"/>
        </w:rPr>
        <w:t>Sporobolus airoides</w:t>
      </w:r>
      <w:r w:rsidRPr="00D325B9">
        <w:rPr>
          <w:sz w:val="20"/>
        </w:rPr>
        <w:t xml:space="preserve"> plants are well established little maintenance is required.  It is best that the stands of this species is grazed in the spring and summer when growth is active.</w:t>
      </w:r>
    </w:p>
    <w:p w:rsidR="00D325B9" w:rsidRPr="00D325B9" w:rsidRDefault="00D325B9" w:rsidP="00D325B9">
      <w:pPr>
        <w:jc w:val="left"/>
        <w:rPr>
          <w:sz w:val="20"/>
        </w:rPr>
      </w:pPr>
    </w:p>
    <w:p w:rsidR="00D325B9" w:rsidRPr="00D325B9" w:rsidRDefault="00D325B9" w:rsidP="00D325B9">
      <w:pPr>
        <w:pStyle w:val="Heading1"/>
        <w:keepNext w:val="0"/>
        <w:jc w:val="left"/>
      </w:pPr>
      <w:r w:rsidRPr="00D325B9">
        <w:t>Cultivars, Improved and Selected Materials (and area of origin)</w:t>
      </w:r>
    </w:p>
    <w:p w:rsidR="00D325B9" w:rsidRPr="00D325B9" w:rsidRDefault="00D325B9" w:rsidP="00D325B9">
      <w:pPr>
        <w:pStyle w:val="Heading1"/>
        <w:keepNext w:val="0"/>
        <w:jc w:val="left"/>
        <w:rPr>
          <w:b w:val="0"/>
        </w:rPr>
      </w:pPr>
      <w:r w:rsidRPr="00D325B9">
        <w:rPr>
          <w:b w:val="0"/>
        </w:rPr>
        <w:t xml:space="preserve">Commonly available through commercial seed vendors.  Contact your local Natural Resources Conservation Service (formerly Soil Conservation Service) office for more information.  Look in the phone book under ”United States Government.”  The Natural Resources Conservation Service will be </w:t>
      </w:r>
      <w:r w:rsidRPr="00D325B9">
        <w:rPr>
          <w:b w:val="0"/>
        </w:rPr>
        <w:lastRenderedPageBreak/>
        <w:t>listed under the subheading “Department of Agriculture.”</w:t>
      </w:r>
    </w:p>
    <w:p w:rsidR="00D325B9" w:rsidRPr="00D325B9" w:rsidRDefault="00D325B9" w:rsidP="00D325B9">
      <w:pPr>
        <w:pStyle w:val="Heading1"/>
        <w:keepNext w:val="0"/>
        <w:jc w:val="left"/>
        <w:rPr>
          <w:b w:val="0"/>
        </w:rPr>
      </w:pPr>
    </w:p>
    <w:p w:rsidR="00D325B9" w:rsidRPr="00D325B9" w:rsidRDefault="00D325B9" w:rsidP="00D325B9">
      <w:pPr>
        <w:pStyle w:val="Heading1"/>
        <w:jc w:val="left"/>
      </w:pPr>
      <w:r w:rsidRPr="00D325B9">
        <w:t>References</w:t>
      </w:r>
    </w:p>
    <w:p w:rsidR="00D325B9" w:rsidRPr="00D325B9" w:rsidRDefault="00D325B9" w:rsidP="00D325B9">
      <w:pPr>
        <w:keepNext/>
        <w:jc w:val="left"/>
        <w:rPr>
          <w:sz w:val="20"/>
        </w:rPr>
      </w:pPr>
      <w:r w:rsidRPr="00D325B9">
        <w:rPr>
          <w:sz w:val="20"/>
        </w:rPr>
        <w:t xml:space="preserve">Britton, N.L. &amp; A. Brown 1970.  </w:t>
      </w:r>
      <w:r w:rsidRPr="00D325B9">
        <w:rPr>
          <w:i/>
          <w:sz w:val="20"/>
        </w:rPr>
        <w:t>An illustrated flora of the northern United States and Canada</w:t>
      </w:r>
      <w:r w:rsidRPr="00D325B9">
        <w:rPr>
          <w:sz w:val="20"/>
        </w:rPr>
        <w:t xml:space="preserve">.  </w:t>
      </w:r>
      <w:smartTag w:uri="urn:schemas-microsoft-com:office:smarttags" w:element="City">
        <w:r w:rsidRPr="00D325B9">
          <w:rPr>
            <w:sz w:val="20"/>
          </w:rPr>
          <w:t>Dover</w:t>
        </w:r>
      </w:smartTag>
      <w:r w:rsidRPr="00D325B9">
        <w:rPr>
          <w:sz w:val="20"/>
        </w:rPr>
        <w:t xml:space="preserve"> Publications, </w:t>
      </w:r>
      <w:smartTag w:uri="urn:schemas-microsoft-com:office:smarttags" w:element="place">
        <w:smartTag w:uri="urn:schemas-microsoft-com:office:smarttags" w:element="City">
          <w:r w:rsidRPr="00D325B9">
            <w:rPr>
              <w:sz w:val="20"/>
            </w:rPr>
            <w:t>New York</w:t>
          </w:r>
        </w:smartTag>
        <w:r w:rsidRPr="00D325B9">
          <w:rPr>
            <w:sz w:val="20"/>
          </w:rPr>
          <w:t xml:space="preserve">, </w:t>
        </w:r>
        <w:smartTag w:uri="urn:schemas-microsoft-com:office:smarttags" w:element="State">
          <w:r w:rsidRPr="00D325B9">
            <w:rPr>
              <w:sz w:val="20"/>
            </w:rPr>
            <w:t>New York</w:t>
          </w:r>
        </w:smartTag>
      </w:smartTag>
      <w:r w:rsidRPr="00D325B9">
        <w:rPr>
          <w:sz w:val="20"/>
        </w:rPr>
        <w:t>.</w:t>
      </w:r>
    </w:p>
    <w:p w:rsidR="00D325B9" w:rsidRPr="00D325B9" w:rsidRDefault="00D325B9" w:rsidP="00D325B9">
      <w:pPr>
        <w:keepNext/>
        <w:jc w:val="left"/>
        <w:rPr>
          <w:sz w:val="20"/>
        </w:rPr>
      </w:pPr>
    </w:p>
    <w:p w:rsidR="00D325B9" w:rsidRPr="00D325B9" w:rsidRDefault="00D325B9" w:rsidP="00D325B9">
      <w:pPr>
        <w:jc w:val="left"/>
        <w:rPr>
          <w:sz w:val="20"/>
        </w:rPr>
      </w:pPr>
      <w:r w:rsidRPr="00D325B9">
        <w:rPr>
          <w:sz w:val="20"/>
        </w:rPr>
        <w:t xml:space="preserve">Gates, F.C. 1937.  </w:t>
      </w:r>
      <w:r w:rsidRPr="00D325B9">
        <w:rPr>
          <w:i/>
          <w:sz w:val="20"/>
        </w:rPr>
        <w:t xml:space="preserve">Grasses in </w:t>
      </w:r>
      <w:smartTag w:uri="urn:schemas-microsoft-com:office:smarttags" w:element="place">
        <w:smartTag w:uri="urn:schemas-microsoft-com:office:smarttags" w:element="State">
          <w:r w:rsidRPr="00D325B9">
            <w:rPr>
              <w:i/>
              <w:sz w:val="20"/>
            </w:rPr>
            <w:t>Kansas</w:t>
          </w:r>
        </w:smartTag>
      </w:smartTag>
      <w:r w:rsidRPr="00D325B9">
        <w:rPr>
          <w:sz w:val="20"/>
        </w:rPr>
        <w:t xml:space="preserve">.  </w:t>
      </w:r>
      <w:smartTag w:uri="urn:schemas-microsoft-com:office:smarttags" w:element="PlaceName">
        <w:r w:rsidRPr="00D325B9">
          <w:rPr>
            <w:sz w:val="20"/>
          </w:rPr>
          <w:t>Kansas</w:t>
        </w:r>
      </w:smartTag>
      <w:r w:rsidRPr="00D325B9">
        <w:rPr>
          <w:sz w:val="20"/>
        </w:rPr>
        <w:t xml:space="preserve"> </w:t>
      </w:r>
      <w:smartTag w:uri="urn:schemas-microsoft-com:office:smarttags" w:element="PlaceType">
        <w:r w:rsidRPr="00D325B9">
          <w:rPr>
            <w:sz w:val="20"/>
          </w:rPr>
          <w:t>State</w:t>
        </w:r>
      </w:smartTag>
      <w:r w:rsidRPr="00D325B9">
        <w:rPr>
          <w:sz w:val="20"/>
        </w:rPr>
        <w:t xml:space="preserve"> Printing Plant, </w:t>
      </w:r>
      <w:smartTag w:uri="urn:schemas-microsoft-com:office:smarttags" w:element="place">
        <w:smartTag w:uri="urn:schemas-microsoft-com:office:smarttags" w:element="City">
          <w:r w:rsidRPr="00D325B9">
            <w:rPr>
              <w:sz w:val="20"/>
            </w:rPr>
            <w:t>Topeka</w:t>
          </w:r>
        </w:smartTag>
        <w:r w:rsidRPr="00D325B9">
          <w:rPr>
            <w:sz w:val="20"/>
          </w:rPr>
          <w:t xml:space="preserve">, </w:t>
        </w:r>
        <w:smartTag w:uri="urn:schemas-microsoft-com:office:smarttags" w:element="State">
          <w:r w:rsidRPr="00D325B9">
            <w:rPr>
              <w:sz w:val="20"/>
            </w:rPr>
            <w:t>Kansas</w:t>
          </w:r>
        </w:smartTag>
      </w:smartTag>
      <w:r w:rsidRPr="00D325B9">
        <w:rPr>
          <w:sz w:val="20"/>
        </w:rPr>
        <w:t>.</w:t>
      </w:r>
    </w:p>
    <w:p w:rsidR="00D325B9" w:rsidRPr="00D325B9" w:rsidRDefault="00D325B9" w:rsidP="00D325B9">
      <w:pPr>
        <w:jc w:val="left"/>
        <w:rPr>
          <w:sz w:val="20"/>
        </w:rPr>
      </w:pPr>
    </w:p>
    <w:p w:rsidR="00D325B9" w:rsidRPr="00D325B9" w:rsidRDefault="00D325B9" w:rsidP="00D325B9">
      <w:pPr>
        <w:jc w:val="left"/>
        <w:rPr>
          <w:sz w:val="20"/>
        </w:rPr>
      </w:pPr>
      <w:r w:rsidRPr="00D325B9">
        <w:rPr>
          <w:sz w:val="20"/>
        </w:rPr>
        <w:t xml:space="preserve">Hitchcock, A.S. 1951.  </w:t>
      </w:r>
      <w:r w:rsidRPr="00D325B9">
        <w:rPr>
          <w:i/>
          <w:sz w:val="20"/>
        </w:rPr>
        <w:t>Manual of the grasses of the United States</w:t>
      </w:r>
      <w:r w:rsidRPr="00D325B9">
        <w:rPr>
          <w:sz w:val="20"/>
        </w:rPr>
        <w:t xml:space="preserve">.  Misc. Publ. No. 200.  </w:t>
      </w:r>
      <w:smartTag w:uri="urn:schemas-microsoft-com:office:smarttags" w:element="country-region">
        <w:r w:rsidRPr="00D325B9">
          <w:rPr>
            <w:sz w:val="20"/>
          </w:rPr>
          <w:t>U.S.</w:t>
        </w:r>
      </w:smartTag>
      <w:r w:rsidRPr="00D325B9">
        <w:rPr>
          <w:sz w:val="20"/>
        </w:rPr>
        <w:t xml:space="preserve"> Department of Agricultural, </w:t>
      </w:r>
      <w:smartTag w:uri="urn:schemas-microsoft-com:office:smarttags" w:element="place">
        <w:smartTag w:uri="urn:schemas-microsoft-com:office:smarttags" w:element="City">
          <w:r w:rsidRPr="00D325B9">
            <w:rPr>
              <w:sz w:val="20"/>
            </w:rPr>
            <w:t>Washington</w:t>
          </w:r>
        </w:smartTag>
        <w:r w:rsidRPr="00D325B9">
          <w:rPr>
            <w:sz w:val="20"/>
          </w:rPr>
          <w:t xml:space="preserve">, </w:t>
        </w:r>
        <w:smartTag w:uri="urn:schemas-microsoft-com:office:smarttags" w:element="State">
          <w:r w:rsidRPr="00D325B9">
            <w:rPr>
              <w:sz w:val="20"/>
            </w:rPr>
            <w:t>D.C.</w:t>
          </w:r>
        </w:smartTag>
      </w:smartTag>
    </w:p>
    <w:p w:rsidR="00D325B9" w:rsidRPr="00D325B9" w:rsidRDefault="00D325B9" w:rsidP="00D325B9">
      <w:pPr>
        <w:jc w:val="left"/>
        <w:rPr>
          <w:sz w:val="20"/>
        </w:rPr>
      </w:pPr>
    </w:p>
    <w:p w:rsidR="00D325B9" w:rsidRPr="00D325B9" w:rsidRDefault="00D325B9" w:rsidP="00D325B9">
      <w:pPr>
        <w:jc w:val="left"/>
        <w:rPr>
          <w:sz w:val="20"/>
        </w:rPr>
      </w:pPr>
      <w:r w:rsidRPr="00D325B9">
        <w:rPr>
          <w:sz w:val="20"/>
        </w:rPr>
        <w:t xml:space="preserve">Hitchcock, A.S. 1971.  </w:t>
      </w:r>
      <w:r w:rsidRPr="00D325B9">
        <w:rPr>
          <w:i/>
          <w:sz w:val="20"/>
        </w:rPr>
        <w:t xml:space="preserve">Manual of the grasses of the </w:t>
      </w:r>
      <w:smartTag w:uri="urn:schemas-microsoft-com:office:smarttags" w:element="place">
        <w:smartTag w:uri="urn:schemas-microsoft-com:office:smarttags" w:element="country-region">
          <w:r w:rsidRPr="00D325B9">
            <w:rPr>
              <w:i/>
              <w:sz w:val="20"/>
            </w:rPr>
            <w:t>United States</w:t>
          </w:r>
        </w:smartTag>
      </w:smartTag>
      <w:r w:rsidRPr="00D325B9">
        <w:rPr>
          <w:i/>
          <w:sz w:val="20"/>
        </w:rPr>
        <w:t xml:space="preserve">.  </w:t>
      </w:r>
      <w:smartTag w:uri="urn:schemas-microsoft-com:office:smarttags" w:element="City">
        <w:r w:rsidRPr="00D325B9">
          <w:rPr>
            <w:i/>
            <w:sz w:val="20"/>
          </w:rPr>
          <w:t>Dover</w:t>
        </w:r>
      </w:smartTag>
      <w:r w:rsidRPr="00D325B9">
        <w:rPr>
          <w:i/>
          <w:sz w:val="20"/>
        </w:rPr>
        <w:t xml:space="preserve"> Publications, </w:t>
      </w:r>
      <w:smartTag w:uri="urn:schemas-microsoft-com:office:smarttags" w:element="place">
        <w:smartTag w:uri="urn:schemas-microsoft-com:office:smarttags" w:element="City">
          <w:r w:rsidRPr="00D325B9">
            <w:rPr>
              <w:sz w:val="20"/>
            </w:rPr>
            <w:t>New York</w:t>
          </w:r>
        </w:smartTag>
        <w:r w:rsidRPr="00D325B9">
          <w:rPr>
            <w:sz w:val="20"/>
          </w:rPr>
          <w:t xml:space="preserve">, </w:t>
        </w:r>
        <w:smartTag w:uri="urn:schemas-microsoft-com:office:smarttags" w:element="State">
          <w:r w:rsidRPr="00D325B9">
            <w:rPr>
              <w:sz w:val="20"/>
            </w:rPr>
            <w:t>New York</w:t>
          </w:r>
        </w:smartTag>
      </w:smartTag>
      <w:r w:rsidRPr="00D325B9">
        <w:rPr>
          <w:sz w:val="20"/>
        </w:rPr>
        <w:t>.</w:t>
      </w:r>
    </w:p>
    <w:p w:rsidR="00D325B9" w:rsidRPr="00D325B9" w:rsidRDefault="00D325B9" w:rsidP="00D325B9">
      <w:pPr>
        <w:jc w:val="left"/>
        <w:rPr>
          <w:sz w:val="20"/>
        </w:rPr>
      </w:pPr>
    </w:p>
    <w:p w:rsidR="00D325B9" w:rsidRPr="00D325B9" w:rsidRDefault="00D325B9" w:rsidP="00D325B9">
      <w:pPr>
        <w:jc w:val="left"/>
        <w:rPr>
          <w:sz w:val="20"/>
        </w:rPr>
      </w:pPr>
      <w:smartTag w:uri="urn:schemas-microsoft-com:office:smarttags" w:element="place">
        <w:smartTag w:uri="urn:schemas-microsoft-com:office:smarttags" w:element="City">
          <w:r w:rsidRPr="00D325B9">
            <w:rPr>
              <w:sz w:val="20"/>
            </w:rPr>
            <w:t>Kearney</w:t>
          </w:r>
        </w:smartTag>
      </w:smartTag>
      <w:r w:rsidRPr="00D325B9">
        <w:rPr>
          <w:sz w:val="20"/>
        </w:rPr>
        <w:t xml:space="preserve">, T.H.; R.H. Peebles; J. T. Howell; &amp; E. McClintock 1960.  </w:t>
      </w:r>
      <w:smartTag w:uri="urn:schemas-microsoft-com:office:smarttags" w:element="place">
        <w:smartTag w:uri="urn:schemas-microsoft-com:office:smarttags" w:element="State">
          <w:r w:rsidRPr="00D325B9">
            <w:rPr>
              <w:i/>
              <w:sz w:val="20"/>
            </w:rPr>
            <w:t>Arizona</w:t>
          </w:r>
        </w:smartTag>
      </w:smartTag>
      <w:r w:rsidRPr="00D325B9">
        <w:rPr>
          <w:i/>
          <w:sz w:val="20"/>
        </w:rPr>
        <w:t xml:space="preserve"> flora</w:t>
      </w:r>
      <w:r w:rsidRPr="00D325B9">
        <w:rPr>
          <w:sz w:val="20"/>
        </w:rPr>
        <w:t>.  2</w:t>
      </w:r>
      <w:r w:rsidRPr="00D325B9">
        <w:rPr>
          <w:sz w:val="20"/>
          <w:vertAlign w:val="superscript"/>
        </w:rPr>
        <w:t>nd</w:t>
      </w:r>
      <w:r w:rsidRPr="00D325B9">
        <w:rPr>
          <w:sz w:val="20"/>
        </w:rPr>
        <w:t xml:space="preserve"> ed.  </w:t>
      </w:r>
      <w:smartTag w:uri="urn:schemas-microsoft-com:office:smarttags" w:element="PlaceType">
        <w:r w:rsidRPr="00D325B9">
          <w:rPr>
            <w:sz w:val="20"/>
          </w:rPr>
          <w:t>University</w:t>
        </w:r>
      </w:smartTag>
      <w:r w:rsidRPr="00D325B9">
        <w:rPr>
          <w:sz w:val="20"/>
        </w:rPr>
        <w:t xml:space="preserve"> of </w:t>
      </w:r>
      <w:smartTag w:uri="urn:schemas-microsoft-com:office:smarttags" w:element="PlaceName">
        <w:r w:rsidRPr="00D325B9">
          <w:rPr>
            <w:sz w:val="20"/>
          </w:rPr>
          <w:t>California</w:t>
        </w:r>
      </w:smartTag>
      <w:r w:rsidRPr="00D325B9">
        <w:rPr>
          <w:sz w:val="20"/>
        </w:rPr>
        <w:t xml:space="preserve"> press, </w:t>
      </w:r>
      <w:smartTag w:uri="urn:schemas-microsoft-com:office:smarttags" w:element="place">
        <w:smartTag w:uri="urn:schemas-microsoft-com:office:smarttags" w:element="City">
          <w:r w:rsidRPr="00D325B9">
            <w:rPr>
              <w:sz w:val="20"/>
            </w:rPr>
            <w:t>Berkeley</w:t>
          </w:r>
        </w:smartTag>
        <w:r w:rsidRPr="00D325B9">
          <w:rPr>
            <w:sz w:val="20"/>
          </w:rPr>
          <w:t xml:space="preserve">, </w:t>
        </w:r>
        <w:smartTag w:uri="urn:schemas-microsoft-com:office:smarttags" w:element="State">
          <w:r w:rsidRPr="00D325B9">
            <w:rPr>
              <w:sz w:val="20"/>
            </w:rPr>
            <w:t>California</w:t>
          </w:r>
        </w:smartTag>
      </w:smartTag>
      <w:r w:rsidRPr="00D325B9">
        <w:rPr>
          <w:sz w:val="20"/>
        </w:rPr>
        <w:t>.</w:t>
      </w:r>
    </w:p>
    <w:p w:rsidR="00D325B9" w:rsidRPr="00D325B9" w:rsidRDefault="00D325B9" w:rsidP="00D325B9">
      <w:pPr>
        <w:jc w:val="left"/>
        <w:rPr>
          <w:sz w:val="20"/>
        </w:rPr>
      </w:pPr>
    </w:p>
    <w:p w:rsidR="00D325B9" w:rsidRPr="00D325B9" w:rsidRDefault="00D325B9" w:rsidP="00D325B9">
      <w:pPr>
        <w:jc w:val="left"/>
        <w:rPr>
          <w:sz w:val="20"/>
        </w:rPr>
      </w:pPr>
      <w:r w:rsidRPr="00D325B9">
        <w:rPr>
          <w:sz w:val="20"/>
        </w:rPr>
        <w:t xml:space="preserve">Munz, P.A. 1974.  </w:t>
      </w:r>
      <w:r w:rsidRPr="00D325B9">
        <w:rPr>
          <w:i/>
          <w:sz w:val="20"/>
        </w:rPr>
        <w:t>A flora of southern California</w:t>
      </w:r>
      <w:r w:rsidRPr="00D325B9">
        <w:rPr>
          <w:sz w:val="20"/>
        </w:rPr>
        <w:t xml:space="preserve">.  </w:t>
      </w:r>
      <w:smartTag w:uri="urn:schemas-microsoft-com:office:smarttags" w:element="PlaceType">
        <w:r w:rsidRPr="00D325B9">
          <w:rPr>
            <w:sz w:val="20"/>
          </w:rPr>
          <w:t>University</w:t>
        </w:r>
      </w:smartTag>
      <w:r w:rsidRPr="00D325B9">
        <w:rPr>
          <w:sz w:val="20"/>
        </w:rPr>
        <w:t xml:space="preserve"> of </w:t>
      </w:r>
      <w:smartTag w:uri="urn:schemas-microsoft-com:office:smarttags" w:element="PlaceName">
        <w:r w:rsidRPr="00D325B9">
          <w:rPr>
            <w:sz w:val="20"/>
          </w:rPr>
          <w:t>California</w:t>
        </w:r>
      </w:smartTag>
      <w:r w:rsidRPr="00D325B9">
        <w:rPr>
          <w:sz w:val="20"/>
        </w:rPr>
        <w:t xml:space="preserve"> Press, </w:t>
      </w:r>
      <w:smartTag w:uri="urn:schemas-microsoft-com:office:smarttags" w:element="place">
        <w:smartTag w:uri="urn:schemas-microsoft-com:office:smarttags" w:element="City">
          <w:r w:rsidRPr="00D325B9">
            <w:rPr>
              <w:sz w:val="20"/>
            </w:rPr>
            <w:t>Berkeley</w:t>
          </w:r>
        </w:smartTag>
        <w:r w:rsidRPr="00D325B9">
          <w:rPr>
            <w:sz w:val="20"/>
          </w:rPr>
          <w:t xml:space="preserve">, </w:t>
        </w:r>
        <w:smartTag w:uri="urn:schemas-microsoft-com:office:smarttags" w:element="State">
          <w:r w:rsidRPr="00D325B9">
            <w:rPr>
              <w:sz w:val="20"/>
            </w:rPr>
            <w:t>California</w:t>
          </w:r>
        </w:smartTag>
      </w:smartTag>
      <w:r w:rsidRPr="00D325B9">
        <w:rPr>
          <w:sz w:val="20"/>
        </w:rPr>
        <w:t>.</w:t>
      </w:r>
    </w:p>
    <w:p w:rsidR="00D325B9" w:rsidRPr="00D325B9" w:rsidRDefault="00D325B9" w:rsidP="00D325B9">
      <w:pPr>
        <w:jc w:val="left"/>
        <w:rPr>
          <w:sz w:val="20"/>
        </w:rPr>
      </w:pPr>
    </w:p>
    <w:p w:rsidR="00D325B9" w:rsidRPr="00D325B9" w:rsidRDefault="00D325B9" w:rsidP="00D325B9">
      <w:pPr>
        <w:jc w:val="left"/>
        <w:rPr>
          <w:sz w:val="20"/>
        </w:rPr>
      </w:pPr>
      <w:r w:rsidRPr="00D325B9">
        <w:rPr>
          <w:sz w:val="20"/>
        </w:rPr>
        <w:t xml:space="preserve">Steyermark, J.A. 1963.  </w:t>
      </w:r>
      <w:r w:rsidRPr="00D325B9">
        <w:rPr>
          <w:i/>
          <w:sz w:val="20"/>
        </w:rPr>
        <w:t xml:space="preserve">Flora of </w:t>
      </w:r>
      <w:smartTag w:uri="urn:schemas-microsoft-com:office:smarttags" w:element="place">
        <w:smartTag w:uri="urn:schemas-microsoft-com:office:smarttags" w:element="State">
          <w:r w:rsidRPr="00D325B9">
            <w:rPr>
              <w:i/>
              <w:sz w:val="20"/>
            </w:rPr>
            <w:t>Missouri</w:t>
          </w:r>
        </w:smartTag>
      </w:smartTag>
      <w:r w:rsidRPr="00D325B9">
        <w:rPr>
          <w:sz w:val="20"/>
        </w:rPr>
        <w:t xml:space="preserve">.  The </w:t>
      </w:r>
      <w:smartTag w:uri="urn:schemas-microsoft-com:office:smarttags" w:element="PlaceName">
        <w:r w:rsidRPr="00D325B9">
          <w:rPr>
            <w:sz w:val="20"/>
          </w:rPr>
          <w:t>Iowa</w:t>
        </w:r>
      </w:smartTag>
      <w:r w:rsidRPr="00D325B9">
        <w:rPr>
          <w:sz w:val="20"/>
        </w:rPr>
        <w:t xml:space="preserve"> </w:t>
      </w:r>
      <w:smartTag w:uri="urn:schemas-microsoft-com:office:smarttags" w:element="PlaceType">
        <w:r w:rsidRPr="00D325B9">
          <w:rPr>
            <w:sz w:val="20"/>
          </w:rPr>
          <w:t>State</w:t>
        </w:r>
      </w:smartTag>
      <w:r w:rsidRPr="00D325B9">
        <w:rPr>
          <w:sz w:val="20"/>
        </w:rPr>
        <w:t xml:space="preserve"> </w:t>
      </w:r>
      <w:smartTag w:uri="urn:schemas-microsoft-com:office:smarttags" w:element="PlaceType">
        <w:r w:rsidRPr="00D325B9">
          <w:rPr>
            <w:sz w:val="20"/>
          </w:rPr>
          <w:t>University</w:t>
        </w:r>
      </w:smartTag>
      <w:r w:rsidRPr="00D325B9">
        <w:rPr>
          <w:sz w:val="20"/>
        </w:rPr>
        <w:t xml:space="preserve"> Press, </w:t>
      </w:r>
      <w:smartTag w:uri="urn:schemas-microsoft-com:office:smarttags" w:element="place">
        <w:smartTag w:uri="urn:schemas-microsoft-com:office:smarttags" w:element="City">
          <w:r w:rsidRPr="00D325B9">
            <w:rPr>
              <w:sz w:val="20"/>
            </w:rPr>
            <w:t>Ames</w:t>
          </w:r>
        </w:smartTag>
        <w:r w:rsidRPr="00D325B9">
          <w:rPr>
            <w:sz w:val="20"/>
          </w:rPr>
          <w:t xml:space="preserve">, </w:t>
        </w:r>
        <w:smartTag w:uri="urn:schemas-microsoft-com:office:smarttags" w:element="State">
          <w:r w:rsidRPr="00D325B9">
            <w:rPr>
              <w:sz w:val="20"/>
            </w:rPr>
            <w:t>Iowa</w:t>
          </w:r>
        </w:smartTag>
      </w:smartTag>
      <w:r w:rsidRPr="00D325B9">
        <w:rPr>
          <w:sz w:val="20"/>
        </w:rPr>
        <w:t>.</w:t>
      </w:r>
    </w:p>
    <w:p w:rsidR="00D325B9" w:rsidRPr="00D325B9" w:rsidRDefault="00D325B9" w:rsidP="00D325B9">
      <w:pPr>
        <w:jc w:val="left"/>
        <w:rPr>
          <w:sz w:val="20"/>
        </w:rPr>
      </w:pPr>
    </w:p>
    <w:p w:rsidR="00D325B9" w:rsidRPr="00D325B9" w:rsidRDefault="00D325B9" w:rsidP="00D325B9">
      <w:pPr>
        <w:jc w:val="left"/>
        <w:rPr>
          <w:sz w:val="20"/>
        </w:rPr>
      </w:pPr>
      <w:r w:rsidRPr="00D325B9">
        <w:rPr>
          <w:sz w:val="20"/>
        </w:rPr>
        <w:t xml:space="preserve">The </w:t>
      </w:r>
      <w:smartTag w:uri="urn:schemas-microsoft-com:office:smarttags" w:element="place">
        <w:r w:rsidRPr="00D325B9">
          <w:rPr>
            <w:sz w:val="20"/>
          </w:rPr>
          <w:t>Great Plains</w:t>
        </w:r>
      </w:smartTag>
      <w:r w:rsidRPr="00D325B9">
        <w:rPr>
          <w:sz w:val="20"/>
        </w:rPr>
        <w:t xml:space="preserve"> Flora Association 1986.  </w:t>
      </w:r>
      <w:r w:rsidRPr="00D325B9">
        <w:rPr>
          <w:i/>
          <w:sz w:val="20"/>
        </w:rPr>
        <w:t xml:space="preserve">Flora of the </w:t>
      </w:r>
      <w:smartTag w:uri="urn:schemas-microsoft-com:office:smarttags" w:element="place">
        <w:r w:rsidRPr="00D325B9">
          <w:rPr>
            <w:i/>
            <w:sz w:val="20"/>
          </w:rPr>
          <w:t>Great Plains</w:t>
        </w:r>
      </w:smartTag>
      <w:r w:rsidRPr="00D325B9">
        <w:rPr>
          <w:sz w:val="20"/>
        </w:rPr>
        <w:t xml:space="preserve">.  University Press of </w:t>
      </w:r>
      <w:smartTag w:uri="urn:schemas-microsoft-com:office:smarttags" w:element="State">
        <w:r w:rsidRPr="00D325B9">
          <w:rPr>
            <w:sz w:val="20"/>
          </w:rPr>
          <w:t>Kansas</w:t>
        </w:r>
      </w:smartTag>
      <w:r w:rsidRPr="00D325B9">
        <w:rPr>
          <w:sz w:val="20"/>
        </w:rPr>
        <w:t xml:space="preserve">, </w:t>
      </w:r>
      <w:smartTag w:uri="urn:schemas-microsoft-com:office:smarttags" w:element="place">
        <w:smartTag w:uri="urn:schemas-microsoft-com:office:smarttags" w:element="City">
          <w:r w:rsidRPr="00D325B9">
            <w:rPr>
              <w:sz w:val="20"/>
            </w:rPr>
            <w:t>Lawrence</w:t>
          </w:r>
        </w:smartTag>
        <w:r w:rsidRPr="00D325B9">
          <w:rPr>
            <w:sz w:val="20"/>
          </w:rPr>
          <w:t xml:space="preserve">, </w:t>
        </w:r>
        <w:smartTag w:uri="urn:schemas-microsoft-com:office:smarttags" w:element="State">
          <w:r w:rsidRPr="00D325B9">
            <w:rPr>
              <w:sz w:val="20"/>
            </w:rPr>
            <w:t>Kansas</w:t>
          </w:r>
        </w:smartTag>
      </w:smartTag>
      <w:r w:rsidRPr="00D325B9">
        <w:rPr>
          <w:sz w:val="20"/>
        </w:rPr>
        <w:t>.</w:t>
      </w:r>
    </w:p>
    <w:p w:rsidR="00D325B9" w:rsidRPr="00D325B9" w:rsidRDefault="00D325B9" w:rsidP="00D325B9">
      <w:pPr>
        <w:jc w:val="left"/>
        <w:rPr>
          <w:sz w:val="20"/>
        </w:rPr>
      </w:pPr>
    </w:p>
    <w:p w:rsidR="00D325B9" w:rsidRPr="00D325B9" w:rsidRDefault="00D325B9" w:rsidP="00D325B9">
      <w:pPr>
        <w:jc w:val="left"/>
        <w:rPr>
          <w:sz w:val="20"/>
        </w:rPr>
      </w:pPr>
      <w:r w:rsidRPr="00D325B9">
        <w:rPr>
          <w:sz w:val="20"/>
        </w:rPr>
        <w:t xml:space="preserve">Whiting, A.F. 1939.  </w:t>
      </w:r>
      <w:r w:rsidRPr="00D325B9">
        <w:rPr>
          <w:i/>
          <w:sz w:val="20"/>
        </w:rPr>
        <w:t>Ethnobotany of the Hopi</w:t>
      </w:r>
      <w:r w:rsidRPr="00D325B9">
        <w:rPr>
          <w:sz w:val="20"/>
        </w:rPr>
        <w:t xml:space="preserve">.  </w:t>
      </w:r>
      <w:smartTag w:uri="urn:schemas-microsoft-com:office:smarttags" w:element="place">
        <w:r w:rsidRPr="00D325B9">
          <w:rPr>
            <w:sz w:val="20"/>
          </w:rPr>
          <w:t>North Arizona</w:t>
        </w:r>
      </w:smartTag>
      <w:r w:rsidRPr="00D325B9">
        <w:rPr>
          <w:sz w:val="20"/>
        </w:rPr>
        <w:t xml:space="preserve"> Society of Science and Art.</w:t>
      </w:r>
    </w:p>
    <w:p w:rsidR="00D325B9" w:rsidRPr="00D325B9" w:rsidRDefault="00D325B9" w:rsidP="00D325B9">
      <w:pPr>
        <w:jc w:val="left"/>
        <w:rPr>
          <w:sz w:val="20"/>
        </w:rPr>
      </w:pPr>
    </w:p>
    <w:p w:rsidR="00D325B9" w:rsidRPr="00D325B9" w:rsidRDefault="00D325B9" w:rsidP="00D325B9">
      <w:pPr>
        <w:pStyle w:val="Heading1"/>
        <w:jc w:val="left"/>
      </w:pPr>
      <w:r w:rsidRPr="00D325B9">
        <w:t>Prepared By</w:t>
      </w:r>
    </w:p>
    <w:p w:rsidR="00D325B9" w:rsidRPr="00D325B9" w:rsidRDefault="00D325B9" w:rsidP="00D325B9">
      <w:pPr>
        <w:pStyle w:val="Heading2"/>
        <w:jc w:val="left"/>
        <w:rPr>
          <w:b w:val="0"/>
          <w:i/>
          <w:color w:val="auto"/>
          <w:sz w:val="20"/>
        </w:rPr>
      </w:pPr>
      <w:r w:rsidRPr="00D325B9">
        <w:rPr>
          <w:b w:val="0"/>
          <w:i/>
          <w:color w:val="auto"/>
          <w:sz w:val="20"/>
        </w:rPr>
        <w:t>Jammie Favorite</w:t>
      </w:r>
    </w:p>
    <w:p w:rsidR="00D325B9" w:rsidRPr="00D325B9" w:rsidRDefault="00D325B9" w:rsidP="00D325B9">
      <w:pPr>
        <w:jc w:val="left"/>
        <w:rPr>
          <w:sz w:val="20"/>
        </w:rPr>
      </w:pPr>
      <w:r w:rsidRPr="00D325B9">
        <w:rPr>
          <w:sz w:val="20"/>
        </w:rPr>
        <w:t xml:space="preserve">formerly USDA, NRCS, </w:t>
      </w:r>
      <w:smartTag w:uri="urn:schemas-microsoft-com:office:smarttags" w:element="PlaceName">
        <w:r w:rsidRPr="00D325B9">
          <w:rPr>
            <w:sz w:val="20"/>
          </w:rPr>
          <w:t>National</w:t>
        </w:r>
      </w:smartTag>
      <w:r w:rsidRPr="00D325B9">
        <w:rPr>
          <w:sz w:val="20"/>
        </w:rPr>
        <w:t xml:space="preserve"> </w:t>
      </w:r>
      <w:smartTag w:uri="urn:schemas-microsoft-com:office:smarttags" w:element="PlaceName">
        <w:r w:rsidRPr="00D325B9">
          <w:rPr>
            <w:sz w:val="20"/>
          </w:rPr>
          <w:t>Plant</w:t>
        </w:r>
      </w:smartTag>
      <w:r w:rsidRPr="00D325B9">
        <w:rPr>
          <w:sz w:val="20"/>
        </w:rPr>
        <w:t xml:space="preserve"> </w:t>
      </w:r>
      <w:smartTag w:uri="urn:schemas-microsoft-com:office:smarttags" w:element="PlaceName">
        <w:r w:rsidRPr="00D325B9">
          <w:rPr>
            <w:sz w:val="20"/>
          </w:rPr>
          <w:t>Data</w:t>
        </w:r>
      </w:smartTag>
      <w:r w:rsidRPr="00D325B9">
        <w:rPr>
          <w:sz w:val="20"/>
        </w:rPr>
        <w:t xml:space="preserve"> </w:t>
      </w:r>
      <w:smartTag w:uri="urn:schemas-microsoft-com:office:smarttags" w:element="PlaceType">
        <w:r w:rsidRPr="00D325B9">
          <w:rPr>
            <w:sz w:val="20"/>
          </w:rPr>
          <w:t>Center</w:t>
        </w:r>
      </w:smartTag>
      <w:r w:rsidRPr="00D325B9">
        <w:rPr>
          <w:sz w:val="20"/>
        </w:rPr>
        <w:t xml:space="preserve">, </w:t>
      </w:r>
      <w:smartTag w:uri="urn:schemas-microsoft-com:office:smarttags" w:element="place">
        <w:smartTag w:uri="urn:schemas-microsoft-com:office:smarttags" w:element="City">
          <w:r w:rsidRPr="00D325B9">
            <w:rPr>
              <w:sz w:val="20"/>
            </w:rPr>
            <w:t>Baton Rouge</w:t>
          </w:r>
        </w:smartTag>
        <w:r w:rsidRPr="00D325B9">
          <w:rPr>
            <w:sz w:val="20"/>
          </w:rPr>
          <w:t xml:space="preserve">, </w:t>
        </w:r>
        <w:smartTag w:uri="urn:schemas-microsoft-com:office:smarttags" w:element="State">
          <w:r w:rsidRPr="00D325B9">
            <w:rPr>
              <w:sz w:val="20"/>
            </w:rPr>
            <w:t>Louisiana</w:t>
          </w:r>
        </w:smartTag>
      </w:smartTag>
    </w:p>
    <w:p w:rsidR="00D325B9" w:rsidRPr="00D325B9" w:rsidRDefault="00D325B9" w:rsidP="00D325B9">
      <w:pPr>
        <w:jc w:val="left"/>
        <w:rPr>
          <w:sz w:val="20"/>
        </w:rPr>
      </w:pPr>
    </w:p>
    <w:p w:rsidR="00D325B9" w:rsidRPr="00D325B9" w:rsidRDefault="00D325B9" w:rsidP="00D325B9">
      <w:pPr>
        <w:pStyle w:val="Heading1"/>
        <w:jc w:val="left"/>
      </w:pPr>
      <w:r w:rsidRPr="00D325B9">
        <w:t>Species Coordinator</w:t>
      </w:r>
    </w:p>
    <w:p w:rsidR="00D325B9" w:rsidRPr="00D325B9" w:rsidRDefault="00D325B9" w:rsidP="00D325B9">
      <w:pPr>
        <w:pStyle w:val="Footer"/>
        <w:tabs>
          <w:tab w:val="clear" w:pos="4320"/>
          <w:tab w:val="clear" w:pos="8640"/>
        </w:tabs>
        <w:jc w:val="left"/>
        <w:rPr>
          <w:i/>
          <w:sz w:val="20"/>
        </w:rPr>
      </w:pPr>
      <w:r w:rsidRPr="00D325B9">
        <w:rPr>
          <w:i/>
          <w:sz w:val="20"/>
        </w:rPr>
        <w:t>M. Kat Anderson</w:t>
      </w:r>
    </w:p>
    <w:p w:rsidR="00D325B9" w:rsidRPr="00D325B9" w:rsidRDefault="00D325B9" w:rsidP="00D325B9">
      <w:pPr>
        <w:jc w:val="left"/>
        <w:rPr>
          <w:sz w:val="20"/>
        </w:rPr>
      </w:pPr>
      <w:r w:rsidRPr="00D325B9">
        <w:rPr>
          <w:sz w:val="20"/>
        </w:rPr>
        <w:t xml:space="preserve">USDA, NRCS, </w:t>
      </w:r>
      <w:smartTag w:uri="urn:schemas-microsoft-com:office:smarttags" w:element="PlaceName">
        <w:r w:rsidRPr="00D325B9">
          <w:rPr>
            <w:sz w:val="20"/>
          </w:rPr>
          <w:t>National</w:t>
        </w:r>
      </w:smartTag>
      <w:r w:rsidRPr="00D325B9">
        <w:rPr>
          <w:sz w:val="20"/>
        </w:rPr>
        <w:t xml:space="preserve"> </w:t>
      </w:r>
      <w:smartTag w:uri="urn:schemas-microsoft-com:office:smarttags" w:element="PlaceName">
        <w:r w:rsidRPr="00D325B9">
          <w:rPr>
            <w:sz w:val="20"/>
          </w:rPr>
          <w:t>Plant</w:t>
        </w:r>
      </w:smartTag>
      <w:r w:rsidRPr="00D325B9">
        <w:rPr>
          <w:sz w:val="20"/>
        </w:rPr>
        <w:t xml:space="preserve"> </w:t>
      </w:r>
      <w:smartTag w:uri="urn:schemas-microsoft-com:office:smarttags" w:element="PlaceName">
        <w:r w:rsidRPr="00D325B9">
          <w:rPr>
            <w:sz w:val="20"/>
          </w:rPr>
          <w:t>Data</w:t>
        </w:r>
      </w:smartTag>
      <w:r w:rsidRPr="00D325B9">
        <w:rPr>
          <w:sz w:val="20"/>
        </w:rPr>
        <w:t xml:space="preserve"> </w:t>
      </w:r>
      <w:smartTag w:uri="urn:schemas-microsoft-com:office:smarttags" w:element="PlaceType">
        <w:r w:rsidRPr="00D325B9">
          <w:rPr>
            <w:sz w:val="20"/>
          </w:rPr>
          <w:t>Center</w:t>
        </w:r>
      </w:smartTag>
      <w:r w:rsidRPr="00D325B9">
        <w:rPr>
          <w:sz w:val="20"/>
        </w:rPr>
        <w:t xml:space="preserve">, c/o Plant Sciences Dept., </w:t>
      </w:r>
      <w:smartTag w:uri="urn:schemas-microsoft-com:office:smarttags" w:element="place">
        <w:smartTag w:uri="urn:schemas-microsoft-com:office:smarttags" w:element="City">
          <w:r w:rsidRPr="00D325B9">
            <w:rPr>
              <w:sz w:val="20"/>
            </w:rPr>
            <w:t>Davis</w:t>
          </w:r>
        </w:smartTag>
        <w:r w:rsidRPr="00D325B9">
          <w:rPr>
            <w:sz w:val="20"/>
          </w:rPr>
          <w:t xml:space="preserve">, </w:t>
        </w:r>
        <w:smartTag w:uri="urn:schemas-microsoft-com:office:smarttags" w:element="State">
          <w:r w:rsidRPr="00D325B9">
            <w:rPr>
              <w:sz w:val="20"/>
            </w:rPr>
            <w:t>California</w:t>
          </w:r>
        </w:smartTag>
      </w:smartTag>
    </w:p>
    <w:p w:rsidR="00D325B9" w:rsidRDefault="00D325B9" w:rsidP="00D325B9"/>
    <w:p w:rsidR="00D325B9" w:rsidRPr="00D325B9" w:rsidRDefault="00D325B9" w:rsidP="00D325B9">
      <w:pPr>
        <w:pStyle w:val="BodyText"/>
        <w:jc w:val="left"/>
        <w:rPr>
          <w:color w:val="auto"/>
          <w:sz w:val="16"/>
          <w:szCs w:val="16"/>
        </w:rPr>
      </w:pPr>
      <w:r w:rsidRPr="00D325B9">
        <w:rPr>
          <w:color w:val="auto"/>
          <w:sz w:val="16"/>
          <w:szCs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w:t>
      </w:r>
      <w:r w:rsidRPr="00DD41E3">
        <w:rPr>
          <w:rFonts w:ascii="Times New Roman" w:hAnsi="Times New Roman"/>
          <w:i/>
          <w:color w:val="0000FF"/>
          <w:sz w:val="16"/>
          <w:szCs w:val="16"/>
        </w:rPr>
        <w:lastRenderedPageBreak/>
        <w:t xml:space="preserve">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215" w:rsidRDefault="00224215">
      <w:r>
        <w:separator/>
      </w:r>
    </w:p>
  </w:endnote>
  <w:endnote w:type="continuationSeparator" w:id="0">
    <w:p w:rsidR="00224215" w:rsidRDefault="00224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215" w:rsidRDefault="00224215">
      <w:r>
        <w:separator/>
      </w:r>
    </w:p>
  </w:footnote>
  <w:footnote w:type="continuationSeparator" w:id="0">
    <w:p w:rsidR="00224215" w:rsidRDefault="002242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A12E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24215"/>
    <w:rsid w:val="002375B8"/>
    <w:rsid w:val="0026727E"/>
    <w:rsid w:val="002A2E7D"/>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16D62"/>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A4BA6"/>
    <w:rsid w:val="00BD616F"/>
    <w:rsid w:val="00BE5356"/>
    <w:rsid w:val="00BF44A8"/>
    <w:rsid w:val="00C349B3"/>
    <w:rsid w:val="00C71B7B"/>
    <w:rsid w:val="00C81773"/>
    <w:rsid w:val="00C95C6F"/>
    <w:rsid w:val="00CC0A51"/>
    <w:rsid w:val="00CD49CC"/>
    <w:rsid w:val="00CF06F8"/>
    <w:rsid w:val="00CF7EC1"/>
    <w:rsid w:val="00D00A96"/>
    <w:rsid w:val="00D325B9"/>
    <w:rsid w:val="00D53A51"/>
    <w:rsid w:val="00D62818"/>
    <w:rsid w:val="00DA12EE"/>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ALKALI SACATON</vt:lpstr>
    </vt:vector>
  </TitlesOfParts>
  <Company>USDA NRCS National Plant Data Center</Company>
  <LinksUpToDate>false</LinksUpToDate>
  <CharactersWithSpaces>5510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ALKALI SACATON</dc:title>
  <dc:subject>Sporobolu airoides (Torr.) Torr.</dc:subject>
  <dc:creator>J. Scott Peterson</dc:creator>
  <cp:keywords/>
  <cp:lastModifiedBy>William Farrell</cp:lastModifiedBy>
  <cp:revision>2</cp:revision>
  <cp:lastPrinted>2003-06-09T21:39:00Z</cp:lastPrinted>
  <dcterms:created xsi:type="dcterms:W3CDTF">2011-01-25T19:11:00Z</dcterms:created>
  <dcterms:modified xsi:type="dcterms:W3CDTF">2011-01-25T19:11:00Z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