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9769ED" w:rsidP="000578C2">
            <w:pPr>
              <w:pStyle w:val="TitleHeader"/>
              <w:rPr>
                <w:i/>
              </w:rPr>
            </w:pPr>
            <w:r>
              <w:lastRenderedPageBreak/>
              <w:t>white panicle aster</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9769ED">
              <w:rPr>
                <w:i/>
              </w:rPr>
              <w:t>ymphyotrichum lanceolatum</w:t>
            </w:r>
            <w:r w:rsidR="000F1970" w:rsidRPr="008F3D5A">
              <w:t xml:space="preserve"> </w:t>
            </w:r>
            <w:r w:rsidR="009769ED">
              <w:t xml:space="preserve">(Willd.) Nesom ssp. </w:t>
            </w:r>
            <w:r w:rsidR="009769ED" w:rsidRPr="009769ED">
              <w:rPr>
                <w:i/>
              </w:rPr>
              <w:t>lanceolatum</w:t>
            </w:r>
            <w:r w:rsidR="009769ED">
              <w:t xml:space="preserve"> var. </w:t>
            </w:r>
            <w:r w:rsidR="009769ED" w:rsidRPr="009769ED">
              <w:rPr>
                <w:i/>
              </w:rPr>
              <w:t>lanceolatum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A44E2">
              <w:t>SYLAL4</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9769ED">
            <w:t>USDA</w:t>
          </w:r>
        </w:smartTag>
        <w:r w:rsidR="009769ED">
          <w:t xml:space="preserve"> </w:t>
        </w:r>
        <w:smartTag w:uri="urn:schemas-microsoft-com:office:smarttags" w:element="PlaceName">
          <w:r w:rsidR="009769ED">
            <w:t>NRCS</w:t>
          </w:r>
        </w:smartTag>
        <w:r w:rsidR="009769ED">
          <w:t xml:space="preserve"> </w:t>
        </w:r>
        <w:smartTag w:uri="urn:schemas-microsoft-com:office:smarttags" w:element="PlaceName">
          <w:r w:rsidR="009769ED">
            <w:t>National</w:t>
          </w:r>
        </w:smartTag>
        <w:r w:rsidR="009769ED">
          <w:t xml:space="preserve"> </w:t>
        </w:r>
        <w:smartTag w:uri="urn:schemas-microsoft-com:office:smarttags" w:element="PlaceName">
          <w:r w:rsidR="009769ED">
            <w:t>Plant</w:t>
          </w:r>
        </w:smartTag>
        <w:r w:rsidR="009769ED">
          <w:t xml:space="preserve"> </w:t>
        </w:r>
        <w:smartTag w:uri="urn:schemas-microsoft-com:office:smarttags" w:element="PlaceName">
          <w:r w:rsidR="009769ED">
            <w:t>Data</w:t>
          </w:r>
        </w:smartTag>
        <w:r w:rsidR="009769ED">
          <w:t xml:space="preserve"> </w:t>
        </w:r>
        <w:smartTag w:uri="urn:schemas-microsoft-com:office:smarttags" w:element="PlaceType">
          <w:r w:rsidR="009769ED">
            <w:t>Center</w:t>
          </w:r>
        </w:smartTag>
      </w:smartTag>
    </w:p>
    <w:p w:rsidR="00D53A51" w:rsidRDefault="00D53A51" w:rsidP="004911C7">
      <w:pPr>
        <w:pStyle w:val="Heading3"/>
        <w:ind w:left="0" w:right="0"/>
        <w:jc w:val="left"/>
        <w:rPr>
          <w:color w:val="auto"/>
        </w:rPr>
      </w:pPr>
    </w:p>
    <w:p w:rsidR="009769ED" w:rsidRPr="009769ED" w:rsidRDefault="009769ED" w:rsidP="009769ED">
      <w:pPr>
        <w:pStyle w:val="Heading1"/>
        <w:jc w:val="left"/>
      </w:pPr>
      <w:r w:rsidRPr="009769ED">
        <w:t>Alternative Name</w:t>
      </w:r>
    </w:p>
    <w:p w:rsidR="009769ED" w:rsidRPr="009769ED" w:rsidRDefault="009769ED" w:rsidP="009769ED">
      <w:pPr>
        <w:jc w:val="left"/>
        <w:rPr>
          <w:sz w:val="20"/>
        </w:rPr>
      </w:pPr>
      <w:r w:rsidRPr="009769ED">
        <w:rPr>
          <w:sz w:val="20"/>
        </w:rPr>
        <w:t xml:space="preserve">panicled aster, </w:t>
      </w:r>
      <w:r w:rsidRPr="009769ED">
        <w:rPr>
          <w:i/>
          <w:sz w:val="20"/>
        </w:rPr>
        <w:t>Aster lanceolatus</w:t>
      </w:r>
    </w:p>
    <w:p w:rsidR="009769ED" w:rsidRPr="009769ED" w:rsidRDefault="009769ED" w:rsidP="009769ED">
      <w:pPr>
        <w:jc w:val="left"/>
        <w:rPr>
          <w:sz w:val="20"/>
        </w:rPr>
      </w:pPr>
    </w:p>
    <w:p w:rsidR="009769ED" w:rsidRPr="009769ED" w:rsidRDefault="009769ED" w:rsidP="009769ED">
      <w:pPr>
        <w:pStyle w:val="Heading1"/>
        <w:jc w:val="left"/>
      </w:pPr>
      <w:r w:rsidRPr="009769ED">
        <w:t>Uses</w:t>
      </w:r>
    </w:p>
    <w:p w:rsidR="009769ED" w:rsidRPr="009769ED" w:rsidRDefault="009769ED" w:rsidP="009769ED">
      <w:pPr>
        <w:jc w:val="left"/>
        <w:rPr>
          <w:sz w:val="20"/>
        </w:rPr>
      </w:pPr>
      <w:r w:rsidRPr="009769ED">
        <w:rPr>
          <w:i/>
          <w:sz w:val="20"/>
        </w:rPr>
        <w:t>Ethnobotanic</w:t>
      </w:r>
      <w:r w:rsidRPr="009769ED">
        <w:rPr>
          <w:sz w:val="20"/>
        </w:rPr>
        <w:t>: The dried and powdered plant was used as a salve on abrasions (Moerman 1998). A decoction of the plant was used to dress wounds (Ibid.).  Smoke from the crushed blossoms was inhaled in the treatment of nosebleeds.</w:t>
      </w:r>
    </w:p>
    <w:p w:rsidR="009769ED" w:rsidRPr="009769ED" w:rsidRDefault="009769ED" w:rsidP="009769ED">
      <w:pPr>
        <w:jc w:val="left"/>
        <w:rPr>
          <w:sz w:val="20"/>
        </w:rPr>
      </w:pPr>
    </w:p>
    <w:p w:rsidR="009769ED" w:rsidRPr="009769ED" w:rsidRDefault="009769ED" w:rsidP="009769ED">
      <w:pPr>
        <w:jc w:val="left"/>
        <w:rPr>
          <w:sz w:val="20"/>
        </w:rPr>
      </w:pPr>
      <w:r w:rsidRPr="009769ED">
        <w:rPr>
          <w:i/>
          <w:sz w:val="20"/>
        </w:rPr>
        <w:t>Wildlife</w:t>
      </w:r>
      <w:r w:rsidRPr="009769ED">
        <w:rPr>
          <w:sz w:val="20"/>
        </w:rPr>
        <w:t>: White panicle aster is known for attracting butterflies and moths to areas where it is found growing.  This is a good bee plant providing nectar in the autumn.  Most species in this genus seem to be immune to the predications of rabbits (Thomas 1990).</w:t>
      </w:r>
    </w:p>
    <w:p w:rsidR="009769ED" w:rsidRPr="009769ED" w:rsidRDefault="009769ED" w:rsidP="009769ED">
      <w:pPr>
        <w:jc w:val="left"/>
        <w:rPr>
          <w:sz w:val="20"/>
        </w:rPr>
      </w:pPr>
    </w:p>
    <w:p w:rsidR="009769ED" w:rsidRPr="009769ED" w:rsidRDefault="009769ED" w:rsidP="009769ED">
      <w:pPr>
        <w:pStyle w:val="Heading1"/>
        <w:jc w:val="left"/>
      </w:pPr>
      <w:r w:rsidRPr="009769ED">
        <w:t>Status</w:t>
      </w:r>
    </w:p>
    <w:p w:rsidR="009769ED" w:rsidRPr="009769ED" w:rsidRDefault="009769ED" w:rsidP="009769ED">
      <w:pPr>
        <w:pStyle w:val="Heading1"/>
        <w:jc w:val="left"/>
        <w:rPr>
          <w:b w:val="0"/>
        </w:rPr>
      </w:pPr>
      <w:r w:rsidRPr="009769ED">
        <w:rPr>
          <w:b w:val="0"/>
        </w:rPr>
        <w:t>Please consult the Plants Web site and your State Department of Natural Resources for this plant’s current status, such as, state noxious status and wetland indicator values.</w:t>
      </w:r>
    </w:p>
    <w:p w:rsidR="009769ED" w:rsidRPr="009769ED" w:rsidRDefault="009769ED" w:rsidP="009769ED">
      <w:pPr>
        <w:jc w:val="left"/>
        <w:rPr>
          <w:sz w:val="20"/>
        </w:rPr>
      </w:pPr>
    </w:p>
    <w:p w:rsidR="009769ED" w:rsidRPr="009769ED" w:rsidRDefault="009769ED" w:rsidP="009769ED">
      <w:pPr>
        <w:pStyle w:val="Heading1"/>
        <w:jc w:val="left"/>
      </w:pPr>
      <w:r w:rsidRPr="009769ED">
        <w:lastRenderedPageBreak/>
        <w:t>Description</w:t>
      </w:r>
    </w:p>
    <w:p w:rsidR="009769ED" w:rsidRPr="009769ED" w:rsidRDefault="009769ED" w:rsidP="009769ED">
      <w:pPr>
        <w:keepNext/>
        <w:jc w:val="left"/>
        <w:rPr>
          <w:sz w:val="20"/>
        </w:rPr>
      </w:pPr>
      <w:r w:rsidRPr="009769ED">
        <w:rPr>
          <w:i/>
          <w:sz w:val="20"/>
        </w:rPr>
        <w:t>General</w:t>
      </w:r>
      <w:r w:rsidRPr="009769ED">
        <w:rPr>
          <w:sz w:val="20"/>
        </w:rPr>
        <w:t>: Aster family (Asteraceae).  White panicle aster is a perennial growing up to two meters tall.  The leaves are alternate, long, narrow, widest near the middle, and sometimes irregularly toothed along the edges, ranging up to six inches long (Ladd 1995).  The flower heads are in an open, leafy, conical cluster at the top of the plant (Ibid.).  The flowers are hermaphrodite (having both male and female organs) and are pollinated by bees, butterflies, flies, beetles and moths.</w:t>
      </w:r>
    </w:p>
    <w:p w:rsidR="009769ED" w:rsidRPr="009769ED" w:rsidRDefault="009769ED" w:rsidP="009769ED">
      <w:pPr>
        <w:jc w:val="left"/>
        <w:rPr>
          <w:sz w:val="20"/>
        </w:rPr>
      </w:pPr>
    </w:p>
    <w:p w:rsidR="009769ED" w:rsidRPr="009769ED" w:rsidRDefault="009769ED" w:rsidP="009769ED">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4.05pt;margin-top:-403.1pt;width:3in;height:172.8pt;z-index:251657728" stroked="f">
            <v:textbox>
              <w:txbxContent>
                <w:p w:rsidR="009769ED" w:rsidRDefault="00E95939" w:rsidP="009769ED">
                  <w:pPr>
                    <w:pStyle w:val="Footer"/>
                    <w:tabs>
                      <w:tab w:val="clear" w:pos="4320"/>
                      <w:tab w:val="clear" w:pos="8640"/>
                    </w:tabs>
                  </w:pPr>
                  <w:r>
                    <w:rPr>
                      <w:noProof/>
                    </w:rPr>
                    <w:drawing>
                      <wp:inline distT="0" distB="0" distL="0" distR="0">
                        <wp:extent cx="2552700" cy="1704975"/>
                        <wp:effectExtent l="19050" t="0" r="0" b="0"/>
                        <wp:docPr id="2" name="Picture 2" descr="Image of White panicle aster (Symphyotrichum lanceolatum lanceola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hite panicle aster (Symphyotrichum lanceolatum lanceolatum)"/>
                                <pic:cNvPicPr>
                                  <a:picLocks noChangeAspect="1" noChangeArrowheads="1"/>
                                </pic:cNvPicPr>
                              </pic:nvPicPr>
                              <pic:blipFill>
                                <a:blip r:embed="rId8"/>
                                <a:srcRect/>
                                <a:stretch>
                                  <a:fillRect/>
                                </a:stretch>
                              </pic:blipFill>
                              <pic:spPr bwMode="auto">
                                <a:xfrm>
                                  <a:off x="0" y="0"/>
                                  <a:ext cx="2552700" cy="1704975"/>
                                </a:xfrm>
                                <a:prstGeom prst="rect">
                                  <a:avLst/>
                                </a:prstGeom>
                                <a:noFill/>
                                <a:ln w="9525">
                                  <a:noFill/>
                                  <a:miter lim="800000"/>
                                  <a:headEnd/>
                                  <a:tailEnd/>
                                </a:ln>
                              </pic:spPr>
                            </pic:pic>
                          </a:graphicData>
                        </a:graphic>
                      </wp:inline>
                    </w:drawing>
                  </w:r>
                </w:p>
                <w:p w:rsidR="009769ED" w:rsidRDefault="009769ED" w:rsidP="009769ED">
                  <w:pPr>
                    <w:jc w:val="right"/>
                    <w:rPr>
                      <w:sz w:val="16"/>
                    </w:rPr>
                  </w:pPr>
                  <w:r>
                    <w:rPr>
                      <w:sz w:val="16"/>
                    </w:rPr>
                    <w:t>Robert Mohlenbrock</w:t>
                  </w:r>
                </w:p>
                <w:p w:rsidR="009769ED" w:rsidRDefault="009769ED" w:rsidP="009769ED">
                  <w:pPr>
                    <w:jc w:val="right"/>
                    <w:rPr>
                      <w:sz w:val="16"/>
                    </w:rPr>
                  </w:pPr>
                  <w:r>
                    <w:rPr>
                      <w:sz w:val="16"/>
                    </w:rPr>
                    <w:t>USDA, NRCS, Wetland Sciences Institute</w:t>
                  </w:r>
                </w:p>
                <w:p w:rsidR="009769ED" w:rsidRDefault="009769ED" w:rsidP="009769ED">
                  <w:pPr>
                    <w:jc w:val="right"/>
                    <w:rPr>
                      <w:sz w:val="16"/>
                    </w:rPr>
                  </w:pPr>
                  <w:r>
                    <w:rPr>
                      <w:sz w:val="16"/>
                    </w:rPr>
                    <w:t>@ PLANTS</w:t>
                  </w:r>
                </w:p>
              </w:txbxContent>
            </v:textbox>
            <w10:wrap type="topAndBottom"/>
          </v:shape>
        </w:pict>
      </w:r>
      <w:r w:rsidRPr="009769ED">
        <w:rPr>
          <w:i/>
          <w:sz w:val="20"/>
        </w:rPr>
        <w:t>Distribution</w:t>
      </w:r>
      <w:r w:rsidRPr="009769ED">
        <w:rPr>
          <w:sz w:val="20"/>
        </w:rPr>
        <w:t xml:space="preserve">: White panicle aster ranges from </w:t>
      </w:r>
      <w:smartTag w:uri="urn:schemas-microsoft-com:office:smarttags" w:element="State">
        <w:r w:rsidRPr="009769ED">
          <w:rPr>
            <w:sz w:val="20"/>
          </w:rPr>
          <w:t>Maine</w:t>
        </w:r>
      </w:smartTag>
      <w:r w:rsidRPr="009769ED">
        <w:rPr>
          <w:sz w:val="20"/>
        </w:rPr>
        <w:t xml:space="preserve"> and south to </w:t>
      </w:r>
      <w:smartTag w:uri="urn:schemas-microsoft-com:office:smarttags" w:element="State">
        <w:r w:rsidRPr="009769ED">
          <w:rPr>
            <w:sz w:val="20"/>
          </w:rPr>
          <w:t>South Carolina</w:t>
        </w:r>
      </w:smartTag>
      <w:r w:rsidRPr="009769ED">
        <w:rPr>
          <w:sz w:val="20"/>
        </w:rPr>
        <w:t xml:space="preserve">, west </w:t>
      </w:r>
      <w:smartTag w:uri="urn:schemas-microsoft-com:office:smarttags" w:element="State">
        <w:r w:rsidRPr="009769ED">
          <w:rPr>
            <w:sz w:val="20"/>
          </w:rPr>
          <w:t>Texas</w:t>
        </w:r>
      </w:smartTag>
      <w:r w:rsidRPr="009769ED">
        <w:rPr>
          <w:sz w:val="20"/>
        </w:rPr>
        <w:t xml:space="preserve"> and </w:t>
      </w:r>
      <w:smartTag w:uri="urn:schemas-microsoft-com:office:smarttags" w:element="place">
        <w:smartTag w:uri="urn:schemas-microsoft-com:office:smarttags" w:element="State">
          <w:r w:rsidRPr="009769ED">
            <w:rPr>
              <w:sz w:val="20"/>
            </w:rPr>
            <w:t>North Dakota</w:t>
          </w:r>
        </w:smartTag>
      </w:smartTag>
      <w:r w:rsidRPr="009769ED">
        <w:rPr>
          <w:sz w:val="20"/>
        </w:rPr>
        <w:t>.  For current distribution, please consult the Plant profile page for this species on the PLANTS Web site.</w:t>
      </w:r>
    </w:p>
    <w:p w:rsidR="009769ED" w:rsidRPr="009769ED" w:rsidRDefault="009769ED" w:rsidP="009769ED">
      <w:pPr>
        <w:jc w:val="left"/>
        <w:rPr>
          <w:sz w:val="20"/>
        </w:rPr>
      </w:pPr>
    </w:p>
    <w:p w:rsidR="009769ED" w:rsidRPr="009769ED" w:rsidRDefault="009769ED" w:rsidP="009769ED">
      <w:pPr>
        <w:pStyle w:val="Heading1"/>
        <w:jc w:val="left"/>
      </w:pPr>
      <w:r w:rsidRPr="009769ED">
        <w:t>Adaptation</w:t>
      </w:r>
    </w:p>
    <w:p w:rsidR="009769ED" w:rsidRPr="009769ED" w:rsidRDefault="009769ED" w:rsidP="009769ED">
      <w:pPr>
        <w:jc w:val="left"/>
        <w:rPr>
          <w:sz w:val="20"/>
        </w:rPr>
      </w:pPr>
      <w:r w:rsidRPr="009769ED">
        <w:rPr>
          <w:sz w:val="20"/>
        </w:rPr>
        <w:t>This plant is common throughout the tallgrass region in wet prairies, low wet depressions and along streams (Ladd 1995).  It requires well-drained soil and prefers sandy, loamy and clay soils. This species can grow on nutritionally poor soil but prefers rich soil.  It grows well in a sunny location and can succeed in partial shade.</w:t>
      </w:r>
    </w:p>
    <w:p w:rsidR="009769ED" w:rsidRPr="009769ED" w:rsidRDefault="009769ED" w:rsidP="009769ED">
      <w:pPr>
        <w:jc w:val="left"/>
        <w:rPr>
          <w:sz w:val="20"/>
        </w:rPr>
      </w:pPr>
    </w:p>
    <w:p w:rsidR="009769ED" w:rsidRPr="009769ED" w:rsidRDefault="009769ED" w:rsidP="009769ED">
      <w:pPr>
        <w:pStyle w:val="Heading1"/>
        <w:jc w:val="left"/>
      </w:pPr>
      <w:r w:rsidRPr="009769ED">
        <w:t>Establishment</w:t>
      </w:r>
    </w:p>
    <w:p w:rsidR="009769ED" w:rsidRPr="009769ED" w:rsidRDefault="009769ED" w:rsidP="009769ED">
      <w:pPr>
        <w:jc w:val="left"/>
        <w:rPr>
          <w:sz w:val="20"/>
        </w:rPr>
      </w:pPr>
      <w:r w:rsidRPr="009769ED">
        <w:rPr>
          <w:i/>
          <w:sz w:val="20"/>
        </w:rPr>
        <w:t>Propagation by Seed</w:t>
      </w:r>
      <w:r w:rsidRPr="009769ED">
        <w:rPr>
          <w:sz w:val="20"/>
        </w:rPr>
        <w:t>: Seeds should be sown fresh in the fall or spring (Heuser 1997).  Pre-chill spring sown seeds to improve germination (Ibid.).  When the seedlings are large enough to handle, place them into individual pots and plant them out in the summer.</w:t>
      </w:r>
    </w:p>
    <w:p w:rsidR="009769ED" w:rsidRPr="009769ED" w:rsidRDefault="009769ED" w:rsidP="009769ED">
      <w:pPr>
        <w:jc w:val="left"/>
        <w:rPr>
          <w:sz w:val="20"/>
        </w:rPr>
      </w:pPr>
    </w:p>
    <w:p w:rsidR="009769ED" w:rsidRPr="009769ED" w:rsidRDefault="009769ED" w:rsidP="009769ED">
      <w:pPr>
        <w:jc w:val="left"/>
        <w:rPr>
          <w:sz w:val="20"/>
        </w:rPr>
      </w:pPr>
      <w:r w:rsidRPr="009769ED">
        <w:rPr>
          <w:sz w:val="20"/>
        </w:rPr>
        <w:t>Division of this species should be done in the spring or autumn.  Large divisions can be planted into their permanent positions whereas smaller clumps should be kept in a cold frame until they are growing well.</w:t>
      </w:r>
    </w:p>
    <w:p w:rsidR="009769ED" w:rsidRPr="009769ED" w:rsidRDefault="009769ED" w:rsidP="009769ED">
      <w:pPr>
        <w:jc w:val="left"/>
        <w:rPr>
          <w:sz w:val="20"/>
        </w:rPr>
      </w:pPr>
    </w:p>
    <w:p w:rsidR="009769ED" w:rsidRPr="009769ED" w:rsidRDefault="009769ED" w:rsidP="009769ED">
      <w:pPr>
        <w:pStyle w:val="Heading1"/>
        <w:jc w:val="left"/>
        <w:rPr>
          <w:b w:val="0"/>
        </w:rPr>
      </w:pPr>
      <w:r w:rsidRPr="009769ED">
        <w:t>Cultivars, Improved and Selected Materials (and area of origin)</w:t>
      </w:r>
    </w:p>
    <w:p w:rsidR="009769ED" w:rsidRPr="009769ED" w:rsidRDefault="009769ED" w:rsidP="009769ED">
      <w:pPr>
        <w:jc w:val="left"/>
        <w:rPr>
          <w:sz w:val="20"/>
        </w:rPr>
      </w:pPr>
      <w:r w:rsidRPr="009769ED">
        <w:rPr>
          <w:sz w:val="20"/>
        </w:rPr>
        <w:t>Occasionally available through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9769ED" w:rsidRPr="009769ED" w:rsidRDefault="009769ED" w:rsidP="009769ED">
      <w:pPr>
        <w:jc w:val="left"/>
        <w:rPr>
          <w:sz w:val="20"/>
        </w:rPr>
      </w:pPr>
    </w:p>
    <w:p w:rsidR="009769ED" w:rsidRPr="009769ED" w:rsidRDefault="009769ED" w:rsidP="009769ED">
      <w:pPr>
        <w:pStyle w:val="Heading1"/>
        <w:jc w:val="left"/>
      </w:pPr>
      <w:r w:rsidRPr="009769ED">
        <w:lastRenderedPageBreak/>
        <w:t>References</w:t>
      </w:r>
    </w:p>
    <w:p w:rsidR="009769ED" w:rsidRPr="009769ED" w:rsidRDefault="009769ED" w:rsidP="009769ED">
      <w:pPr>
        <w:jc w:val="left"/>
        <w:rPr>
          <w:sz w:val="20"/>
        </w:rPr>
      </w:pPr>
      <w:r w:rsidRPr="009769ED">
        <w:rPr>
          <w:sz w:val="20"/>
        </w:rPr>
        <w:t xml:space="preserve">Gleason, H.A. &amp; A. Cronquist 1991.  </w:t>
      </w:r>
      <w:r w:rsidRPr="009769ED">
        <w:rPr>
          <w:i/>
          <w:sz w:val="20"/>
        </w:rPr>
        <w:t>Manual of the vascular plants of northeastern United States and adjacent Canada</w:t>
      </w:r>
      <w:r w:rsidRPr="009769ED">
        <w:rPr>
          <w:sz w:val="20"/>
        </w:rPr>
        <w:t>.  2</w:t>
      </w:r>
      <w:r w:rsidRPr="009769ED">
        <w:rPr>
          <w:sz w:val="20"/>
          <w:vertAlign w:val="superscript"/>
        </w:rPr>
        <w:t>nd</w:t>
      </w:r>
      <w:r w:rsidRPr="009769ED">
        <w:rPr>
          <w:sz w:val="20"/>
        </w:rPr>
        <w:t xml:space="preserve"> ed.  The </w:t>
      </w:r>
      <w:smartTag w:uri="urn:schemas-microsoft-com:office:smarttags" w:element="PlaceName">
        <w:r w:rsidRPr="009769ED">
          <w:rPr>
            <w:sz w:val="20"/>
          </w:rPr>
          <w:t>New York</w:t>
        </w:r>
      </w:smartTag>
      <w:r w:rsidRPr="009769ED">
        <w:rPr>
          <w:sz w:val="20"/>
        </w:rPr>
        <w:t xml:space="preserve"> </w:t>
      </w:r>
      <w:smartTag w:uri="urn:schemas-microsoft-com:office:smarttags" w:element="PlaceType">
        <w:r w:rsidRPr="009769ED">
          <w:rPr>
            <w:sz w:val="20"/>
          </w:rPr>
          <w:t>Botanical Garden</w:t>
        </w:r>
      </w:smartTag>
      <w:r w:rsidRPr="009769ED">
        <w:rPr>
          <w:sz w:val="20"/>
        </w:rPr>
        <w:t xml:space="preserve">, </w:t>
      </w:r>
      <w:smartTag w:uri="urn:schemas-microsoft-com:office:smarttags" w:element="place">
        <w:smartTag w:uri="urn:schemas-microsoft-com:office:smarttags" w:element="City">
          <w:r w:rsidRPr="009769ED">
            <w:rPr>
              <w:sz w:val="20"/>
            </w:rPr>
            <w:t>Bronx</w:t>
          </w:r>
        </w:smartTag>
        <w:r w:rsidRPr="009769ED">
          <w:rPr>
            <w:sz w:val="20"/>
          </w:rPr>
          <w:t xml:space="preserve">, </w:t>
        </w:r>
        <w:smartTag w:uri="urn:schemas-microsoft-com:office:smarttags" w:element="State">
          <w:r w:rsidRPr="009769ED">
            <w:rPr>
              <w:sz w:val="20"/>
            </w:rPr>
            <w:t>New York</w:t>
          </w:r>
        </w:smartTag>
      </w:smartTag>
      <w:r w:rsidRPr="009769ED">
        <w:rPr>
          <w:sz w:val="20"/>
        </w:rPr>
        <w:t>.</w:t>
      </w:r>
    </w:p>
    <w:p w:rsidR="009769ED" w:rsidRPr="009769ED" w:rsidRDefault="009769ED" w:rsidP="009769ED">
      <w:pPr>
        <w:jc w:val="left"/>
        <w:rPr>
          <w:sz w:val="20"/>
        </w:rPr>
      </w:pPr>
    </w:p>
    <w:p w:rsidR="009769ED" w:rsidRPr="009769ED" w:rsidRDefault="009769ED" w:rsidP="009769ED">
      <w:pPr>
        <w:jc w:val="left"/>
        <w:rPr>
          <w:sz w:val="20"/>
        </w:rPr>
      </w:pPr>
      <w:r w:rsidRPr="009769ED">
        <w:rPr>
          <w:sz w:val="20"/>
        </w:rPr>
        <w:t xml:space="preserve">Heuser, C.W. 1997.  </w:t>
      </w:r>
      <w:r w:rsidRPr="009769ED">
        <w:rPr>
          <w:i/>
          <w:sz w:val="20"/>
        </w:rPr>
        <w:t>The complete book of plant propagation</w:t>
      </w:r>
      <w:r w:rsidRPr="009769ED">
        <w:rPr>
          <w:sz w:val="20"/>
        </w:rPr>
        <w:t xml:space="preserve">.  The </w:t>
      </w:r>
      <w:smartTag w:uri="urn:schemas-microsoft-com:office:smarttags" w:element="City">
        <w:r w:rsidRPr="009769ED">
          <w:rPr>
            <w:sz w:val="20"/>
          </w:rPr>
          <w:t>Taunton</w:t>
        </w:r>
      </w:smartTag>
      <w:r w:rsidRPr="009769ED">
        <w:rPr>
          <w:sz w:val="20"/>
        </w:rPr>
        <w:t xml:space="preserve"> Press, </w:t>
      </w:r>
      <w:smartTag w:uri="urn:schemas-microsoft-com:office:smarttags" w:element="place">
        <w:smartTag w:uri="urn:schemas-microsoft-com:office:smarttags" w:element="City">
          <w:r w:rsidRPr="009769ED">
            <w:rPr>
              <w:sz w:val="20"/>
            </w:rPr>
            <w:t>Newtown</w:t>
          </w:r>
        </w:smartTag>
        <w:r w:rsidRPr="009769ED">
          <w:rPr>
            <w:sz w:val="20"/>
          </w:rPr>
          <w:t xml:space="preserve">, </w:t>
        </w:r>
        <w:smartTag w:uri="urn:schemas-microsoft-com:office:smarttags" w:element="State">
          <w:r w:rsidRPr="009769ED">
            <w:rPr>
              <w:sz w:val="20"/>
            </w:rPr>
            <w:t>Connecticut</w:t>
          </w:r>
        </w:smartTag>
      </w:smartTag>
      <w:r w:rsidRPr="009769ED">
        <w:rPr>
          <w:sz w:val="20"/>
        </w:rPr>
        <w:t xml:space="preserve">.  </w:t>
      </w:r>
    </w:p>
    <w:p w:rsidR="009769ED" w:rsidRPr="009769ED" w:rsidRDefault="009769ED" w:rsidP="009769ED">
      <w:pPr>
        <w:pStyle w:val="Footer"/>
        <w:tabs>
          <w:tab w:val="clear" w:pos="4320"/>
          <w:tab w:val="clear" w:pos="8640"/>
        </w:tabs>
        <w:jc w:val="left"/>
        <w:rPr>
          <w:sz w:val="20"/>
        </w:rPr>
      </w:pPr>
    </w:p>
    <w:p w:rsidR="009769ED" w:rsidRPr="009769ED" w:rsidRDefault="009769ED" w:rsidP="009769ED">
      <w:pPr>
        <w:jc w:val="left"/>
        <w:rPr>
          <w:sz w:val="20"/>
        </w:rPr>
      </w:pPr>
      <w:r w:rsidRPr="009769ED">
        <w:rPr>
          <w:sz w:val="20"/>
        </w:rPr>
        <w:t xml:space="preserve">Huxley, A. 1992.  </w:t>
      </w:r>
      <w:r w:rsidRPr="009769ED">
        <w:rPr>
          <w:i/>
          <w:sz w:val="20"/>
        </w:rPr>
        <w:t>The new RHS dictionary of gardening</w:t>
      </w:r>
      <w:r w:rsidRPr="009769ED">
        <w:rPr>
          <w:sz w:val="20"/>
        </w:rPr>
        <w:t xml:space="preserve">.  MacMillan Press, </w:t>
      </w:r>
      <w:smartTag w:uri="urn:schemas-microsoft-com:office:smarttags" w:element="place">
        <w:smartTag w:uri="urn:schemas-microsoft-com:office:smarttags" w:element="City">
          <w:r w:rsidRPr="009769ED">
            <w:rPr>
              <w:sz w:val="20"/>
            </w:rPr>
            <w:t>New York</w:t>
          </w:r>
        </w:smartTag>
        <w:r w:rsidRPr="009769ED">
          <w:rPr>
            <w:sz w:val="20"/>
          </w:rPr>
          <w:t xml:space="preserve">, </w:t>
        </w:r>
        <w:smartTag w:uri="urn:schemas-microsoft-com:office:smarttags" w:element="State">
          <w:r w:rsidRPr="009769ED">
            <w:rPr>
              <w:sz w:val="20"/>
            </w:rPr>
            <w:t>New York</w:t>
          </w:r>
        </w:smartTag>
      </w:smartTag>
      <w:r w:rsidRPr="009769ED">
        <w:rPr>
          <w:sz w:val="20"/>
        </w:rPr>
        <w:t>.</w:t>
      </w:r>
    </w:p>
    <w:p w:rsidR="009769ED" w:rsidRPr="009769ED" w:rsidRDefault="009769ED" w:rsidP="009769ED">
      <w:pPr>
        <w:pStyle w:val="Footer"/>
        <w:tabs>
          <w:tab w:val="clear" w:pos="4320"/>
          <w:tab w:val="clear" w:pos="8640"/>
        </w:tabs>
        <w:jc w:val="left"/>
        <w:rPr>
          <w:sz w:val="20"/>
        </w:rPr>
      </w:pPr>
    </w:p>
    <w:p w:rsidR="009769ED" w:rsidRPr="009769ED" w:rsidRDefault="009769ED" w:rsidP="009769ED">
      <w:pPr>
        <w:jc w:val="left"/>
        <w:rPr>
          <w:sz w:val="20"/>
        </w:rPr>
      </w:pPr>
      <w:r w:rsidRPr="009769ED">
        <w:rPr>
          <w:sz w:val="20"/>
        </w:rPr>
        <w:t xml:space="preserve">Ladd, D. 1995.  </w:t>
      </w:r>
      <w:r w:rsidRPr="009769ED">
        <w:rPr>
          <w:i/>
          <w:sz w:val="20"/>
        </w:rPr>
        <w:t>Tallgrass prairie wildflowers</w:t>
      </w:r>
      <w:r w:rsidRPr="009769ED">
        <w:rPr>
          <w:sz w:val="20"/>
        </w:rPr>
        <w:t xml:space="preserve">: </w:t>
      </w:r>
      <w:r w:rsidRPr="009769ED">
        <w:rPr>
          <w:i/>
          <w:sz w:val="20"/>
        </w:rPr>
        <w:t>a falcon field guide</w:t>
      </w:r>
      <w:r w:rsidRPr="009769ED">
        <w:rPr>
          <w:sz w:val="20"/>
        </w:rPr>
        <w:t xml:space="preserve">.  Falcon Press Publishing Company, </w:t>
      </w:r>
      <w:smartTag w:uri="urn:schemas-microsoft-com:office:smarttags" w:element="place">
        <w:smartTag w:uri="urn:schemas-microsoft-com:office:smarttags" w:element="City">
          <w:r w:rsidRPr="009769ED">
            <w:rPr>
              <w:sz w:val="20"/>
            </w:rPr>
            <w:t>Helena</w:t>
          </w:r>
        </w:smartTag>
        <w:r w:rsidRPr="009769ED">
          <w:rPr>
            <w:sz w:val="20"/>
          </w:rPr>
          <w:t xml:space="preserve">, </w:t>
        </w:r>
        <w:smartTag w:uri="urn:schemas-microsoft-com:office:smarttags" w:element="State">
          <w:r w:rsidRPr="009769ED">
            <w:rPr>
              <w:sz w:val="20"/>
            </w:rPr>
            <w:t>Montana</w:t>
          </w:r>
        </w:smartTag>
      </w:smartTag>
      <w:r w:rsidRPr="009769ED">
        <w:rPr>
          <w:sz w:val="20"/>
        </w:rPr>
        <w:t>.</w:t>
      </w:r>
    </w:p>
    <w:p w:rsidR="009769ED" w:rsidRPr="009769ED" w:rsidRDefault="009769ED" w:rsidP="009769ED">
      <w:pPr>
        <w:pStyle w:val="Footer"/>
        <w:tabs>
          <w:tab w:val="clear" w:pos="4320"/>
          <w:tab w:val="clear" w:pos="8640"/>
        </w:tabs>
        <w:jc w:val="left"/>
        <w:rPr>
          <w:sz w:val="20"/>
        </w:rPr>
      </w:pPr>
    </w:p>
    <w:p w:rsidR="009769ED" w:rsidRPr="009769ED" w:rsidRDefault="009769ED" w:rsidP="009769ED">
      <w:pPr>
        <w:jc w:val="left"/>
        <w:rPr>
          <w:sz w:val="20"/>
        </w:rPr>
      </w:pPr>
      <w:r w:rsidRPr="009769ED">
        <w:rPr>
          <w:sz w:val="20"/>
        </w:rPr>
        <w:t xml:space="preserve">Moerman, D. 1998.  </w:t>
      </w:r>
      <w:r w:rsidRPr="009769ED">
        <w:rPr>
          <w:i/>
          <w:sz w:val="20"/>
        </w:rPr>
        <w:t>Native American ethnobotany</w:t>
      </w:r>
      <w:r w:rsidRPr="009769ED">
        <w:rPr>
          <w:sz w:val="20"/>
        </w:rPr>
        <w:t xml:space="preserve">.  Timber Press, </w:t>
      </w:r>
      <w:smartTag w:uri="urn:schemas-microsoft-com:office:smarttags" w:element="place">
        <w:smartTag w:uri="urn:schemas-microsoft-com:office:smarttags" w:element="City">
          <w:r w:rsidRPr="009769ED">
            <w:rPr>
              <w:sz w:val="20"/>
            </w:rPr>
            <w:t>Portland</w:t>
          </w:r>
        </w:smartTag>
        <w:r w:rsidRPr="009769ED">
          <w:rPr>
            <w:sz w:val="20"/>
          </w:rPr>
          <w:t xml:space="preserve">, </w:t>
        </w:r>
        <w:smartTag w:uri="urn:schemas-microsoft-com:office:smarttags" w:element="State">
          <w:r w:rsidRPr="009769ED">
            <w:rPr>
              <w:sz w:val="20"/>
            </w:rPr>
            <w:t>Oregon</w:t>
          </w:r>
        </w:smartTag>
      </w:smartTag>
      <w:r w:rsidRPr="009769ED">
        <w:rPr>
          <w:sz w:val="20"/>
        </w:rPr>
        <w:t>.</w:t>
      </w:r>
    </w:p>
    <w:p w:rsidR="009769ED" w:rsidRPr="009769ED" w:rsidRDefault="009769ED" w:rsidP="009769ED">
      <w:pPr>
        <w:pStyle w:val="Footer"/>
        <w:tabs>
          <w:tab w:val="clear" w:pos="4320"/>
          <w:tab w:val="clear" w:pos="8640"/>
        </w:tabs>
        <w:jc w:val="left"/>
        <w:rPr>
          <w:sz w:val="20"/>
        </w:rPr>
      </w:pPr>
    </w:p>
    <w:p w:rsidR="009769ED" w:rsidRPr="009769ED" w:rsidRDefault="009769ED" w:rsidP="009769ED">
      <w:pPr>
        <w:pStyle w:val="Footer"/>
        <w:tabs>
          <w:tab w:val="clear" w:pos="4320"/>
          <w:tab w:val="clear" w:pos="8640"/>
        </w:tabs>
        <w:jc w:val="left"/>
        <w:rPr>
          <w:sz w:val="20"/>
        </w:rPr>
      </w:pPr>
      <w:r w:rsidRPr="009769ED">
        <w:rPr>
          <w:sz w:val="20"/>
        </w:rPr>
        <w:t xml:space="preserve">Thomas, G.S. 1990.  </w:t>
      </w:r>
      <w:r w:rsidRPr="009769ED">
        <w:rPr>
          <w:i/>
          <w:sz w:val="20"/>
        </w:rPr>
        <w:t>Perennial garden plants</w:t>
      </w:r>
      <w:r w:rsidRPr="009769ED">
        <w:rPr>
          <w:sz w:val="20"/>
        </w:rPr>
        <w:t xml:space="preserve">.  J.M. Dent &amp; Sons, </w:t>
      </w:r>
      <w:smartTag w:uri="urn:schemas-microsoft-com:office:smarttags" w:element="City">
        <w:smartTag w:uri="urn:schemas-microsoft-com:office:smarttags" w:element="place">
          <w:r w:rsidRPr="009769ED">
            <w:rPr>
              <w:sz w:val="20"/>
            </w:rPr>
            <w:t>London</w:t>
          </w:r>
        </w:smartTag>
      </w:smartTag>
    </w:p>
    <w:p w:rsidR="009769ED" w:rsidRPr="009769ED" w:rsidRDefault="009769ED" w:rsidP="009769ED">
      <w:pPr>
        <w:pStyle w:val="Footer"/>
        <w:tabs>
          <w:tab w:val="clear" w:pos="4320"/>
          <w:tab w:val="clear" w:pos="8640"/>
        </w:tabs>
        <w:jc w:val="left"/>
        <w:rPr>
          <w:sz w:val="20"/>
        </w:rPr>
      </w:pPr>
    </w:p>
    <w:p w:rsidR="009769ED" w:rsidRPr="009769ED" w:rsidRDefault="009769ED" w:rsidP="009769ED">
      <w:pPr>
        <w:pStyle w:val="Heading1"/>
        <w:jc w:val="left"/>
      </w:pPr>
      <w:r w:rsidRPr="009769ED">
        <w:t>Prepared By</w:t>
      </w:r>
    </w:p>
    <w:p w:rsidR="009769ED" w:rsidRPr="009769ED" w:rsidRDefault="009769ED" w:rsidP="009769ED">
      <w:pPr>
        <w:pStyle w:val="Heading4"/>
        <w:jc w:val="left"/>
        <w:rPr>
          <w:b w:val="0"/>
          <w:i/>
          <w:color w:val="auto"/>
          <w:sz w:val="20"/>
        </w:rPr>
      </w:pPr>
      <w:r w:rsidRPr="009769ED">
        <w:rPr>
          <w:b w:val="0"/>
          <w:i/>
          <w:color w:val="auto"/>
          <w:sz w:val="20"/>
        </w:rPr>
        <w:t>Jammie Favorite</w:t>
      </w:r>
    </w:p>
    <w:p w:rsidR="009769ED" w:rsidRPr="009769ED" w:rsidRDefault="009769ED" w:rsidP="009769ED">
      <w:pPr>
        <w:jc w:val="left"/>
        <w:rPr>
          <w:sz w:val="20"/>
        </w:rPr>
      </w:pPr>
      <w:r w:rsidRPr="009769ED">
        <w:rPr>
          <w:sz w:val="20"/>
        </w:rPr>
        <w:t xml:space="preserve">formerly USDA, NRCS, </w:t>
      </w:r>
      <w:smartTag w:uri="urn:schemas-microsoft-com:office:smarttags" w:element="PlaceName">
        <w:r w:rsidRPr="009769ED">
          <w:rPr>
            <w:sz w:val="20"/>
          </w:rPr>
          <w:t>National</w:t>
        </w:r>
      </w:smartTag>
      <w:r w:rsidRPr="009769ED">
        <w:rPr>
          <w:sz w:val="20"/>
        </w:rPr>
        <w:t xml:space="preserve"> </w:t>
      </w:r>
      <w:smartTag w:uri="urn:schemas-microsoft-com:office:smarttags" w:element="PlaceName">
        <w:r w:rsidRPr="009769ED">
          <w:rPr>
            <w:sz w:val="20"/>
          </w:rPr>
          <w:t>Plant</w:t>
        </w:r>
      </w:smartTag>
      <w:r w:rsidRPr="009769ED">
        <w:rPr>
          <w:sz w:val="20"/>
        </w:rPr>
        <w:t xml:space="preserve"> </w:t>
      </w:r>
      <w:smartTag w:uri="urn:schemas-microsoft-com:office:smarttags" w:element="PlaceName">
        <w:r w:rsidRPr="009769ED">
          <w:rPr>
            <w:sz w:val="20"/>
          </w:rPr>
          <w:t>Data</w:t>
        </w:r>
      </w:smartTag>
      <w:r w:rsidRPr="009769ED">
        <w:rPr>
          <w:sz w:val="20"/>
        </w:rPr>
        <w:t xml:space="preserve"> </w:t>
      </w:r>
      <w:smartTag w:uri="urn:schemas-microsoft-com:office:smarttags" w:element="PlaceType">
        <w:r w:rsidRPr="009769ED">
          <w:rPr>
            <w:sz w:val="20"/>
          </w:rPr>
          <w:t>Center</w:t>
        </w:r>
      </w:smartTag>
      <w:r w:rsidRPr="009769ED">
        <w:rPr>
          <w:sz w:val="20"/>
        </w:rPr>
        <w:t xml:space="preserve">, </w:t>
      </w:r>
      <w:smartTag w:uri="urn:schemas-microsoft-com:office:smarttags" w:element="place">
        <w:smartTag w:uri="urn:schemas-microsoft-com:office:smarttags" w:element="City">
          <w:r w:rsidRPr="009769ED">
            <w:rPr>
              <w:sz w:val="20"/>
            </w:rPr>
            <w:t>Baton Rouge</w:t>
          </w:r>
        </w:smartTag>
        <w:r w:rsidRPr="009769ED">
          <w:rPr>
            <w:sz w:val="20"/>
          </w:rPr>
          <w:t xml:space="preserve">, </w:t>
        </w:r>
        <w:smartTag w:uri="urn:schemas-microsoft-com:office:smarttags" w:element="State">
          <w:r w:rsidRPr="009769ED">
            <w:rPr>
              <w:sz w:val="20"/>
            </w:rPr>
            <w:t>Louisiana</w:t>
          </w:r>
        </w:smartTag>
      </w:smartTag>
    </w:p>
    <w:p w:rsidR="009769ED" w:rsidRPr="009769ED" w:rsidRDefault="009769ED" w:rsidP="009769ED">
      <w:pPr>
        <w:jc w:val="left"/>
        <w:rPr>
          <w:sz w:val="20"/>
        </w:rPr>
      </w:pPr>
    </w:p>
    <w:p w:rsidR="009769ED" w:rsidRPr="009769ED" w:rsidRDefault="009769ED" w:rsidP="009769ED">
      <w:pPr>
        <w:pStyle w:val="Heading1"/>
        <w:jc w:val="left"/>
      </w:pPr>
      <w:r w:rsidRPr="009769ED">
        <w:t>Species Coordinator</w:t>
      </w:r>
    </w:p>
    <w:p w:rsidR="009769ED" w:rsidRPr="009769ED" w:rsidRDefault="009769ED" w:rsidP="009769ED">
      <w:pPr>
        <w:pStyle w:val="Footer"/>
        <w:tabs>
          <w:tab w:val="clear" w:pos="4320"/>
          <w:tab w:val="clear" w:pos="8640"/>
        </w:tabs>
        <w:jc w:val="left"/>
        <w:rPr>
          <w:i/>
          <w:sz w:val="20"/>
        </w:rPr>
      </w:pPr>
      <w:r w:rsidRPr="009769ED">
        <w:rPr>
          <w:i/>
          <w:sz w:val="20"/>
        </w:rPr>
        <w:t>M. Kat Anderson</w:t>
      </w:r>
    </w:p>
    <w:p w:rsidR="009769ED" w:rsidRPr="009769ED" w:rsidRDefault="009769ED" w:rsidP="009769ED">
      <w:pPr>
        <w:jc w:val="left"/>
        <w:rPr>
          <w:sz w:val="20"/>
        </w:rPr>
      </w:pPr>
      <w:r w:rsidRPr="009769ED">
        <w:rPr>
          <w:sz w:val="20"/>
        </w:rPr>
        <w:t xml:space="preserve">USDA, NRCS, </w:t>
      </w:r>
      <w:smartTag w:uri="urn:schemas-microsoft-com:office:smarttags" w:element="PlaceName">
        <w:r w:rsidRPr="009769ED">
          <w:rPr>
            <w:sz w:val="20"/>
          </w:rPr>
          <w:t>National</w:t>
        </w:r>
      </w:smartTag>
      <w:r w:rsidRPr="009769ED">
        <w:rPr>
          <w:sz w:val="20"/>
        </w:rPr>
        <w:t xml:space="preserve"> </w:t>
      </w:r>
      <w:smartTag w:uri="urn:schemas-microsoft-com:office:smarttags" w:element="PlaceName">
        <w:r w:rsidRPr="009769ED">
          <w:rPr>
            <w:sz w:val="20"/>
          </w:rPr>
          <w:t>Plant</w:t>
        </w:r>
      </w:smartTag>
      <w:r w:rsidRPr="009769ED">
        <w:rPr>
          <w:sz w:val="20"/>
        </w:rPr>
        <w:t xml:space="preserve"> </w:t>
      </w:r>
      <w:smartTag w:uri="urn:schemas-microsoft-com:office:smarttags" w:element="PlaceName">
        <w:r w:rsidRPr="009769ED">
          <w:rPr>
            <w:sz w:val="20"/>
          </w:rPr>
          <w:t>Data</w:t>
        </w:r>
      </w:smartTag>
      <w:r w:rsidRPr="009769ED">
        <w:rPr>
          <w:sz w:val="20"/>
        </w:rPr>
        <w:t xml:space="preserve"> </w:t>
      </w:r>
      <w:smartTag w:uri="urn:schemas-microsoft-com:office:smarttags" w:element="PlaceType">
        <w:r w:rsidRPr="009769ED">
          <w:rPr>
            <w:sz w:val="20"/>
          </w:rPr>
          <w:t>Center</w:t>
        </w:r>
      </w:smartTag>
      <w:r w:rsidRPr="009769ED">
        <w:rPr>
          <w:sz w:val="20"/>
        </w:rPr>
        <w:t xml:space="preserve">, c/o Plant Sciences Dept., </w:t>
      </w:r>
      <w:smartTag w:uri="urn:schemas-microsoft-com:office:smarttags" w:element="place">
        <w:smartTag w:uri="urn:schemas-microsoft-com:office:smarttags" w:element="City">
          <w:r w:rsidRPr="009769ED">
            <w:rPr>
              <w:sz w:val="20"/>
            </w:rPr>
            <w:t>Davis</w:t>
          </w:r>
        </w:smartTag>
        <w:r w:rsidRPr="009769ED">
          <w:rPr>
            <w:sz w:val="20"/>
          </w:rPr>
          <w:t xml:space="preserve">, </w:t>
        </w:r>
        <w:smartTag w:uri="urn:schemas-microsoft-com:office:smarttags" w:element="State">
          <w:r w:rsidRPr="009769ED">
            <w:rPr>
              <w:sz w:val="20"/>
            </w:rPr>
            <w:t>California</w:t>
          </w:r>
        </w:smartTag>
      </w:smartTag>
    </w:p>
    <w:p w:rsidR="009769ED" w:rsidRDefault="009769ED" w:rsidP="009769ED"/>
    <w:p w:rsidR="009769ED" w:rsidRPr="009769ED" w:rsidRDefault="009769ED" w:rsidP="009769ED">
      <w:pPr>
        <w:pStyle w:val="BodyText"/>
        <w:jc w:val="left"/>
        <w:rPr>
          <w:color w:val="auto"/>
          <w:sz w:val="16"/>
        </w:rPr>
      </w:pPr>
      <w:r w:rsidRPr="009769ED">
        <w:rPr>
          <w:color w:val="auto"/>
          <w:sz w:val="16"/>
        </w:rPr>
        <w:t>Edited: 19jun02 jsp: 04jun03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06A6" w:rsidRDefault="00D906A6">
      <w:r>
        <w:separator/>
      </w:r>
    </w:p>
  </w:endnote>
  <w:endnote w:type="continuationSeparator" w:id="0">
    <w:p w:rsidR="00D906A6" w:rsidRDefault="00D906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06A6" w:rsidRDefault="00D906A6">
      <w:r>
        <w:separator/>
      </w:r>
    </w:p>
  </w:footnote>
  <w:footnote w:type="continuationSeparator" w:id="0">
    <w:p w:rsidR="00D906A6" w:rsidRDefault="00D906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9593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1427"/>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70804"/>
    <w:rsid w:val="0048212B"/>
    <w:rsid w:val="00485D14"/>
    <w:rsid w:val="004911C7"/>
    <w:rsid w:val="004A50AC"/>
    <w:rsid w:val="004E2BD6"/>
    <w:rsid w:val="004F75FB"/>
    <w:rsid w:val="00520FAC"/>
    <w:rsid w:val="00592CFA"/>
    <w:rsid w:val="005A2740"/>
    <w:rsid w:val="005A44E2"/>
    <w:rsid w:val="005E45C3"/>
    <w:rsid w:val="005F57D8"/>
    <w:rsid w:val="0061608E"/>
    <w:rsid w:val="006333FE"/>
    <w:rsid w:val="0064486F"/>
    <w:rsid w:val="00660D73"/>
    <w:rsid w:val="006B4B3E"/>
    <w:rsid w:val="00712AC4"/>
    <w:rsid w:val="007A3680"/>
    <w:rsid w:val="007F3743"/>
    <w:rsid w:val="00830F95"/>
    <w:rsid w:val="00883221"/>
    <w:rsid w:val="0088325A"/>
    <w:rsid w:val="0089154B"/>
    <w:rsid w:val="008B3C33"/>
    <w:rsid w:val="008E6018"/>
    <w:rsid w:val="008F3D5A"/>
    <w:rsid w:val="008F52D9"/>
    <w:rsid w:val="008F6154"/>
    <w:rsid w:val="0090312B"/>
    <w:rsid w:val="009769ED"/>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906A6"/>
    <w:rsid w:val="00DB0716"/>
    <w:rsid w:val="00DD41E3"/>
    <w:rsid w:val="00E06CC9"/>
    <w:rsid w:val="00E219E4"/>
    <w:rsid w:val="00E93233"/>
    <w:rsid w:val="00E95939"/>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WHITE PANICLE ASTER</vt:lpstr>
    </vt:vector>
  </TitlesOfParts>
  <Company>USDA NRCS National Plant Data Center</Company>
  <LinksUpToDate>false</LinksUpToDate>
  <CharactersWithSpaces>5296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PANICLE ASTER</dc:title>
  <dc:subject>Symphyotrichum lanceolatum (Willd.) Nesom ssp. lanceolatum var. lanceolatum</dc:subject>
  <dc:creator>J. Scott Peterson</dc:creator>
  <cp:keywords/>
  <cp:lastModifiedBy>William Farrell</cp:lastModifiedBy>
  <cp:revision>2</cp:revision>
  <cp:lastPrinted>2003-06-09T21:39:00Z</cp:lastPrinted>
  <dcterms:created xsi:type="dcterms:W3CDTF">2011-01-25T19:32:00Z</dcterms:created>
  <dcterms:modified xsi:type="dcterms:W3CDTF">2011-01-25T19:32:00Z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