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A0044" w:rsidP="000578C2">
            <w:pPr>
              <w:pStyle w:val="TitleHeader"/>
              <w:rPr>
                <w:i/>
              </w:rPr>
            </w:pPr>
            <w:r>
              <w:lastRenderedPageBreak/>
              <w:t>grouse</w:t>
            </w:r>
            <w:r w:rsidR="004B4732">
              <w:t xml:space="preserve"> huckleberry</w:t>
            </w:r>
          </w:p>
        </w:tc>
      </w:tr>
      <w:tr w:rsidR="00CD49CC">
        <w:tblPrEx>
          <w:tblCellMar>
            <w:top w:w="0" w:type="dxa"/>
            <w:bottom w:w="0" w:type="dxa"/>
          </w:tblCellMar>
        </w:tblPrEx>
        <w:tc>
          <w:tcPr>
            <w:tcW w:w="4410" w:type="dxa"/>
          </w:tcPr>
          <w:p w:rsidR="00CD49CC" w:rsidRPr="008F3D5A" w:rsidRDefault="004B4732" w:rsidP="008F3D5A">
            <w:pPr>
              <w:pStyle w:val="Titlesubheader1"/>
              <w:rPr>
                <w:i/>
              </w:rPr>
            </w:pPr>
            <w:r>
              <w:rPr>
                <w:i/>
              </w:rPr>
              <w:t xml:space="preserve">Vaccinium </w:t>
            </w:r>
            <w:r w:rsidR="00531CCC">
              <w:rPr>
                <w:i/>
              </w:rPr>
              <w:t>scopar</w:t>
            </w:r>
            <w:r>
              <w:rPr>
                <w:i/>
              </w:rPr>
              <w:t>ium</w:t>
            </w:r>
            <w:r w:rsidR="000F1970" w:rsidRPr="008F3D5A">
              <w:t xml:space="preserve"> </w:t>
            </w:r>
            <w:r w:rsidR="00531CCC">
              <w:t>Leib. Ex Coville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B4732">
              <w:t>VA</w:t>
            </w:r>
            <w:r w:rsidR="00531CCC">
              <w:t>SC</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4B4732">
            <w:t>USDA</w:t>
          </w:r>
        </w:smartTag>
        <w:r w:rsidR="004B4732">
          <w:t xml:space="preserve"> </w:t>
        </w:r>
        <w:smartTag w:uri="urn:schemas-microsoft-com:office:smarttags" w:element="PlaceName">
          <w:r w:rsidR="004B4732">
            <w:t>NRCS</w:t>
          </w:r>
        </w:smartTag>
        <w:r w:rsidR="004B4732">
          <w:t xml:space="preserve"> </w:t>
        </w:r>
        <w:smartTag w:uri="urn:schemas-microsoft-com:office:smarttags" w:element="PlaceName">
          <w:r w:rsidR="004B4732">
            <w:t>National</w:t>
          </w:r>
        </w:smartTag>
        <w:r w:rsidR="004B4732">
          <w:t xml:space="preserve"> </w:t>
        </w:r>
        <w:smartTag w:uri="urn:schemas-microsoft-com:office:smarttags" w:element="PlaceName">
          <w:r w:rsidR="004B4732">
            <w:t>Plant</w:t>
          </w:r>
        </w:smartTag>
        <w:r w:rsidR="004B4732">
          <w:t xml:space="preserve"> </w:t>
        </w:r>
        <w:smartTag w:uri="urn:schemas-microsoft-com:office:smarttags" w:element="PlaceName">
          <w:r w:rsidR="004B4732">
            <w:t>Data</w:t>
          </w:r>
        </w:smartTag>
        <w:r w:rsidR="004B4732">
          <w:t xml:space="preserve"> </w:t>
        </w:r>
        <w:smartTag w:uri="urn:schemas-microsoft-com:office:smarttags" w:element="PlaceType">
          <w:r w:rsidR="004B4732">
            <w:t>Center</w:t>
          </w:r>
        </w:smartTag>
      </w:smartTag>
    </w:p>
    <w:p w:rsidR="00CD49CC" w:rsidRDefault="00CD49CC" w:rsidP="004A50AC">
      <w:pPr>
        <w:jc w:val="left"/>
        <w:rPr>
          <w:sz w:val="20"/>
        </w:rPr>
      </w:pPr>
    </w:p>
    <w:p w:rsidR="00B956A0" w:rsidRDefault="007F3A8B" w:rsidP="004A50AC">
      <w:pPr>
        <w:jc w:val="left"/>
        <w:rPr>
          <w:sz w:val="20"/>
        </w:rPr>
      </w:pPr>
      <w:r>
        <w:rPr>
          <w:rFonts w:ascii="Arial" w:hAnsi="Arial" w:cs="Arial"/>
          <w:noProof/>
          <w:color w:val="0000FF"/>
        </w:rPr>
        <w:drawing>
          <wp:inline distT="0" distB="0" distL="0" distR="0">
            <wp:extent cx="1714500" cy="2286000"/>
            <wp:effectExtent l="19050" t="0" r="0" b="0"/>
            <wp:docPr id="2" name="Picture 2" descr="grouse whortleberry, red huckleberry (Vaccinium scoparium) by Clinton Shock, OSU Malheur Experiment S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se whortleberry, red huckleberry (Vaccinium scoparium) by Clinton Shock, OSU Malheur Experiment Station"/>
                    <pic:cNvPicPr>
                      <a:picLocks noChangeAspect="1" noChangeArrowheads="1"/>
                    </pic:cNvPicPr>
                  </pic:nvPicPr>
                  <pic:blipFill>
                    <a:blip r:embed="rId9" cstate="print"/>
                    <a:srcRect/>
                    <a:stretch>
                      <a:fillRect/>
                    </a:stretch>
                  </pic:blipFill>
                  <pic:spPr bwMode="auto">
                    <a:xfrm>
                      <a:off x="0" y="0"/>
                      <a:ext cx="1714500" cy="2286000"/>
                    </a:xfrm>
                    <a:prstGeom prst="rect">
                      <a:avLst/>
                    </a:prstGeom>
                    <a:noFill/>
                    <a:ln w="9525">
                      <a:noFill/>
                      <a:miter lim="800000"/>
                      <a:headEnd/>
                      <a:tailEnd/>
                    </a:ln>
                  </pic:spPr>
                </pic:pic>
              </a:graphicData>
            </a:graphic>
          </wp:inline>
        </w:drawing>
      </w:r>
    </w:p>
    <w:p w:rsidR="00B956A0" w:rsidRDefault="00B956A0" w:rsidP="00FC6152">
      <w:pPr>
        <w:jc w:val="left"/>
        <w:rPr>
          <w:sz w:val="16"/>
          <w:szCs w:val="16"/>
        </w:rPr>
      </w:pPr>
      <w:smartTag w:uri="urn:schemas-microsoft-com:office:smarttags" w:element="City">
        <w:smartTag w:uri="urn:schemas-microsoft-com:office:smarttags" w:element="place">
          <w:r>
            <w:rPr>
              <w:sz w:val="16"/>
              <w:szCs w:val="16"/>
            </w:rPr>
            <w:t>Clinton</w:t>
          </w:r>
        </w:smartTag>
      </w:smartTag>
      <w:r>
        <w:rPr>
          <w:sz w:val="16"/>
          <w:szCs w:val="16"/>
        </w:rPr>
        <w:t xml:space="preserve"> Shock</w:t>
      </w:r>
    </w:p>
    <w:p w:rsidR="00A06FE6" w:rsidRPr="00530406" w:rsidRDefault="00B956A0" w:rsidP="00FC6152">
      <w:pPr>
        <w:jc w:val="left"/>
        <w:rPr>
          <w:sz w:val="16"/>
          <w:szCs w:val="16"/>
        </w:rPr>
      </w:pPr>
      <w:r>
        <w:rPr>
          <w:sz w:val="16"/>
          <w:szCs w:val="16"/>
        </w:rPr>
        <w:t>Oregon State Univ., Malheur Experiment Station</w:t>
      </w:r>
    </w:p>
    <w:p w:rsidR="00520FAC" w:rsidRPr="004A50AC" w:rsidRDefault="00520FAC" w:rsidP="004A50AC">
      <w:pPr>
        <w:jc w:val="left"/>
        <w:rPr>
          <w:sz w:val="20"/>
        </w:rPr>
      </w:pPr>
    </w:p>
    <w:p w:rsidR="00CD49CC" w:rsidRDefault="000F1970" w:rsidP="00F802DB">
      <w:pPr>
        <w:pStyle w:val="Header3"/>
      </w:pPr>
      <w:r>
        <w:t>Alternate Names</w:t>
      </w:r>
    </w:p>
    <w:p w:rsidR="00712AC4" w:rsidRDefault="007A0044" w:rsidP="00F802DB">
      <w:pPr>
        <w:pStyle w:val="Bodytext0"/>
      </w:pPr>
      <w:r>
        <w:t>Littleleaf</w:t>
      </w:r>
      <w:r w:rsidR="00531CCC">
        <w:t xml:space="preserve"> huckleberry, </w:t>
      </w:r>
      <w:r w:rsidR="004B4732">
        <w:t>whortleberry</w:t>
      </w:r>
      <w:r>
        <w:t>, grouse whortleberry</w:t>
      </w:r>
      <w:r w:rsidR="00B956A0">
        <w:t>, red huckleberry</w:t>
      </w:r>
    </w:p>
    <w:p w:rsidR="004B4732" w:rsidRDefault="004B4732" w:rsidP="00F802DB">
      <w:pPr>
        <w:pStyle w:val="Bodytext0"/>
      </w:pPr>
    </w:p>
    <w:p w:rsidR="00CD49CC" w:rsidRDefault="00CD49CC" w:rsidP="00F802DB">
      <w:pPr>
        <w:pStyle w:val="Header3"/>
      </w:pPr>
      <w:r>
        <w:t>Uses</w:t>
      </w:r>
    </w:p>
    <w:p w:rsidR="001B36FB" w:rsidRDefault="001B67D4" w:rsidP="00F802DB">
      <w:pPr>
        <w:pStyle w:val="Bodytext0"/>
      </w:pPr>
      <w:r w:rsidRPr="001B67D4">
        <w:rPr>
          <w:i/>
        </w:rPr>
        <w:t>Ethnobotany</w:t>
      </w:r>
      <w:r>
        <w:t xml:space="preserve">.  </w:t>
      </w:r>
      <w:r w:rsidR="00304F29">
        <w:t xml:space="preserve">The small berries are eaten by the Mlaka’-pamus in </w:t>
      </w:r>
      <w:smartTag w:uri="urn:schemas-microsoft-com:office:smarttags" w:element="State">
        <w:r w:rsidR="00304F29">
          <w:t>British Columbia</w:t>
        </w:r>
      </w:smartTag>
      <w:r w:rsidR="00304F29">
        <w:t>, and the Okanagan-Colvil</w:t>
      </w:r>
      <w:r w:rsidR="008B4C0B">
        <w:t>l</w:t>
      </w:r>
      <w:r w:rsidR="00304F29">
        <w:t xml:space="preserve">e and Kootenay people in the </w:t>
      </w:r>
      <w:smartTag w:uri="urn:schemas-microsoft-com:office:smarttags" w:element="place">
        <w:r w:rsidR="00304F29">
          <w:t>Pacific Northwest</w:t>
        </w:r>
      </w:smartTag>
      <w:r w:rsidR="00304F29">
        <w:t>.  The berries are picked with a comb and usually eaten fresh.  However, berries are gathered less commonly in modern times due to their size and the limited number produced.  Like the wild strawberries</w:t>
      </w:r>
      <w:r w:rsidR="008B4C0B">
        <w:t>, the tiny red fruit</w:t>
      </w:r>
      <w:r w:rsidR="00304F29">
        <w:t>s are sweet and delicious and well worth the effort.</w:t>
      </w:r>
      <w:r>
        <w:t xml:space="preserve">  They are also used by backpackers.</w:t>
      </w:r>
    </w:p>
    <w:p w:rsidR="001B67D4" w:rsidRDefault="001B67D4" w:rsidP="00F802DB">
      <w:pPr>
        <w:pStyle w:val="Bodytext0"/>
      </w:pPr>
    </w:p>
    <w:p w:rsidR="001B67D4" w:rsidRDefault="001B67D4" w:rsidP="00F802DB">
      <w:pPr>
        <w:pStyle w:val="Bodytext0"/>
      </w:pPr>
      <w:r>
        <w:t>Grouse huckleberry is sometimes used horticulturally, due to its bright green stems, pretty pink flowers and red fruits, and tolerance to a wide range of light levels.</w:t>
      </w:r>
    </w:p>
    <w:p w:rsidR="001B67D4" w:rsidRDefault="001B67D4" w:rsidP="00F802DB">
      <w:pPr>
        <w:pStyle w:val="Bodytext0"/>
      </w:pPr>
    </w:p>
    <w:p w:rsidR="001B67D4" w:rsidRDefault="001B67D4" w:rsidP="00F802DB">
      <w:pPr>
        <w:pStyle w:val="Bodytext0"/>
      </w:pPr>
      <w:r w:rsidRPr="001B67D4">
        <w:rPr>
          <w:i/>
        </w:rPr>
        <w:lastRenderedPageBreak/>
        <w:t>Wildlife</w:t>
      </w:r>
      <w:r>
        <w:t>.  For several species of grouse, these are among the most important summer and early fall foods.  They are also important to songbirds, chipmunks, mice, and other mammals.  Grouse huckleberry is not a favorable browse due to its small size.  However, small mammals, such as rabbits, browse freely on the plants.</w:t>
      </w:r>
    </w:p>
    <w:p w:rsidR="00531CCC" w:rsidRDefault="00531C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2375B8" w:rsidRDefault="002375B8" w:rsidP="00437F11">
      <w:pPr>
        <w:pStyle w:val="Bodytext0"/>
      </w:pPr>
      <w:r w:rsidRPr="002375B8">
        <w:rPr>
          <w:i/>
        </w:rPr>
        <w:t>General</w:t>
      </w:r>
      <w:r>
        <w:t>:</w:t>
      </w:r>
      <w:r w:rsidR="0078712B">
        <w:t xml:space="preserve"> Heath Family (Ericaceae).  </w:t>
      </w:r>
      <w:r w:rsidR="00C76D28">
        <w:t xml:space="preserve">Littleleaf huckleberry is a small, broom-like, </w:t>
      </w:r>
      <w:smartTag w:uri="urn:schemas-microsoft-com:office:smarttags" w:element="country-region">
        <w:smartTag w:uri="urn:schemas-microsoft-com:office:smarttags" w:element="place">
          <w:r w:rsidR="00C76D28">
            <w:t>U.S.</w:t>
          </w:r>
        </w:smartTag>
      </w:smartTag>
      <w:r w:rsidR="00C76D28">
        <w:t xml:space="preserve"> native, deciduous shrub &lt;5 dm tall.  The twigs are strongly angled and green.  The leaves are 8-15 mm, ovate, and serrate.  The flowers are solitary, urn-shaped, pink blossoms in the axils of the lowest leaves and youngest shoots.  The bright red berry is tiny, 3-6 mm in diameter.</w:t>
      </w:r>
    </w:p>
    <w:p w:rsidR="00531CCC" w:rsidRDefault="00531CCC"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C76D28">
        <w:t xml:space="preserve">.  Grouse huckleberry ranges from </w:t>
      </w:r>
      <w:smartTag w:uri="urn:schemas-microsoft-com:office:smarttags" w:element="State">
        <w:r w:rsidR="00C76D28">
          <w:t>Alaska</w:t>
        </w:r>
      </w:smartTag>
      <w:r w:rsidR="00C76D28">
        <w:t xml:space="preserve"> south to </w:t>
      </w:r>
      <w:smartTag w:uri="urn:schemas-microsoft-com:office:smarttags" w:element="State">
        <w:r w:rsidR="00C76D28">
          <w:t>California</w:t>
        </w:r>
      </w:smartTag>
      <w:r w:rsidR="00C76D28">
        <w:t xml:space="preserve">, northern </w:t>
      </w:r>
      <w:smartTag w:uri="urn:schemas-microsoft-com:office:smarttags" w:element="State">
        <w:r w:rsidR="00C76D28">
          <w:t>New Mexico</w:t>
        </w:r>
      </w:smartTag>
      <w:r w:rsidR="00C76D28">
        <w:t xml:space="preserve">, the Rocky Mountains, and </w:t>
      </w:r>
      <w:smartTag w:uri="urn:schemas-microsoft-com:office:smarttags" w:element="State">
        <w:smartTag w:uri="urn:schemas-microsoft-com:office:smarttags" w:element="place">
          <w:r w:rsidR="00C76D28">
            <w:t>Alberta</w:t>
          </w:r>
        </w:smartTag>
      </w:smartTag>
      <w:r w:rsidR="00C76D28">
        <w:t xml:space="preserve">.  It can be found from 760-2300 m in the Pacific Northwest, from 1800-2300 m in </w:t>
      </w:r>
      <w:smartTag w:uri="urn:schemas-microsoft-com:office:smarttags" w:element="State">
        <w:r w:rsidR="00C76D28">
          <w:t>California</w:t>
        </w:r>
      </w:smartTag>
      <w:r w:rsidR="00C76D28">
        <w:t xml:space="preserve">, and from 2600-3800 m in </w:t>
      </w:r>
      <w:smartTag w:uri="urn:schemas-microsoft-com:office:smarttags" w:element="State">
        <w:smartTag w:uri="urn:schemas-microsoft-com:office:smarttags" w:element="place">
          <w:r w:rsidR="00C76D28">
            <w:t>Colorado</w:t>
          </w:r>
        </w:smartTag>
      </w:smartTag>
      <w:r w:rsidR="00C76D28">
        <w:t xml:space="preserve">.  This plant is rare in </w:t>
      </w:r>
      <w:smartTag w:uri="urn:schemas-microsoft-com:office:smarttags" w:element="State">
        <w:smartTag w:uri="urn:schemas-microsoft-com:office:smarttags" w:element="place">
          <w:r w:rsidR="00C76D28">
            <w:t>California</w:t>
          </w:r>
        </w:smartTag>
      </w:smartTag>
      <w:r w:rsidR="00C76D28">
        <w:t>.</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C76D28">
        <w:t>Grouse huckleberry grows in rocky subalpine to alpine woods to open slopes.  It grows in acidic soils in both moist and dry sites, but is most common in sandy or gravelly loams and is always found in the understory of lodgepole pine (</w:t>
      </w:r>
      <w:r w:rsidR="00C76D28" w:rsidRPr="00C76D28">
        <w:rPr>
          <w:i/>
        </w:rPr>
        <w:t>Pinus contorta</w:t>
      </w:r>
      <w:r w:rsidR="00C76D28">
        <w:t>) stands.</w:t>
      </w:r>
    </w:p>
    <w:p w:rsidR="006B4B3E" w:rsidRDefault="006B4B3E" w:rsidP="00437F11">
      <w:pPr>
        <w:pStyle w:val="Bodytext0"/>
      </w:pPr>
    </w:p>
    <w:p w:rsidR="00CD49CC" w:rsidRDefault="00CD49CC" w:rsidP="00F802DB">
      <w:pPr>
        <w:pStyle w:val="Header3"/>
      </w:pPr>
      <w:r>
        <w:t>Establishment</w:t>
      </w:r>
    </w:p>
    <w:p w:rsidR="00CD49CC" w:rsidRDefault="00BB6754" w:rsidP="00F802DB">
      <w:pPr>
        <w:pStyle w:val="Bodytext0"/>
      </w:pPr>
      <w:r>
        <w:t>Grouse huckleberry can be propagated by rhizome cuttings.  Seed collections: The berries ripen from late July through September.  After collection, place the berries in a plastic bag and keep them at 5 degrees C from a few days to a few weeks.  Clean seed by macerating and floating the pulp and unsound seed off the top.  Seed should be dried before storing.  One study reported best germination with a cold stratification with warm night temperatures of 10 degrees C. Seed reportedly does not need pretreatment to germinate.</w:t>
      </w:r>
    </w:p>
    <w:p w:rsidR="00BB6754" w:rsidRDefault="00BB6754" w:rsidP="00F802DB">
      <w:pPr>
        <w:pStyle w:val="Bodytext0"/>
      </w:pPr>
    </w:p>
    <w:p w:rsidR="00BB6754" w:rsidRDefault="00C76D28" w:rsidP="00F802DB">
      <w:pPr>
        <w:pStyle w:val="Bodytext0"/>
      </w:pPr>
      <w:r>
        <w:t xml:space="preserve">Seeds are very slow to sprout and seedlings are small and grow very slowly.  </w:t>
      </w:r>
      <w:r w:rsidR="00BB6754">
        <w:t>Fresh or stored seeds can be sown directly into flats or small pots (a salt shaker can be used for sowing).  Pla</w:t>
      </w:r>
      <w:r w:rsidR="008B4C0B">
        <w:t>nt in a mixture of sand and peat</w:t>
      </w:r>
      <w:r w:rsidR="00BB6754">
        <w:t xml:space="preserve"> moss.  Seedlings will begin to emerge in a month and will continue to emerge for a long period thereafter.  Transplant seedlings into larger pots 6 to 7 weeks after emergence.  Plant outside after the first growing season.  Water</w:t>
      </w:r>
      <w:r w:rsidR="00A845CC">
        <w:t xml:space="preserve"> plants,</w:t>
      </w:r>
      <w:r w:rsidR="00BB6754">
        <w:t xml:space="preserve"> as needed.</w:t>
      </w:r>
    </w:p>
    <w:p w:rsidR="00BF096C" w:rsidRDefault="00BF096C" w:rsidP="00F802DB">
      <w:pPr>
        <w:pStyle w:val="Bodytext0"/>
      </w:pPr>
    </w:p>
    <w:p w:rsidR="00CD49CC" w:rsidRDefault="00CD49CC" w:rsidP="00F802DB">
      <w:pPr>
        <w:pStyle w:val="Header3"/>
        <w:rPr>
          <w:rFonts w:ascii="Arial" w:hAnsi="Arial"/>
        </w:rPr>
      </w:pPr>
      <w:r>
        <w:t>Management</w:t>
      </w:r>
    </w:p>
    <w:p w:rsidR="00874BE5" w:rsidRDefault="00A37201" w:rsidP="00F802DB">
      <w:pPr>
        <w:pStyle w:val="Bodytext0"/>
      </w:pPr>
      <w:r>
        <w:t xml:space="preserve">This plant grows very rapidly in moist, shady conditions.  If summer </w:t>
      </w:r>
      <w:r w:rsidR="00261D69">
        <w:t>drought occurs, the plants should be watered so roots are kept fairly moist.  Traditional Resource Management of this plant includes the following: 1) occasional burning to stimulate new growth; 2) pruning the branches after picking the berries to stimulate new growth and fruit production the next growing season; and 3) ownership of huckleberry shrubs provides the basis for careful tending and sustainable yield of valed resources.</w:t>
      </w:r>
    </w:p>
    <w:p w:rsidR="00A342ED" w:rsidRPr="00222F37" w:rsidRDefault="00A342ED"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65011B">
      <w:pPr>
        <w:pStyle w:val="Header3"/>
        <w:keepNext w:val="0"/>
      </w:pPr>
      <w:r>
        <w:t>References</w:t>
      </w:r>
    </w:p>
    <w:p w:rsidR="00632E15" w:rsidRDefault="00632E15" w:rsidP="0065011B">
      <w:pPr>
        <w:pStyle w:val="Header3"/>
        <w:keepNext w:val="0"/>
        <w:rPr>
          <w:b w:val="0"/>
        </w:rPr>
      </w:pPr>
      <w:r>
        <w:rPr>
          <w:b w:val="0"/>
        </w:rPr>
        <w:t xml:space="preserve">Cooke, S.S. 1997. </w:t>
      </w:r>
      <w:r w:rsidRPr="00632E15">
        <w:rPr>
          <w:b w:val="0"/>
          <w:i/>
        </w:rPr>
        <w:t>A field guide to the common wetland plants of western Washington and northwestern Oregon</w:t>
      </w:r>
      <w:r>
        <w:rPr>
          <w:b w:val="0"/>
        </w:rPr>
        <w:t xml:space="preserve">. </w:t>
      </w:r>
      <w:smartTag w:uri="urn:schemas-microsoft-com:office:smarttags" w:element="City">
        <w:r>
          <w:rPr>
            <w:b w:val="0"/>
          </w:rPr>
          <w:t>Seattle</w:t>
        </w:r>
      </w:smartTag>
      <w:r>
        <w:rPr>
          <w:b w:val="0"/>
        </w:rPr>
        <w:t xml:space="preserve"> Audubon Society and </w:t>
      </w:r>
      <w:smartTag w:uri="urn:schemas-microsoft-com:office:smarttags" w:element="place">
        <w:smartTag w:uri="urn:schemas-microsoft-com:office:smarttags" w:element="State">
          <w:r>
            <w:rPr>
              <w:b w:val="0"/>
            </w:rPr>
            <w:t>Washington</w:t>
          </w:r>
        </w:smartTag>
      </w:smartTag>
      <w:r>
        <w:rPr>
          <w:b w:val="0"/>
        </w:rPr>
        <w:t xml:space="preserve"> Native Plant Society. 414p.</w:t>
      </w:r>
    </w:p>
    <w:p w:rsidR="00632E15" w:rsidRDefault="00632E15" w:rsidP="0065011B">
      <w:pPr>
        <w:pStyle w:val="Header3"/>
        <w:keepNext w:val="0"/>
        <w:rPr>
          <w:b w:val="0"/>
        </w:rPr>
      </w:pPr>
    </w:p>
    <w:p w:rsidR="00D94161" w:rsidRDefault="00D94161" w:rsidP="0065011B">
      <w:pPr>
        <w:pStyle w:val="Header3"/>
        <w:keepNext w:val="0"/>
        <w:rPr>
          <w:b w:val="0"/>
        </w:rPr>
      </w:pPr>
      <w:r>
        <w:rPr>
          <w:b w:val="0"/>
        </w:rPr>
        <w:t xml:space="preserve">Dirr, M.A. &amp; C.W. Heuser. 1987. The reference manual of woody propagation: From seed to tissue culture. Varsity Press, </w:t>
      </w:r>
      <w:smartTag w:uri="urn:schemas-microsoft-com:office:smarttags" w:element="place">
        <w:smartTag w:uri="urn:schemas-microsoft-com:office:smarttags" w:element="City">
          <w:r>
            <w:rPr>
              <w:b w:val="0"/>
            </w:rPr>
            <w:t>Athens</w:t>
          </w:r>
        </w:smartTag>
        <w:r>
          <w:rPr>
            <w:b w:val="0"/>
          </w:rPr>
          <w:t xml:space="preserve">, </w:t>
        </w:r>
        <w:smartTag w:uri="urn:schemas-microsoft-com:office:smarttags" w:element="country-region">
          <w:r>
            <w:rPr>
              <w:b w:val="0"/>
            </w:rPr>
            <w:t>Georgia</w:t>
          </w:r>
        </w:smartTag>
      </w:smartTag>
      <w:r>
        <w:rPr>
          <w:b w:val="0"/>
        </w:rPr>
        <w:t>. 239p.</w:t>
      </w:r>
    </w:p>
    <w:p w:rsidR="00D94161" w:rsidRDefault="00D94161" w:rsidP="0065011B">
      <w:pPr>
        <w:pStyle w:val="Header3"/>
        <w:keepNext w:val="0"/>
        <w:rPr>
          <w:b w:val="0"/>
        </w:rPr>
      </w:pPr>
    </w:p>
    <w:p w:rsidR="00632E15" w:rsidRDefault="00632E15" w:rsidP="0065011B">
      <w:pPr>
        <w:pStyle w:val="Header3"/>
        <w:keepNext w:val="0"/>
        <w:rPr>
          <w:b w:val="0"/>
        </w:rPr>
      </w:pPr>
      <w:r>
        <w:rPr>
          <w:b w:val="0"/>
        </w:rPr>
        <w:t xml:space="preserve">Crossley, J.A. 1974. </w:t>
      </w:r>
      <w:r w:rsidRPr="00632E15">
        <w:rPr>
          <w:b w:val="0"/>
          <w:i/>
        </w:rPr>
        <w:t>Vaccinium L. blueberry</w:t>
      </w:r>
      <w:r>
        <w:rPr>
          <w:b w:val="0"/>
        </w:rPr>
        <w:t xml:space="preserve">. Pp. 840-843. In: Shopmeyer, C.S (tech. coord.), Seeds of the Woody Plants in the </w:t>
      </w:r>
      <w:smartTag w:uri="urn:schemas-microsoft-com:office:smarttags" w:element="country-region">
        <w:smartTag w:uri="urn:schemas-microsoft-com:office:smarttags" w:element="place">
          <w:r>
            <w:rPr>
              <w:b w:val="0"/>
            </w:rPr>
            <w:t>United States</w:t>
          </w:r>
        </w:smartTag>
      </w:smartTag>
      <w:r>
        <w:rPr>
          <w:b w:val="0"/>
        </w:rPr>
        <w:t xml:space="preserve">. </w:t>
      </w:r>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r>
        <w:rPr>
          <w:b w:val="0"/>
        </w:rPr>
        <w:t xml:space="preserve"> Service, Agric. Handbook 450,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 xml:space="preserve"> 883p.</w:t>
      </w:r>
    </w:p>
    <w:p w:rsidR="001F7210" w:rsidRDefault="001F7210" w:rsidP="0065011B">
      <w:pPr>
        <w:pStyle w:val="Header3"/>
        <w:keepNext w:val="0"/>
        <w:rPr>
          <w:b w:val="0"/>
        </w:rPr>
      </w:pPr>
    </w:p>
    <w:p w:rsidR="00C9368B" w:rsidRDefault="00EE350B" w:rsidP="0065011B">
      <w:pPr>
        <w:pStyle w:val="Header3"/>
        <w:keepNext w:val="0"/>
        <w:rPr>
          <w:b w:val="0"/>
        </w:rPr>
      </w:pPr>
      <w:r>
        <w:rPr>
          <w:b w:val="0"/>
        </w:rPr>
        <w:t>Gunther, E. 1973</w:t>
      </w:r>
      <w:r w:rsidRPr="00EE350B">
        <w:rPr>
          <w:b w:val="0"/>
          <w:i/>
        </w:rPr>
        <w:t xml:space="preserve">. Ethnobotany of </w:t>
      </w:r>
      <w:smartTag w:uri="urn:schemas-microsoft-com:office:smarttags" w:element="place">
        <w:r w:rsidRPr="00EE350B">
          <w:rPr>
            <w:b w:val="0"/>
            <w:i/>
          </w:rPr>
          <w:t>Western Washington</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Publ. in Anthropology 10(1).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w:t>
      </w:r>
    </w:p>
    <w:p w:rsidR="00EE350B" w:rsidRDefault="00EE350B" w:rsidP="0065011B">
      <w:pPr>
        <w:pStyle w:val="Header3"/>
        <w:keepNext w:val="0"/>
        <w:rPr>
          <w:b w:val="0"/>
        </w:rPr>
      </w:pPr>
    </w:p>
    <w:p w:rsidR="00EE350B" w:rsidRDefault="004470A4" w:rsidP="0065011B">
      <w:pPr>
        <w:pStyle w:val="Header3"/>
        <w:keepNext w:val="0"/>
        <w:rPr>
          <w:b w:val="0"/>
        </w:rPr>
      </w:pPr>
      <w:r>
        <w:rPr>
          <w:b w:val="0"/>
        </w:rPr>
        <w:t xml:space="preserve">Harbinger, L.J. 1964. </w:t>
      </w:r>
      <w:r w:rsidRPr="00D45BB8">
        <w:rPr>
          <w:b w:val="0"/>
          <w:i/>
        </w:rPr>
        <w:t>The importance of food plants in the maintenance of Nez Perce cultural identity</w:t>
      </w:r>
      <w:r>
        <w:rPr>
          <w:b w:val="0"/>
        </w:rPr>
        <w:t xml:space="preserve">.  </w:t>
      </w:r>
      <w:r>
        <w:rPr>
          <w:b w:val="0"/>
        </w:rPr>
        <w:lastRenderedPageBreak/>
        <w:t xml:space="preserve">Thesis, M.A. in Anthropology. </w:t>
      </w:r>
      <w:smartTag w:uri="urn:schemas-microsoft-com:office:smarttags" w:element="PlaceName">
        <w:r>
          <w:rPr>
            <w:b w:val="0"/>
          </w:rPr>
          <w:t>Washington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sidR="00D45BB8">
          <w:rPr>
            <w:b w:val="0"/>
          </w:rPr>
          <w:t>University</w:t>
        </w:r>
      </w:smartTag>
      <w:r w:rsidR="00D45BB8">
        <w:rPr>
          <w:b w:val="0"/>
        </w:rPr>
        <w:t xml:space="preserve">, </w:t>
      </w:r>
      <w:smartTag w:uri="urn:schemas-microsoft-com:office:smarttags" w:element="place">
        <w:smartTag w:uri="urn:schemas-microsoft-com:office:smarttags" w:element="City">
          <w:r w:rsidR="00D45BB8">
            <w:rPr>
              <w:b w:val="0"/>
            </w:rPr>
            <w:t>Seattle</w:t>
          </w:r>
        </w:smartTag>
      </w:smartTag>
      <w:r w:rsidR="00D45BB8">
        <w:rPr>
          <w:b w:val="0"/>
        </w:rPr>
        <w:t>.</w:t>
      </w:r>
    </w:p>
    <w:p w:rsidR="00D45BB8" w:rsidRDefault="00D45BB8" w:rsidP="0065011B">
      <w:pPr>
        <w:pStyle w:val="Header3"/>
        <w:keepNext w:val="0"/>
        <w:rPr>
          <w:b w:val="0"/>
        </w:rPr>
      </w:pPr>
    </w:p>
    <w:p w:rsidR="00D45BB8" w:rsidRDefault="00D45BB8" w:rsidP="0065011B">
      <w:pPr>
        <w:pStyle w:val="Header3"/>
        <w:keepNext w:val="0"/>
        <w:rPr>
          <w:b w:val="0"/>
        </w:rPr>
      </w:pPr>
      <w:r>
        <w:rPr>
          <w:b w:val="0"/>
        </w:rPr>
        <w:t xml:space="preserve">Harrington, H.D. 1972. </w:t>
      </w:r>
      <w:r w:rsidRPr="00D45BB8">
        <w:rPr>
          <w:b w:val="0"/>
          <w:i/>
        </w:rPr>
        <w:t>Western edible wild plants</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New Mexico</w:t>
          </w:r>
        </w:smartTag>
      </w:smartTag>
      <w:r>
        <w:rPr>
          <w:b w:val="0"/>
        </w:rPr>
        <w:t xml:space="preserve"> Press, Albuquerque. 156p.</w:t>
      </w:r>
    </w:p>
    <w:p w:rsidR="00D45BB8" w:rsidRDefault="00D45BB8" w:rsidP="0065011B">
      <w:pPr>
        <w:pStyle w:val="Header3"/>
        <w:keepNext w:val="0"/>
        <w:rPr>
          <w:b w:val="0"/>
        </w:rPr>
      </w:pPr>
    </w:p>
    <w:p w:rsidR="00C97193" w:rsidRDefault="00C97193" w:rsidP="0065011B">
      <w:pPr>
        <w:pStyle w:val="Header3"/>
        <w:keepNext w:val="0"/>
        <w:rPr>
          <w:b w:val="0"/>
        </w:rPr>
      </w:pPr>
      <w:r>
        <w:rPr>
          <w:b w:val="0"/>
        </w:rPr>
        <w:t xml:space="preserve">Hickman, J.C. 1993. </w:t>
      </w:r>
      <w:r w:rsidRPr="007801FD">
        <w:rPr>
          <w:b w:val="0"/>
          <w:i/>
        </w:rPr>
        <w:t>The Jepson manual: Higher plants of California</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smartTag>
      <w:r>
        <w:rPr>
          <w:b w:val="0"/>
        </w:rPr>
        <w:t xml:space="preserve"> Press, Berkeley. 1399p.</w:t>
      </w:r>
    </w:p>
    <w:p w:rsidR="007801FD" w:rsidRDefault="007801FD" w:rsidP="0065011B">
      <w:pPr>
        <w:pStyle w:val="Header3"/>
        <w:keepNext w:val="0"/>
        <w:rPr>
          <w:b w:val="0"/>
        </w:rPr>
      </w:pPr>
    </w:p>
    <w:p w:rsidR="008E7BD8" w:rsidRDefault="008E7BD8" w:rsidP="0065011B">
      <w:pPr>
        <w:pStyle w:val="Header3"/>
        <w:keepNext w:val="0"/>
        <w:rPr>
          <w:b w:val="0"/>
        </w:rPr>
      </w:pPr>
      <w:r>
        <w:rPr>
          <w:b w:val="0"/>
        </w:rPr>
        <w:t xml:space="preserve">Kunlein, H.V. &amp; N.J. Turner. 1991. </w:t>
      </w:r>
      <w:r w:rsidRPr="008E7BD8">
        <w:rPr>
          <w:b w:val="0"/>
          <w:i/>
        </w:rPr>
        <w:t xml:space="preserve">Traditional plant foods of Canadian </w:t>
      </w:r>
      <w:r w:rsidR="00234BD4">
        <w:rPr>
          <w:b w:val="0"/>
          <w:i/>
        </w:rPr>
        <w:t>indigenous peoples. Nutrition, b</w:t>
      </w:r>
      <w:r w:rsidRPr="008E7BD8">
        <w:rPr>
          <w:b w:val="0"/>
          <w:i/>
        </w:rPr>
        <w:t>otany and use</w:t>
      </w:r>
      <w:r>
        <w:rPr>
          <w:b w:val="0"/>
        </w:rPr>
        <w:t>. Food and Nutrition in History and Anthropology, Volume 8. Gordon and Breach Science Publishers. 632p.</w:t>
      </w:r>
    </w:p>
    <w:p w:rsidR="008E7BD8" w:rsidRDefault="008E7BD8" w:rsidP="0065011B">
      <w:pPr>
        <w:pStyle w:val="Header3"/>
        <w:keepNext w:val="0"/>
        <w:rPr>
          <w:b w:val="0"/>
        </w:rPr>
      </w:pPr>
    </w:p>
    <w:p w:rsidR="008E7BD8" w:rsidRDefault="00234BD4" w:rsidP="0065011B">
      <w:pPr>
        <w:pStyle w:val="Header3"/>
        <w:keepNext w:val="0"/>
        <w:rPr>
          <w:b w:val="0"/>
        </w:rPr>
      </w:pPr>
      <w:r>
        <w:rPr>
          <w:b w:val="0"/>
        </w:rPr>
        <w:t xml:space="preserve">Leigh, M. (August) 1997. </w:t>
      </w:r>
      <w:r w:rsidRPr="00234BD4">
        <w:rPr>
          <w:b w:val="0"/>
          <w:i/>
        </w:rPr>
        <w:t xml:space="preserve">Grow your own native landscape: A guide to identifying, propagating, and landscaping with western </w:t>
      </w:r>
      <w:smartTag w:uri="urn:schemas-microsoft-com:office:smarttags" w:element="State">
        <w:smartTag w:uri="urn:schemas-microsoft-com:office:smarttags" w:element="place">
          <w:r w:rsidRPr="00234BD4">
            <w:rPr>
              <w:b w:val="0"/>
              <w:i/>
            </w:rPr>
            <w:t>Washington</w:t>
          </w:r>
        </w:smartTag>
      </w:smartTag>
      <w:r w:rsidRPr="00234BD4">
        <w:rPr>
          <w:b w:val="0"/>
          <w:i/>
        </w:rPr>
        <w:t xml:space="preserve"> native plants</w:t>
      </w:r>
      <w:r>
        <w:rPr>
          <w:b w:val="0"/>
        </w:rPr>
        <w:t>. Env</w:t>
      </w:r>
      <w:r w:rsidR="008B4C0B">
        <w:rPr>
          <w:b w:val="0"/>
        </w:rPr>
        <w:t>i</w:t>
      </w:r>
      <w:r>
        <w:rPr>
          <w:b w:val="0"/>
        </w:rPr>
        <w:t>r</w:t>
      </w:r>
      <w:r w:rsidR="008B4C0B">
        <w:rPr>
          <w:b w:val="0"/>
        </w:rPr>
        <w:t>o</w:t>
      </w:r>
      <w:r>
        <w:rPr>
          <w:b w:val="0"/>
        </w:rPr>
        <w:t xml:space="preserve">nmental Protection Agency, The Washington State Department of Ecology, and </w:t>
      </w:r>
      <w:smartTag w:uri="urn:schemas-microsoft-com:office:smarttags" w:element="place">
        <w:smartTag w:uri="urn:schemas-microsoft-com:office:smarttags" w:element="PlaceName">
          <w:r>
            <w:rPr>
              <w:b w:val="0"/>
            </w:rPr>
            <w:t>Washington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Cooperative Extension.</w:t>
      </w:r>
    </w:p>
    <w:p w:rsidR="00234BD4" w:rsidRDefault="00234BD4" w:rsidP="0065011B">
      <w:pPr>
        <w:pStyle w:val="Header3"/>
        <w:keepNext w:val="0"/>
        <w:rPr>
          <w:b w:val="0"/>
        </w:rPr>
      </w:pPr>
    </w:p>
    <w:p w:rsidR="00234BD4" w:rsidRDefault="003922DC" w:rsidP="0065011B">
      <w:pPr>
        <w:pStyle w:val="Header3"/>
        <w:keepNext w:val="0"/>
        <w:rPr>
          <w:b w:val="0"/>
        </w:rPr>
      </w:pPr>
      <w:r>
        <w:rPr>
          <w:b w:val="0"/>
        </w:rPr>
        <w:t xml:space="preserve">Martin, A.C., H.S. Zim, and A.L. Nelson. 1951. </w:t>
      </w:r>
      <w:r w:rsidRPr="003922DC">
        <w:rPr>
          <w:b w:val="0"/>
          <w:i/>
        </w:rPr>
        <w:t>American wildlife and plants: A guide to wildlife food habits</w:t>
      </w:r>
      <w:r>
        <w:rPr>
          <w:b w:val="0"/>
        </w:rPr>
        <w:t xml:space="preserve">. Dover Publication, Inc., </w:t>
      </w:r>
      <w:smartTag w:uri="urn:schemas-microsoft-com:office:smarttags" w:element="place">
        <w:smartTag w:uri="urn:schemas-microsoft-com:office:smarttags" w:element="State">
          <w:r>
            <w:rPr>
              <w:b w:val="0"/>
            </w:rPr>
            <w:t>New York</w:t>
          </w:r>
        </w:smartTag>
      </w:smartTag>
      <w:r>
        <w:rPr>
          <w:b w:val="0"/>
        </w:rPr>
        <w:t>. 500p.</w:t>
      </w:r>
    </w:p>
    <w:p w:rsidR="003922DC" w:rsidRDefault="003922DC" w:rsidP="0065011B">
      <w:pPr>
        <w:pStyle w:val="Header3"/>
        <w:keepNext w:val="0"/>
        <w:rPr>
          <w:b w:val="0"/>
        </w:rPr>
      </w:pPr>
    </w:p>
    <w:p w:rsidR="003922DC" w:rsidRDefault="003922DC" w:rsidP="0065011B">
      <w:pPr>
        <w:pStyle w:val="Header3"/>
        <w:keepNext w:val="0"/>
        <w:rPr>
          <w:b w:val="0"/>
        </w:rPr>
      </w:pPr>
      <w:smartTag w:uri="urn:schemas-microsoft-com:office:smarttags" w:element="place">
        <w:smartTag w:uri="urn:schemas-microsoft-com:office:smarttags" w:element="City">
          <w:r>
            <w:rPr>
              <w:b w:val="0"/>
            </w:rPr>
            <w:t>Moore</w:t>
          </w:r>
        </w:smartTag>
      </w:smartTag>
      <w:r>
        <w:rPr>
          <w:b w:val="0"/>
        </w:rPr>
        <w:t xml:space="preserve">, M. 1979. </w:t>
      </w:r>
      <w:r w:rsidRPr="003922DC">
        <w:rPr>
          <w:b w:val="0"/>
          <w:i/>
        </w:rPr>
        <w:t>Medicinal plants of the mountain west</w:t>
      </w:r>
      <w:r>
        <w:rPr>
          <w:b w:val="0"/>
        </w:rPr>
        <w:t xml:space="preserve">. </w:t>
      </w:r>
      <w:smartTag w:uri="urn:schemas-microsoft-com:office:smarttags" w:element="place">
        <w:smartTag w:uri="urn:schemas-microsoft-com:office:smarttags" w:element="PlaceType">
          <w:r>
            <w:rPr>
              <w:b w:val="0"/>
            </w:rPr>
            <w:t>Museum</w:t>
          </w:r>
        </w:smartTag>
        <w:r>
          <w:rPr>
            <w:b w:val="0"/>
          </w:rPr>
          <w:t xml:space="preserve"> of </w:t>
        </w:r>
        <w:smartTag w:uri="urn:schemas-microsoft-com:office:smarttags" w:element="PlaceName">
          <w:r>
            <w:rPr>
              <w:b w:val="0"/>
            </w:rPr>
            <w:t>New Mexico</w:t>
          </w:r>
        </w:smartTag>
      </w:smartTag>
      <w:r>
        <w:rPr>
          <w:b w:val="0"/>
        </w:rPr>
        <w:t xml:space="preserve"> Press, Albuquerque. 200p.</w:t>
      </w:r>
    </w:p>
    <w:p w:rsidR="003922DC" w:rsidRDefault="003922DC" w:rsidP="0065011B">
      <w:pPr>
        <w:pStyle w:val="Header3"/>
        <w:keepNext w:val="0"/>
        <w:rPr>
          <w:b w:val="0"/>
        </w:rPr>
      </w:pPr>
    </w:p>
    <w:p w:rsidR="00D94161" w:rsidRDefault="00D94161" w:rsidP="0065011B">
      <w:pPr>
        <w:pStyle w:val="Header3"/>
        <w:keepNext w:val="0"/>
        <w:rPr>
          <w:b w:val="0"/>
        </w:rPr>
      </w:pPr>
      <w:r>
        <w:rPr>
          <w:b w:val="0"/>
        </w:rPr>
        <w:t>Peck, M.E. 1961</w:t>
      </w:r>
      <w:r w:rsidRPr="00CF3333">
        <w:rPr>
          <w:b w:val="0"/>
          <w:i/>
        </w:rPr>
        <w:t>. A manual of the higher plants of Oregon</w:t>
      </w:r>
      <w:r>
        <w:rPr>
          <w:b w:val="0"/>
        </w:rPr>
        <w:t xml:space="preserve">. Binfords &amp; Mort., </w:t>
      </w:r>
      <w:smartTag w:uri="urn:schemas-microsoft-com:office:smarttags" w:element="place">
        <w:smartTag w:uri="urn:schemas-microsoft-com:office:smarttags" w:element="City">
          <w:r>
            <w:rPr>
              <w:b w:val="0"/>
            </w:rPr>
            <w:t>Portland</w:t>
          </w:r>
        </w:smartTag>
        <w:r>
          <w:rPr>
            <w:b w:val="0"/>
          </w:rPr>
          <w:t xml:space="preserve">, </w:t>
        </w:r>
        <w:smartTag w:uri="urn:schemas-microsoft-com:office:smarttags" w:element="State">
          <w:r>
            <w:rPr>
              <w:b w:val="0"/>
            </w:rPr>
            <w:t>Oregon</w:t>
          </w:r>
        </w:smartTag>
      </w:smartTag>
      <w:r>
        <w:rPr>
          <w:b w:val="0"/>
        </w:rPr>
        <w:t>. 936p.</w:t>
      </w:r>
    </w:p>
    <w:p w:rsidR="00D94161" w:rsidRDefault="00D94161" w:rsidP="0065011B">
      <w:pPr>
        <w:pStyle w:val="Header3"/>
        <w:keepNext w:val="0"/>
        <w:rPr>
          <w:b w:val="0"/>
        </w:rPr>
      </w:pPr>
    </w:p>
    <w:p w:rsidR="00D94161" w:rsidRDefault="00D94161" w:rsidP="0065011B">
      <w:pPr>
        <w:pStyle w:val="Header3"/>
        <w:keepNext w:val="0"/>
        <w:rPr>
          <w:b w:val="0"/>
        </w:rPr>
      </w:pPr>
      <w:r>
        <w:rPr>
          <w:b w:val="0"/>
        </w:rPr>
        <w:t>Romme, W.H. L. Bohland, C. Persichetty, &amp; T. Caruso. 1995</w:t>
      </w:r>
      <w:r w:rsidRPr="00CF3333">
        <w:rPr>
          <w:b w:val="0"/>
          <w:i/>
        </w:rPr>
        <w:t xml:space="preserve">. Germination ecology of some </w:t>
      </w:r>
      <w:r w:rsidR="008B4C0B" w:rsidRPr="00CF3333">
        <w:rPr>
          <w:b w:val="0"/>
          <w:i/>
        </w:rPr>
        <w:t xml:space="preserve">common forest herbs in </w:t>
      </w:r>
      <w:smartTag w:uri="urn:schemas-microsoft-com:office:smarttags" w:element="City">
        <w:r w:rsidR="008B4C0B" w:rsidRPr="00CF3333">
          <w:rPr>
            <w:b w:val="0"/>
            <w:i/>
          </w:rPr>
          <w:t>Yellowst</w:t>
        </w:r>
        <w:r w:rsidRPr="00CF3333">
          <w:rPr>
            <w:b w:val="0"/>
            <w:i/>
          </w:rPr>
          <w:t>one National Park</w:t>
        </w:r>
      </w:smartTag>
      <w:r w:rsidRPr="00CF3333">
        <w:rPr>
          <w:b w:val="0"/>
          <w:i/>
        </w:rPr>
        <w:t xml:space="preserve">, </w:t>
      </w:r>
      <w:smartTag w:uri="urn:schemas-microsoft-com:office:smarttags" w:element="State">
        <w:r w:rsidRPr="00CF3333">
          <w:rPr>
            <w:b w:val="0"/>
            <w:i/>
          </w:rPr>
          <w:t>Wyoming</w:t>
        </w:r>
      </w:smartTag>
      <w:r w:rsidRPr="00CF3333">
        <w:rPr>
          <w:b w:val="0"/>
          <w:i/>
        </w:rPr>
        <w:t xml:space="preserve">, </w:t>
      </w:r>
      <w:smartTag w:uri="urn:schemas-microsoft-com:office:smarttags" w:element="country-region">
        <w:r w:rsidRPr="00CF3333">
          <w:rPr>
            <w:b w:val="0"/>
            <w:i/>
          </w:rPr>
          <w:t>U.S.A</w:t>
        </w:r>
        <w:r>
          <w:rPr>
            <w:b w:val="0"/>
          </w:rPr>
          <w:t>.</w:t>
        </w:r>
      </w:smartTag>
      <w:r>
        <w:rPr>
          <w:b w:val="0"/>
        </w:rPr>
        <w:t xml:space="preserve"> </w:t>
      </w:r>
      <w:smartTag w:uri="urn:schemas-microsoft-com:office:smarttags" w:element="place">
        <w:r>
          <w:rPr>
            <w:b w:val="0"/>
          </w:rPr>
          <w:t>Arctic</w:t>
        </w:r>
      </w:smartTag>
      <w:r>
        <w:rPr>
          <w:b w:val="0"/>
        </w:rPr>
        <w:t xml:space="preserve"> and Alpine Research 27(4):407-412.</w:t>
      </w:r>
    </w:p>
    <w:p w:rsidR="00D94161" w:rsidRDefault="00D94161" w:rsidP="0065011B">
      <w:pPr>
        <w:pStyle w:val="Header3"/>
        <w:keepNext w:val="0"/>
        <w:rPr>
          <w:b w:val="0"/>
        </w:rPr>
      </w:pPr>
    </w:p>
    <w:p w:rsidR="005A32D1" w:rsidRDefault="005A32D1" w:rsidP="0065011B">
      <w:pPr>
        <w:pStyle w:val="Header3"/>
        <w:keepNext w:val="0"/>
        <w:rPr>
          <w:b w:val="0"/>
        </w:rPr>
      </w:pPr>
      <w:r>
        <w:rPr>
          <w:b w:val="0"/>
        </w:rPr>
        <w:t xml:space="preserve">Rose, R., C.E.C. Chachulski, &amp; D Haase. 1998. </w:t>
      </w:r>
      <w:r w:rsidRPr="005A32D1">
        <w:rPr>
          <w:b w:val="0"/>
          <w:i/>
        </w:rPr>
        <w:t xml:space="preserve">Propagation of </w:t>
      </w:r>
      <w:smartTag w:uri="urn:schemas-microsoft-com:office:smarttags" w:element="place">
        <w:r w:rsidRPr="005A32D1">
          <w:rPr>
            <w:b w:val="0"/>
            <w:i/>
          </w:rPr>
          <w:t>Pacific Northwest</w:t>
        </w:r>
      </w:smartTag>
      <w:r w:rsidRPr="005A32D1">
        <w:rPr>
          <w:b w:val="0"/>
          <w:i/>
        </w:rPr>
        <w:t xml:space="preserve"> native plants</w:t>
      </w:r>
      <w:r>
        <w:rPr>
          <w:b w:val="0"/>
        </w:rPr>
        <w:t xml:space="preserve">. </w:t>
      </w:r>
      <w:smartTag w:uri="urn:schemas-microsoft-com:office:smarttags" w:element="PlaceName">
        <w:r>
          <w:rPr>
            <w:b w:val="0"/>
          </w:rPr>
          <w:t>Oregon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Press, </w:t>
      </w:r>
      <w:smartTag w:uri="urn:schemas-microsoft-com:office:smarttags" w:element="City">
        <w:smartTag w:uri="urn:schemas-microsoft-com:office:smarttags" w:element="place">
          <w:r>
            <w:rPr>
              <w:b w:val="0"/>
            </w:rPr>
            <w:t>Corvallis</w:t>
          </w:r>
        </w:smartTag>
      </w:smartTag>
      <w:r>
        <w:rPr>
          <w:b w:val="0"/>
        </w:rPr>
        <w:t>.</w:t>
      </w:r>
    </w:p>
    <w:p w:rsidR="005A32D1" w:rsidRDefault="005A32D1" w:rsidP="0065011B">
      <w:pPr>
        <w:pStyle w:val="Header3"/>
        <w:keepNext w:val="0"/>
        <w:rPr>
          <w:b w:val="0"/>
        </w:rPr>
      </w:pPr>
    </w:p>
    <w:p w:rsidR="00531CCC" w:rsidRDefault="00531CCC" w:rsidP="0065011B">
      <w:pPr>
        <w:pStyle w:val="Header3"/>
        <w:keepNext w:val="0"/>
        <w:rPr>
          <w:b w:val="0"/>
        </w:rPr>
      </w:pPr>
      <w:r>
        <w:rPr>
          <w:b w:val="0"/>
        </w:rPr>
        <w:t xml:space="preserve">Tirmenstein, D.A. 1990. </w:t>
      </w:r>
      <w:r w:rsidRPr="00531CCC">
        <w:rPr>
          <w:b w:val="0"/>
          <w:i/>
        </w:rPr>
        <w:t>Vaccinium scoparium</w:t>
      </w:r>
      <w:r>
        <w:rPr>
          <w:b w:val="0"/>
        </w:rPr>
        <w:t xml:space="preserve">. In Fischer, W.C. (comp.) The Fire Effects Information System. Accessed 970312.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Intermountain Fire Sciences Laboratory. http://www.fs.fed.us/database/feis/plants/Shrub/VACPAR.</w:t>
      </w:r>
    </w:p>
    <w:p w:rsidR="00531CCC" w:rsidRDefault="00531CCC" w:rsidP="0065011B">
      <w:pPr>
        <w:pStyle w:val="Header3"/>
        <w:keepNext w:val="0"/>
        <w:rPr>
          <w:b w:val="0"/>
        </w:rPr>
      </w:pPr>
    </w:p>
    <w:p w:rsidR="00531CCC" w:rsidRDefault="00531CCC" w:rsidP="0065011B">
      <w:pPr>
        <w:pStyle w:val="Header3"/>
        <w:keepNext w:val="0"/>
        <w:rPr>
          <w:b w:val="0"/>
        </w:rPr>
      </w:pP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1988. </w:t>
      </w:r>
      <w:r w:rsidRPr="00531CCC">
        <w:rPr>
          <w:b w:val="0"/>
          <w:i/>
        </w:rPr>
        <w:t>Range plant handbook</w:t>
      </w:r>
      <w:r>
        <w:rPr>
          <w:b w:val="0"/>
        </w:rPr>
        <w:t xml:space="preserve">. Dover Publications, Inc., </w:t>
      </w:r>
      <w:smartTag w:uri="urn:schemas-microsoft-com:office:smarttags" w:element="place">
        <w:smartTag w:uri="urn:schemas-microsoft-com:office:smarttags" w:element="State">
          <w:r>
            <w:rPr>
              <w:b w:val="0"/>
            </w:rPr>
            <w:t>New York</w:t>
          </w:r>
        </w:smartTag>
      </w:smartTag>
      <w:r>
        <w:rPr>
          <w:b w:val="0"/>
        </w:rPr>
        <w:t>. 816p.</w:t>
      </w:r>
    </w:p>
    <w:p w:rsidR="00366DB4" w:rsidRDefault="00366DB4" w:rsidP="0065011B">
      <w:pPr>
        <w:pStyle w:val="Header3"/>
        <w:keepNext w:val="0"/>
        <w:rPr>
          <w:b w:val="0"/>
        </w:rPr>
      </w:pPr>
    </w:p>
    <w:p w:rsidR="00366DB4" w:rsidRDefault="00366DB4" w:rsidP="0065011B">
      <w:pPr>
        <w:pStyle w:val="Header3"/>
        <w:keepNext w:val="0"/>
        <w:rPr>
          <w:b w:val="0"/>
        </w:rPr>
      </w:pPr>
      <w:r>
        <w:rPr>
          <w:b w:val="0"/>
        </w:rPr>
        <w:t xml:space="preserve">USDA NRCS. 2007. </w:t>
      </w:r>
      <w:r w:rsidRPr="00366DB4">
        <w:rPr>
          <w:b w:val="0"/>
          <w:i/>
        </w:rPr>
        <w:t>The PLANTS web site</w:t>
      </w:r>
      <w:r>
        <w:rPr>
          <w:b w:val="0"/>
        </w:rPr>
        <w:t>. Accessed 0701</w:t>
      </w:r>
      <w:r w:rsidR="00531CCC">
        <w:rPr>
          <w:b w:val="0"/>
        </w:rPr>
        <w:t>22</w:t>
      </w:r>
      <w:r>
        <w:rPr>
          <w:b w:val="0"/>
        </w:rPr>
        <w:t xml:space="preserve">. http://plants.usda.gov.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r>
        <w:rPr>
          <w:b w:val="0"/>
        </w:rPr>
        <w:t>.</w:t>
      </w:r>
    </w:p>
    <w:p w:rsidR="00366DB4" w:rsidRDefault="00366DB4" w:rsidP="0065011B">
      <w:pPr>
        <w:pStyle w:val="Header3"/>
        <w:keepNext w:val="0"/>
        <w:rPr>
          <w:b w:val="0"/>
        </w:rPr>
      </w:pPr>
    </w:p>
    <w:p w:rsidR="00366DB4" w:rsidRDefault="00366DB4" w:rsidP="0065011B">
      <w:pPr>
        <w:pStyle w:val="Header3"/>
        <w:keepNext w:val="0"/>
        <w:rPr>
          <w:b w:val="0"/>
        </w:rPr>
      </w:pPr>
      <w:r>
        <w:rPr>
          <w:b w:val="0"/>
        </w:rPr>
        <w:t xml:space="preserve">Young, J.A. &amp; C.G. Young. 1974. </w:t>
      </w:r>
      <w:r w:rsidRPr="00366DB4">
        <w:rPr>
          <w:b w:val="0"/>
          <w:i/>
        </w:rPr>
        <w:t>Collecting, processing, and germinating seeds of wildland plants</w:t>
      </w:r>
      <w:r>
        <w:rPr>
          <w:b w:val="0"/>
        </w:rPr>
        <w:t xml:space="preserve">. Timber Press, </w:t>
      </w:r>
      <w:smartTag w:uri="urn:schemas-microsoft-com:office:smarttags" w:element="City">
        <w:smartTag w:uri="urn:schemas-microsoft-com:office:smarttags" w:element="place">
          <w:r>
            <w:rPr>
              <w:b w:val="0"/>
            </w:rPr>
            <w:t>Portland</w:t>
          </w:r>
        </w:smartTag>
      </w:smartTag>
      <w:r>
        <w:rPr>
          <w:b w:val="0"/>
        </w:rPr>
        <w:t>.</w:t>
      </w:r>
    </w:p>
    <w:p w:rsidR="00632E15" w:rsidRPr="00222F37" w:rsidRDefault="00632E15" w:rsidP="0065011B">
      <w:pPr>
        <w:pStyle w:val="Header3"/>
        <w:keepNext w:val="0"/>
        <w:rPr>
          <w:b w:val="0"/>
        </w:rPr>
      </w:pPr>
    </w:p>
    <w:p w:rsidR="00CD49CC" w:rsidRDefault="00DD41E3" w:rsidP="0065011B">
      <w:pPr>
        <w:pStyle w:val="Header3"/>
        <w:keepNext w:val="0"/>
      </w:pPr>
      <w:r>
        <w:t>Prepared By</w:t>
      </w:r>
    </w:p>
    <w:p w:rsidR="00CD49CC" w:rsidRDefault="004B4732" w:rsidP="0065011B">
      <w:pPr>
        <w:pStyle w:val="Bodytext0"/>
      </w:pPr>
      <w:r>
        <w:t xml:space="preserve">Michelle Stevens, formerly USDA NRCS NPDC,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B4732" w:rsidRDefault="004B4732" w:rsidP="0065011B">
      <w:pPr>
        <w:pStyle w:val="Bodytext0"/>
      </w:pPr>
      <w:r>
        <w:t>And</w:t>
      </w:r>
    </w:p>
    <w:p w:rsidR="004B4732" w:rsidRDefault="004B4732" w:rsidP="0065011B">
      <w:pPr>
        <w:pStyle w:val="Bodytext0"/>
      </w:pPr>
      <w:r>
        <w:t xml:space="preserve">Dale C. Darris, USDA NRCS </w:t>
      </w:r>
      <w:smartTag w:uri="urn:schemas-microsoft-com:office:smarttags" w:element="State">
        <w:r>
          <w:t>Oregon</w:t>
        </w:r>
      </w:smartTag>
      <w:r>
        <w:t xml:space="preserve"> PMC, </w:t>
      </w:r>
      <w:smartTag w:uri="urn:schemas-microsoft-com:office:smarttags" w:element="place">
        <w:smartTag w:uri="urn:schemas-microsoft-com:office:smarttags" w:element="City">
          <w:r>
            <w:t>Corvallis</w:t>
          </w:r>
        </w:smartTag>
        <w:r>
          <w:t xml:space="preserve">, </w:t>
        </w:r>
        <w:smartTag w:uri="urn:schemas-microsoft-com:office:smarttags" w:element="State">
          <w:r>
            <w:t>Oregon</w:t>
          </w:r>
        </w:smartTag>
      </w:smartTag>
    </w:p>
    <w:p w:rsidR="004B4732" w:rsidRDefault="004B4732" w:rsidP="00BE5356">
      <w:pPr>
        <w:pStyle w:val="Bodytext0"/>
      </w:pPr>
    </w:p>
    <w:p w:rsidR="00CD49CC" w:rsidRDefault="00DD41E3" w:rsidP="00F802DB">
      <w:pPr>
        <w:pStyle w:val="Header3"/>
      </w:pPr>
      <w:r>
        <w:t>Species Coordinator</w:t>
      </w:r>
    </w:p>
    <w:p w:rsidR="00CD49CC" w:rsidRDefault="004B4732" w:rsidP="00BE5356">
      <w:pPr>
        <w:pStyle w:val="Bodytext0"/>
      </w:pPr>
      <w:r>
        <w:t xml:space="preserve">M. Kat Anderson, </w:t>
      </w:r>
      <w:smartTag w:uri="urn:schemas-microsoft-com:office:smarttags" w:element="PlaceName">
        <w:r w:rsidR="0065011B">
          <w:t>USDA</w:t>
        </w:r>
      </w:smartTag>
      <w:r w:rsidR="0065011B">
        <w:t xml:space="preserve"> </w:t>
      </w:r>
      <w:smartTag w:uri="urn:schemas-microsoft-com:office:smarttags" w:element="PlaceName">
        <w:r w:rsidR="0065011B">
          <w:t>NRCS</w:t>
        </w:r>
      </w:smartTag>
      <w:r w:rsidR="0065011B">
        <w:t xml:space="preserve"> </w:t>
      </w:r>
      <w:smartTag w:uri="urn:schemas-microsoft-com:office:smarttags" w:element="PlaceName">
        <w:r w:rsidR="0065011B">
          <w:t>National</w:t>
        </w:r>
      </w:smartTag>
      <w:r w:rsidR="0065011B">
        <w:t xml:space="preserve"> </w:t>
      </w:r>
      <w:smartTag w:uri="urn:schemas-microsoft-com:office:smarttags" w:element="PlaceName">
        <w:r w:rsidR="0065011B">
          <w:t>Plant</w:t>
        </w:r>
      </w:smartTag>
      <w:r w:rsidR="0065011B">
        <w:t xml:space="preserve"> </w:t>
      </w:r>
      <w:smartTag w:uri="urn:schemas-microsoft-com:office:smarttags" w:element="PlaceName">
        <w:r w:rsidR="0065011B">
          <w:t>Data</w:t>
        </w:r>
      </w:smartTag>
      <w:r w:rsidR="0065011B">
        <w:t xml:space="preserve"> </w:t>
      </w:r>
      <w:smartTag w:uri="urn:schemas-microsoft-com:office:smarttags" w:element="PlaceType">
        <w:r w:rsidR="0065011B">
          <w:t>Center</w:t>
        </w:r>
      </w:smartTag>
      <w:r w:rsidR="0065011B">
        <w:t xml:space="preserve">, </w:t>
      </w:r>
      <w:smartTag w:uri="urn:schemas-microsoft-com:office:smarttags" w:element="place">
        <w:smartTag w:uri="urn:schemas-microsoft-com:office:smarttags" w:element="City">
          <w:r w:rsidR="0065011B">
            <w:t>Davis</w:t>
          </w:r>
        </w:smartTag>
        <w:r w:rsidR="0065011B">
          <w:t xml:space="preserve">, </w:t>
        </w:r>
        <w:smartTag w:uri="urn:schemas-microsoft-com:office:smarttags" w:element="State">
          <w:r w:rsidR="0065011B">
            <w:t>California</w:t>
          </w:r>
        </w:smartTag>
      </w:smartTag>
    </w:p>
    <w:p w:rsidR="004B4732" w:rsidRDefault="004B4732" w:rsidP="00BE5356">
      <w:pPr>
        <w:pStyle w:val="Bodytext0"/>
      </w:pPr>
    </w:p>
    <w:p w:rsidR="00CD49CC" w:rsidRDefault="002375B8" w:rsidP="00FF0390">
      <w:pPr>
        <w:pStyle w:val="Header4"/>
      </w:pPr>
      <w:r>
        <w:t xml:space="preserve">Edited: </w:t>
      </w:r>
      <w:r w:rsidR="00632E15">
        <w:t>0701</w:t>
      </w:r>
      <w:r w:rsidR="00531CCC">
        <w:t>22</w:t>
      </w:r>
      <w:r w:rsidR="00632E15">
        <w:t xml:space="preserve">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07C" w:rsidRDefault="007D107C">
      <w:r>
        <w:separator/>
      </w:r>
    </w:p>
  </w:endnote>
  <w:endnote w:type="continuationSeparator" w:id="0">
    <w:p w:rsidR="007D107C" w:rsidRDefault="007D10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07C" w:rsidRDefault="007D107C">
      <w:r>
        <w:separator/>
      </w:r>
    </w:p>
  </w:footnote>
  <w:footnote w:type="continuationSeparator" w:id="0">
    <w:p w:rsidR="007D107C" w:rsidRDefault="007D1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F3A8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36FB"/>
    <w:rsid w:val="001B67D4"/>
    <w:rsid w:val="001B6C75"/>
    <w:rsid w:val="001C4209"/>
    <w:rsid w:val="001D6A53"/>
    <w:rsid w:val="001F7210"/>
    <w:rsid w:val="002148DF"/>
    <w:rsid w:val="00222F37"/>
    <w:rsid w:val="00234BD4"/>
    <w:rsid w:val="002375B8"/>
    <w:rsid w:val="00261D69"/>
    <w:rsid w:val="0026727E"/>
    <w:rsid w:val="002C45BA"/>
    <w:rsid w:val="00304F29"/>
    <w:rsid w:val="0032662A"/>
    <w:rsid w:val="00366DB4"/>
    <w:rsid w:val="0036701D"/>
    <w:rsid w:val="003749B3"/>
    <w:rsid w:val="00377934"/>
    <w:rsid w:val="003922DC"/>
    <w:rsid w:val="00395D33"/>
    <w:rsid w:val="004032F8"/>
    <w:rsid w:val="004052E3"/>
    <w:rsid w:val="004077CC"/>
    <w:rsid w:val="00416D52"/>
    <w:rsid w:val="004340C9"/>
    <w:rsid w:val="004364E5"/>
    <w:rsid w:val="00437F11"/>
    <w:rsid w:val="004470A4"/>
    <w:rsid w:val="004500D1"/>
    <w:rsid w:val="0048212B"/>
    <w:rsid w:val="00485D14"/>
    <w:rsid w:val="004A50AC"/>
    <w:rsid w:val="004B4732"/>
    <w:rsid w:val="004C3106"/>
    <w:rsid w:val="004E2BD6"/>
    <w:rsid w:val="004F75FB"/>
    <w:rsid w:val="00520FAC"/>
    <w:rsid w:val="00530406"/>
    <w:rsid w:val="00531CCC"/>
    <w:rsid w:val="00567327"/>
    <w:rsid w:val="00592CFA"/>
    <w:rsid w:val="005A2740"/>
    <w:rsid w:val="005A32D1"/>
    <w:rsid w:val="005E5194"/>
    <w:rsid w:val="005F57D8"/>
    <w:rsid w:val="005F6BC2"/>
    <w:rsid w:val="0061608E"/>
    <w:rsid w:val="00632E15"/>
    <w:rsid w:val="006333FE"/>
    <w:rsid w:val="0065011B"/>
    <w:rsid w:val="006B1DE1"/>
    <w:rsid w:val="006B4B3E"/>
    <w:rsid w:val="00704BA1"/>
    <w:rsid w:val="00712AC4"/>
    <w:rsid w:val="007801FD"/>
    <w:rsid w:val="00780CF6"/>
    <w:rsid w:val="0078712B"/>
    <w:rsid w:val="007A0044"/>
    <w:rsid w:val="007A3680"/>
    <w:rsid w:val="007D107C"/>
    <w:rsid w:val="007F3743"/>
    <w:rsid w:val="007F3A8B"/>
    <w:rsid w:val="0081582F"/>
    <w:rsid w:val="00830F95"/>
    <w:rsid w:val="00874BE5"/>
    <w:rsid w:val="0089154B"/>
    <w:rsid w:val="008B3C33"/>
    <w:rsid w:val="008B4C0B"/>
    <w:rsid w:val="008E6018"/>
    <w:rsid w:val="008E7BD8"/>
    <w:rsid w:val="008F3D5A"/>
    <w:rsid w:val="00902C82"/>
    <w:rsid w:val="00982214"/>
    <w:rsid w:val="00A06FE6"/>
    <w:rsid w:val="00A12175"/>
    <w:rsid w:val="00A26FF9"/>
    <w:rsid w:val="00A342ED"/>
    <w:rsid w:val="00A37201"/>
    <w:rsid w:val="00A8423D"/>
    <w:rsid w:val="00A845CC"/>
    <w:rsid w:val="00AD30BE"/>
    <w:rsid w:val="00B5131C"/>
    <w:rsid w:val="00B755F2"/>
    <w:rsid w:val="00B841F9"/>
    <w:rsid w:val="00B8425D"/>
    <w:rsid w:val="00B956A0"/>
    <w:rsid w:val="00BB6754"/>
    <w:rsid w:val="00BD616F"/>
    <w:rsid w:val="00BE5356"/>
    <w:rsid w:val="00BF096C"/>
    <w:rsid w:val="00BF0DAA"/>
    <w:rsid w:val="00BF44A8"/>
    <w:rsid w:val="00C11AE0"/>
    <w:rsid w:val="00C71B7B"/>
    <w:rsid w:val="00C76D28"/>
    <w:rsid w:val="00C81773"/>
    <w:rsid w:val="00C934E0"/>
    <w:rsid w:val="00C9368B"/>
    <w:rsid w:val="00C97193"/>
    <w:rsid w:val="00CD49CC"/>
    <w:rsid w:val="00CF06F8"/>
    <w:rsid w:val="00CF3333"/>
    <w:rsid w:val="00CF430C"/>
    <w:rsid w:val="00CF7EC1"/>
    <w:rsid w:val="00D45BB8"/>
    <w:rsid w:val="00D62818"/>
    <w:rsid w:val="00D7175D"/>
    <w:rsid w:val="00D90CA5"/>
    <w:rsid w:val="00D94161"/>
    <w:rsid w:val="00DA6327"/>
    <w:rsid w:val="00DB231D"/>
    <w:rsid w:val="00DD41E3"/>
    <w:rsid w:val="00E93233"/>
    <w:rsid w:val="00EB7218"/>
    <w:rsid w:val="00EE350B"/>
    <w:rsid w:val="00F1350F"/>
    <w:rsid w:val="00F41E91"/>
    <w:rsid w:val="00F43617"/>
    <w:rsid w:val="00F43778"/>
    <w:rsid w:val="00F52BD1"/>
    <w:rsid w:val="00F725B1"/>
    <w:rsid w:val="00F72ADF"/>
    <w:rsid w:val="00F76655"/>
    <w:rsid w:val="00F802DB"/>
    <w:rsid w:val="00F9482A"/>
    <w:rsid w:val="00FA009D"/>
    <w:rsid w:val="00FB6527"/>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lag.aes.oregonstate.edu/wildflowers/images.php/id-2474"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grouse huckleberry</vt:lpstr>
    </vt:vector>
  </TitlesOfParts>
  <Company>USDA NRCS National Plant Data Center</Company>
  <LinksUpToDate>false</LinksUpToDate>
  <CharactersWithSpaces>8986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3932265</vt:i4>
      </vt:variant>
      <vt:variant>
        <vt:i4>0</vt:i4>
      </vt:variant>
      <vt:variant>
        <vt:i4>0</vt:i4>
      </vt:variant>
      <vt:variant>
        <vt:i4>5</vt:i4>
      </vt:variant>
      <vt:variant>
        <vt:lpwstr>http://www.malag.aes.oregonstate.edu/wildflowers/images.php/id-2474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grouse huckleberry</dc:title>
  <dc:subject>Vaccinium scoparium</dc:subject>
  <dc:creator>J. Scott Peterson</dc:creator>
  <cp:keywords/>
  <cp:lastModifiedBy>William Farrell</cp:lastModifiedBy>
  <cp:revision>2</cp:revision>
  <cp:lastPrinted>2003-06-09T21:39:00Z</cp:lastPrinted>
  <dcterms:created xsi:type="dcterms:W3CDTF">2011-01-25T19:28:00Z</dcterms:created>
  <dcterms:modified xsi:type="dcterms:W3CDTF">2011-01-25T19:28:00Z</dcterms:modified>
</cp:coreProperties>
</file>