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6672D2" w:rsidP="00FB334D">
      <w:pPr>
        <w:pStyle w:val="Title"/>
        <w:tabs>
          <w:tab w:val="right" w:pos="10080"/>
        </w:tabs>
        <w:spacing w:after="240"/>
        <w:jc w:val="center"/>
        <w:rPr>
          <w:sz w:val="8"/>
          <w:szCs w:val="8"/>
        </w:rPr>
      </w:pPr>
      <w:r>
        <w:rPr>
          <w:bCs w:val="0"/>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3"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a:ln w="9525">
                      <a:noFill/>
                      <a:miter lim="800000"/>
                      <a:headEnd/>
                      <a:tailEnd/>
                    </a:ln>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AB0220" w:rsidRDefault="00AB0220" w:rsidP="00AB0220">
      <w:pPr>
        <w:pStyle w:val="TitleHeader"/>
        <w:rPr>
          <w:i w:val="0"/>
        </w:rPr>
      </w:pPr>
      <w:r>
        <w:rPr>
          <w:i w:val="0"/>
        </w:rPr>
        <w:lastRenderedPageBreak/>
        <w:t>PURPLE GIANT</w:t>
      </w:r>
    </w:p>
    <w:p w:rsidR="00AB0220" w:rsidRPr="00AB0220" w:rsidRDefault="00AB0220" w:rsidP="00AB0220">
      <w:pPr>
        <w:pStyle w:val="Heading2"/>
        <w:rPr>
          <w:sz w:val="40"/>
          <w:szCs w:val="40"/>
        </w:rPr>
      </w:pPr>
      <w:r w:rsidRPr="00AB0220">
        <w:rPr>
          <w:i w:val="0"/>
          <w:sz w:val="40"/>
          <w:szCs w:val="40"/>
        </w:rPr>
        <w:t>HYSSOP</w:t>
      </w:r>
      <w:r w:rsidRPr="00AB0220">
        <w:rPr>
          <w:sz w:val="40"/>
          <w:szCs w:val="40"/>
        </w:rPr>
        <w:t xml:space="preserve"> </w:t>
      </w:r>
    </w:p>
    <w:p w:rsidR="00AB0220" w:rsidRDefault="00AB0220" w:rsidP="00AB0220">
      <w:pPr>
        <w:pStyle w:val="Titlesubheader1"/>
        <w:rPr>
          <w:rStyle w:val="Emphasis"/>
        </w:rPr>
      </w:pPr>
      <w:r>
        <w:rPr>
          <w:rStyle w:val="Emphasis"/>
        </w:rPr>
        <w:t xml:space="preserve">Agastache scrophulariifolia </w:t>
      </w:r>
    </w:p>
    <w:p w:rsidR="003F6C0D" w:rsidRPr="003F6C0D" w:rsidRDefault="00AB0220" w:rsidP="00AB0220">
      <w:pPr>
        <w:pStyle w:val="PlantSymbol"/>
        <w:rPr>
          <w:b/>
          <w:sz w:val="32"/>
          <w:szCs w:val="32"/>
        </w:rPr>
      </w:pPr>
      <w:r w:rsidRPr="003F6C0D">
        <w:rPr>
          <w:rStyle w:val="search1"/>
          <w:b/>
          <w:color w:val="auto"/>
          <w:sz w:val="32"/>
          <w:szCs w:val="32"/>
        </w:rPr>
        <w:t>(Willd.) Kuntze</w:t>
      </w:r>
      <w:r w:rsidRPr="003F6C0D">
        <w:rPr>
          <w:b/>
          <w:sz w:val="32"/>
          <w:szCs w:val="32"/>
        </w:rPr>
        <w:t xml:space="preserve"> </w:t>
      </w:r>
    </w:p>
    <w:p w:rsidR="00CE5409" w:rsidRPr="00561A8A" w:rsidRDefault="003F6C0D" w:rsidP="00AB0220">
      <w:pPr>
        <w:pStyle w:val="PlantSymbol"/>
      </w:pPr>
      <w:r>
        <w:t>Plant Symbol = AGSC</w:t>
      </w:r>
    </w:p>
    <w:p w:rsidR="00A1146D" w:rsidRPr="003F6C0D" w:rsidRDefault="008455BA" w:rsidP="00A1146D">
      <w:pPr>
        <w:pStyle w:val="BodytextNRCS"/>
        <w:spacing w:before="240"/>
      </w:pPr>
      <w:r w:rsidRPr="00561A8A">
        <w:t xml:space="preserve">Contributed by: </w:t>
      </w:r>
      <w:r w:rsidR="003F6C0D" w:rsidRPr="003F6C0D">
        <w:t>USDA NRCS Cape May Plant Materials Center</w:t>
      </w:r>
    </w:p>
    <w:p w:rsidR="003F6C0D" w:rsidRDefault="006672D2" w:rsidP="003F6C0D">
      <w:pPr>
        <w:pStyle w:val="Header2"/>
        <w:keepNext/>
        <w:spacing w:after="120"/>
        <w:jc w:val="center"/>
      </w:pPr>
      <w:r>
        <w:rPr>
          <w:i w:val="0"/>
          <w:noProof/>
          <w:sz w:val="16"/>
          <w:szCs w:val="16"/>
        </w:rPr>
        <w:drawing>
          <wp:inline distT="0" distB="0" distL="0" distR="0">
            <wp:extent cx="1779270" cy="2677160"/>
            <wp:effectExtent l="19050" t="0" r="0" b="0"/>
            <wp:docPr id="1" name="Picture 1" descr="Picture of a purple giant hyssop plant. It is a tall growing mint with diamond-shaped, erect stems, and densely branched puplish inflorescence. The flower is a terminal flower spike 1-6 inches lo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a purple giant hyssop plant. It is a tall growing mint with diamond-shaped, erect stems, and densely branched puplish inflorescence. The flower is a terminal flower spike 1-6 inches long. "/>
                    <pic:cNvPicPr>
                      <a:picLocks noChangeAspect="1" noChangeArrowheads="1"/>
                    </pic:cNvPicPr>
                  </pic:nvPicPr>
                  <pic:blipFill>
                    <a:blip r:embed="rId12" cstate="print"/>
                    <a:srcRect/>
                    <a:stretch>
                      <a:fillRect/>
                    </a:stretch>
                  </pic:blipFill>
                  <pic:spPr bwMode="auto">
                    <a:xfrm>
                      <a:off x="0" y="0"/>
                      <a:ext cx="1779270" cy="2677160"/>
                    </a:xfrm>
                    <a:prstGeom prst="rect">
                      <a:avLst/>
                    </a:prstGeom>
                    <a:noFill/>
                    <a:ln w="9525">
                      <a:noFill/>
                      <a:miter lim="800000"/>
                      <a:headEnd/>
                      <a:tailEnd/>
                    </a:ln>
                  </pic:spPr>
                </pic:pic>
              </a:graphicData>
            </a:graphic>
          </wp:inline>
        </w:drawing>
      </w:r>
    </w:p>
    <w:p w:rsidR="003F6C0D" w:rsidRDefault="003F6C0D" w:rsidP="00457466">
      <w:pPr>
        <w:pStyle w:val="CaptionNRCS"/>
      </w:pPr>
      <w:r w:rsidRPr="002F1EB0">
        <w:t>USDA-NRCS PLANTS Database / William S. Justice @ USDA-NRCS PLANTS Database</w:t>
      </w:r>
    </w:p>
    <w:p w:rsidR="00776F9E" w:rsidRDefault="00776F9E" w:rsidP="003F6C0D">
      <w:pPr>
        <w:pStyle w:val="NRCSBodyText"/>
        <w:rPr>
          <w:i/>
          <w:iCs/>
          <w:sz w:val="16"/>
          <w:szCs w:val="16"/>
        </w:rPr>
      </w:pPr>
    </w:p>
    <w:p w:rsidR="00161681" w:rsidRDefault="008455BA" w:rsidP="003F6C0D">
      <w:pPr>
        <w:pStyle w:val="NRCSBodyText"/>
        <w:rPr>
          <w:i/>
        </w:rPr>
      </w:pPr>
      <w:r w:rsidRPr="00161681">
        <w:rPr>
          <w:b/>
        </w:rPr>
        <w:t>Alternat</w:t>
      </w:r>
      <w:r w:rsidR="00D334AA" w:rsidRPr="00161681">
        <w:rPr>
          <w:b/>
        </w:rPr>
        <w:t>ive</w:t>
      </w:r>
      <w:r w:rsidRPr="00161681">
        <w:rPr>
          <w:b/>
        </w:rPr>
        <w:t xml:space="preserve"> Names</w:t>
      </w:r>
      <w:r w:rsidR="003F6C0D" w:rsidRPr="003F6C0D">
        <w:rPr>
          <w:i/>
        </w:rPr>
        <w:t xml:space="preserve"> </w:t>
      </w:r>
    </w:p>
    <w:p w:rsidR="00703D0B" w:rsidRDefault="003F6C0D" w:rsidP="00161681">
      <w:pPr>
        <w:pStyle w:val="NRCSBodyText"/>
        <w:rPr>
          <w:i/>
        </w:rPr>
      </w:pPr>
      <w:r>
        <w:rPr>
          <w:i/>
        </w:rPr>
        <w:t xml:space="preserve">Common Alternate Names: </w:t>
      </w:r>
    </w:p>
    <w:p w:rsidR="00703D0B" w:rsidRDefault="00703D0B" w:rsidP="00161681">
      <w:pPr>
        <w:pStyle w:val="NRCSBodyText"/>
      </w:pPr>
      <w:r>
        <w:t>giant hyssop</w:t>
      </w:r>
      <w:r w:rsidR="003F6C0D">
        <w:t xml:space="preserve"> </w:t>
      </w:r>
    </w:p>
    <w:p w:rsidR="00161681" w:rsidRDefault="003F6C0D" w:rsidP="00161681">
      <w:pPr>
        <w:pStyle w:val="NRCSBodyText"/>
      </w:pPr>
      <w:r>
        <w:t>prairie hyssop</w:t>
      </w:r>
    </w:p>
    <w:p w:rsidR="00D16D12" w:rsidRDefault="00D16D12" w:rsidP="00161681">
      <w:pPr>
        <w:pStyle w:val="NRCSBodyText"/>
        <w:rPr>
          <w:i/>
        </w:rPr>
      </w:pPr>
    </w:p>
    <w:p w:rsidR="00703D0B" w:rsidRDefault="003F6C0D" w:rsidP="00161681">
      <w:pPr>
        <w:pStyle w:val="NRCSBodyText"/>
        <w:rPr>
          <w:i/>
        </w:rPr>
      </w:pPr>
      <w:r>
        <w:rPr>
          <w:i/>
        </w:rPr>
        <w:t>Scientific Alternate Names</w:t>
      </w:r>
      <w:r w:rsidR="00703D0B">
        <w:rPr>
          <w:i/>
        </w:rPr>
        <w:t>:</w:t>
      </w:r>
    </w:p>
    <w:p w:rsidR="00703D0B" w:rsidRDefault="003F6C0D" w:rsidP="00161681">
      <w:pPr>
        <w:pStyle w:val="NRCSBodyText"/>
        <w:rPr>
          <w:i/>
        </w:rPr>
      </w:pPr>
      <w:r w:rsidRPr="006C0436">
        <w:rPr>
          <w:i/>
        </w:rPr>
        <w:t>Hyssopus scrophulari</w:t>
      </w:r>
      <w:r w:rsidR="00703D0B">
        <w:rPr>
          <w:i/>
        </w:rPr>
        <w:t>ifolia</w:t>
      </w:r>
      <w:r w:rsidR="00703D0B">
        <w:t xml:space="preserve"> Willd.</w:t>
      </w:r>
    </w:p>
    <w:p w:rsidR="00703D0B" w:rsidRPr="007F5ABB" w:rsidRDefault="00703D0B" w:rsidP="00703D0B">
      <w:pPr>
        <w:pStyle w:val="NRCSBodyText"/>
      </w:pPr>
      <w:r w:rsidRPr="007F5ABB">
        <w:rPr>
          <w:i/>
        </w:rPr>
        <w:t xml:space="preserve">Agastache scrophulariifolia </w:t>
      </w:r>
      <w:r w:rsidRPr="007F5ABB">
        <w:t>var.</w:t>
      </w:r>
      <w:r w:rsidRPr="007F5ABB">
        <w:rPr>
          <w:i/>
        </w:rPr>
        <w:t xml:space="preserve"> mollis </w:t>
      </w:r>
      <w:r w:rsidRPr="007F5ABB">
        <w:t>(Fernald) A. Heller</w:t>
      </w:r>
    </w:p>
    <w:p w:rsidR="00161681" w:rsidRDefault="00161681" w:rsidP="00161681">
      <w:pPr>
        <w:pStyle w:val="BodytextNRCS"/>
      </w:pPr>
    </w:p>
    <w:p w:rsidR="00161681" w:rsidRPr="00161681" w:rsidRDefault="00CD49CC" w:rsidP="00161681">
      <w:pPr>
        <w:pStyle w:val="BodytextNRCS"/>
        <w:rPr>
          <w:b/>
          <w:i/>
          <w:iCs/>
        </w:rPr>
      </w:pPr>
      <w:r w:rsidRPr="00161681">
        <w:rPr>
          <w:b/>
        </w:rPr>
        <w:t>Uses</w:t>
      </w:r>
    </w:p>
    <w:p w:rsidR="00451F18" w:rsidRDefault="00161681" w:rsidP="00451F18">
      <w:pPr>
        <w:pStyle w:val="BodytextNRCS"/>
      </w:pPr>
      <w:r w:rsidRPr="00161681">
        <w:rPr>
          <w:i/>
        </w:rPr>
        <w:t xml:space="preserve">Wildlife Use: </w:t>
      </w:r>
      <w:r w:rsidRPr="00161681">
        <w:t>Purple giant hyssop provides a nectar sou</w:t>
      </w:r>
      <w:r w:rsidR="00703D0B">
        <w:t xml:space="preserve">rce for pollinators and is well </w:t>
      </w:r>
      <w:r w:rsidRPr="00161681">
        <w:t>suited for use in pollinator restoration habitat. Preliminary observation found that purple giant hyssop attracted 14 different species of Hymenoptera and Lepidoptera in Cape May, New Jersey. The halictid bee (</w:t>
      </w:r>
      <w:r w:rsidRPr="00161681">
        <w:rPr>
          <w:i/>
        </w:rPr>
        <w:t>Agapostemon virescens</w:t>
      </w:r>
      <w:r w:rsidRPr="00161681">
        <w:t>), leaf-cutter bee (</w:t>
      </w:r>
      <w:r w:rsidRPr="00161681">
        <w:rPr>
          <w:i/>
        </w:rPr>
        <w:t>Megachile mendica</w:t>
      </w:r>
      <w:r w:rsidRPr="00161681">
        <w:t xml:space="preserve">), and </w:t>
      </w:r>
      <w:r w:rsidRPr="00161681">
        <w:rPr>
          <w:i/>
        </w:rPr>
        <w:t>Megachile texana</w:t>
      </w:r>
      <w:r w:rsidRPr="00161681">
        <w:t xml:space="preserve"> species were most frequently observed visiting the flower. Other bees known to frequent the flower are the European honey bee (</w:t>
      </w:r>
      <w:r w:rsidRPr="00161681">
        <w:rPr>
          <w:i/>
        </w:rPr>
        <w:t>Apis mellifera</w:t>
      </w:r>
      <w:r w:rsidRPr="00161681">
        <w:t>), black and gold bumble bee (</w:t>
      </w:r>
      <w:r w:rsidRPr="00161681">
        <w:rPr>
          <w:i/>
        </w:rPr>
        <w:t xml:space="preserve">Bombus </w:t>
      </w:r>
      <w:r w:rsidRPr="00161681">
        <w:rPr>
          <w:i/>
        </w:rPr>
        <w:lastRenderedPageBreak/>
        <w:t>auricomus</w:t>
      </w:r>
      <w:r w:rsidRPr="00161681">
        <w:t xml:space="preserve">), and </w:t>
      </w:r>
      <w:r w:rsidRPr="00161681">
        <w:rPr>
          <w:i/>
        </w:rPr>
        <w:t>Bombus pensylvani</w:t>
      </w:r>
      <w:r w:rsidR="00703D0B">
        <w:rPr>
          <w:i/>
        </w:rPr>
        <w:t>cus</w:t>
      </w:r>
      <w:r w:rsidRPr="00161681">
        <w:t>. The flower also attract</w:t>
      </w:r>
      <w:r w:rsidR="00703D0B">
        <w:t>s</w:t>
      </w:r>
      <w:r w:rsidRPr="00161681">
        <w:t xml:space="preserve"> goldfinches and hummingbirds. </w:t>
      </w:r>
    </w:p>
    <w:p w:rsidR="00703D0B" w:rsidRDefault="00703D0B" w:rsidP="00451F18">
      <w:pPr>
        <w:pStyle w:val="BodytextNRCS"/>
      </w:pPr>
    </w:p>
    <w:p w:rsidR="00703D0B" w:rsidRPr="00380BFA" w:rsidRDefault="00545C86" w:rsidP="00703D0B">
      <w:pPr>
        <w:pStyle w:val="BodytextNRCS"/>
        <w:rPr>
          <w:b/>
          <w:bCs/>
        </w:rPr>
      </w:pPr>
      <w:r>
        <w:rPr>
          <w:b/>
          <w:bCs/>
        </w:rPr>
        <w:t>Orna</w:t>
      </w:r>
      <w:r w:rsidR="00703D0B" w:rsidRPr="00380BFA">
        <w:rPr>
          <w:b/>
          <w:bCs/>
        </w:rPr>
        <w:t xml:space="preserve">mental </w:t>
      </w:r>
    </w:p>
    <w:p w:rsidR="00703D0B" w:rsidRDefault="00703D0B" w:rsidP="00703D0B">
      <w:pPr>
        <w:pStyle w:val="BodytextNRCS"/>
      </w:pPr>
      <w:r w:rsidRPr="00D92203">
        <w:rPr>
          <w:bCs/>
        </w:rPr>
        <w:t>Purple giant hyssop</w:t>
      </w:r>
      <w:r>
        <w:t xml:space="preserve"> is a popular ornamental plant. The relatively large height of the plant makes it a good choice as a background against fencing. </w:t>
      </w:r>
    </w:p>
    <w:p w:rsidR="00451F18" w:rsidRDefault="00451F18" w:rsidP="00451F18">
      <w:pPr>
        <w:pStyle w:val="BodytextNRCS"/>
        <w:rPr>
          <w:b/>
        </w:rPr>
      </w:pPr>
    </w:p>
    <w:p w:rsidR="00451F18" w:rsidRPr="00451F18" w:rsidRDefault="00605C04" w:rsidP="00451F18">
      <w:pPr>
        <w:pStyle w:val="BodytextNRCS"/>
      </w:pPr>
      <w:r w:rsidRPr="00451F18">
        <w:rPr>
          <w:b/>
        </w:rPr>
        <w:t>Status</w:t>
      </w:r>
    </w:p>
    <w:p w:rsidR="00CD49CC" w:rsidRDefault="00CD49CC" w:rsidP="00451F18">
      <w:pPr>
        <w:pStyle w:val="BodytextNRCS"/>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451F18" w:rsidRDefault="00451F18" w:rsidP="00451F18">
      <w:pPr>
        <w:pStyle w:val="BodytextNRCS"/>
      </w:pPr>
    </w:p>
    <w:p w:rsidR="00CD49CC" w:rsidRPr="00451F18" w:rsidRDefault="00CD49CC" w:rsidP="00451F18">
      <w:pPr>
        <w:pStyle w:val="BodytextNRCS"/>
        <w:rPr>
          <w:b/>
          <w:i/>
          <w:iCs/>
        </w:rPr>
      </w:pPr>
      <w:r w:rsidRPr="00451F18">
        <w:rPr>
          <w:b/>
        </w:rPr>
        <w:t>Description</w:t>
      </w:r>
      <w:r w:rsidR="0018267D" w:rsidRPr="00451F18">
        <w:rPr>
          <w:b/>
        </w:rPr>
        <w:t xml:space="preserve"> and Adaptation</w:t>
      </w:r>
    </w:p>
    <w:p w:rsidR="005849B3" w:rsidRDefault="00D70AE3" w:rsidP="005849B3">
      <w:pPr>
        <w:pStyle w:val="Bodytext0"/>
        <w:spacing w:after="120"/>
      </w:pPr>
      <w:r w:rsidRPr="00D70AE3">
        <w:rPr>
          <w:i/>
        </w:rPr>
        <w:t>Description</w:t>
      </w:r>
      <w:r w:rsidR="005849B3" w:rsidRPr="00D70AE3">
        <w:rPr>
          <w:i/>
        </w:rPr>
        <w:t>:</w:t>
      </w:r>
      <w:r w:rsidR="005849B3" w:rsidRPr="007F6C9C">
        <w:t xml:space="preserve"> </w:t>
      </w:r>
      <w:r w:rsidR="005849B3">
        <w:t>Purple giant hyssop is a late-flowering, native perennial herb of the mint family. It can grow unusually tall for a mint; up to 6 feet, with diamond-shaped stems, aromatic foliage and flowers, and vigorous stolons. The stems are erect and form clumps. The upper braches may be purplish.</w:t>
      </w:r>
    </w:p>
    <w:p w:rsidR="005849B3" w:rsidRDefault="005849B3" w:rsidP="005849B3">
      <w:pPr>
        <w:pStyle w:val="Bodytext0"/>
        <w:spacing w:after="120"/>
      </w:pPr>
      <w:r>
        <w:t>The densely bran</w:t>
      </w:r>
      <w:r w:rsidR="009A6788">
        <w:t>ched inflorescence is a 1–</w:t>
      </w:r>
      <w:r w:rsidR="00606F21">
        <w:t>6</w:t>
      </w:r>
      <w:r w:rsidR="009A6788">
        <w:t xml:space="preserve"> </w:t>
      </w:r>
      <w:r w:rsidR="00606F21">
        <w:t>in</w:t>
      </w:r>
      <w:r>
        <w:t xml:space="preserve"> terminal, continuous, or interrupted flower spike, or raceme. The plant usually has several spikes. The tops of the spikes develop into a flower and two lateral branches develop under the flower from a common node; giving the inflorescence a symmetrical appearance. The flower clusters persist throughout the winter.</w:t>
      </w:r>
    </w:p>
    <w:p w:rsidR="005849B3" w:rsidRDefault="005849B3" w:rsidP="005849B3">
      <w:pPr>
        <w:pStyle w:val="Bodytext0"/>
        <w:spacing w:after="120"/>
      </w:pPr>
      <w:r>
        <w:t>T</w:t>
      </w:r>
      <w:r w:rsidR="00606F21">
        <w:t>he individual flowers are ¼ in</w:t>
      </w:r>
      <w:r>
        <w:t xml:space="preserve"> long, 15-nerved tubes that are lavender to pale pink. The upper lip has 2 lobes and projects forward; and the lower lip curves downwards with 3 lobes. The individual lobes are 3-nerved. </w:t>
      </w:r>
    </w:p>
    <w:p w:rsidR="005849B3" w:rsidRDefault="005849B3" w:rsidP="005849B3">
      <w:pPr>
        <w:pStyle w:val="Bodytext0"/>
        <w:spacing w:after="120"/>
      </w:pPr>
      <w:r>
        <w:t>Not all flowers open at the same time. The flowers contain 4 stamens that extend beyond the flower. The two lower stamens curve upwards, while the two upper stamens curve downwards. The pollen sacs are nearly parallel.</w:t>
      </w:r>
    </w:p>
    <w:p w:rsidR="005849B3" w:rsidRDefault="005849B3" w:rsidP="005849B3">
      <w:pPr>
        <w:pStyle w:val="Bodytext0"/>
        <w:spacing w:after="120"/>
      </w:pPr>
      <w:r w:rsidRPr="000B20CE">
        <w:rPr>
          <w:i/>
        </w:rPr>
        <w:t>A. scrophulariifolia</w:t>
      </w:r>
      <w:r>
        <w:rPr>
          <w:i/>
        </w:rPr>
        <w:t xml:space="preserve"> </w:t>
      </w:r>
      <w:r>
        <w:t>is similar to blue giant hyssop (</w:t>
      </w:r>
      <w:r w:rsidRPr="000B20CE">
        <w:rPr>
          <w:i/>
        </w:rPr>
        <w:t>A. foeniculum</w:t>
      </w:r>
      <w:r>
        <w:t xml:space="preserve">), however purple giant hyssop has a cup-like whorl of green sepals (modified leaf-like bracts under the flower) while </w:t>
      </w:r>
      <w:r w:rsidRPr="000B20CE">
        <w:rPr>
          <w:i/>
        </w:rPr>
        <w:t>A. foeniculum</w:t>
      </w:r>
      <w:r>
        <w:t xml:space="preserve"> has blue-violet sepals. Often the sepals of giant purple hyssop have colored margins.</w:t>
      </w:r>
    </w:p>
    <w:p w:rsidR="005849B3" w:rsidRDefault="005849B3" w:rsidP="005849B3">
      <w:pPr>
        <w:pStyle w:val="Bodytext0"/>
        <w:spacing w:after="120"/>
      </w:pPr>
      <w:r>
        <w:t xml:space="preserve">Nutlets are </w:t>
      </w:r>
      <w:r w:rsidR="004670A5">
        <w:t>.05-.07</w:t>
      </w:r>
      <w:r w:rsidR="009A6788">
        <w:t xml:space="preserve"> </w:t>
      </w:r>
      <w:r w:rsidR="004670A5">
        <w:t>in (</w:t>
      </w:r>
      <w:r w:rsidR="009A6788">
        <w:t>1.5–</w:t>
      </w:r>
      <w:r>
        <w:t>2</w:t>
      </w:r>
      <w:r w:rsidR="009A6788">
        <w:t xml:space="preserve"> </w:t>
      </w:r>
      <w:r>
        <w:t>mm</w:t>
      </w:r>
      <w:r w:rsidR="004670A5">
        <w:t>)</w:t>
      </w:r>
      <w:r>
        <w:t xml:space="preserve">, dark brown, rounded, and minutely hairy at the squared-off tip. </w:t>
      </w:r>
    </w:p>
    <w:p w:rsidR="005849B3" w:rsidRDefault="005849B3" w:rsidP="005849B3">
      <w:pPr>
        <w:pStyle w:val="Bodytext0"/>
        <w:spacing w:after="120"/>
      </w:pPr>
      <w:r>
        <w:t>The stalked leaves of purple giant hyssop are positioned opposite on either side of the stem. The s</w:t>
      </w:r>
      <w:r w:rsidR="00606F21">
        <w:t>harp-pointed leaves are 4</w:t>
      </w:r>
      <w:r w:rsidR="009A6788">
        <w:t xml:space="preserve"> </w:t>
      </w:r>
      <w:r w:rsidR="00606F21">
        <w:t>in long and 2</w:t>
      </w:r>
      <w:r w:rsidR="009A6788">
        <w:t xml:space="preserve"> </w:t>
      </w:r>
      <w:r w:rsidR="00606F21">
        <w:t>in</w:t>
      </w:r>
      <w:r>
        <w:t xml:space="preserve"> wide, with a cordate, somewhat heart-shaped or rounded base. The margins of the leaves are coarsely toothed and short hairs cover the leaf stems. The undersides of the leaves are green, and </w:t>
      </w:r>
      <w:r>
        <w:lastRenderedPageBreak/>
        <w:t>smooth or appear shaggy. Conversely, the underside of the blue giant hyssop (</w:t>
      </w:r>
      <w:r w:rsidRPr="007D65E3">
        <w:rPr>
          <w:i/>
        </w:rPr>
        <w:t>A. foeniculum</w:t>
      </w:r>
      <w:r>
        <w:t>) is whitish. The species name is derived from the Scrophulariaceae or figwort family, for the resemblance of the leaves to the figwort. When crushed, the leaves emit a distinct, anise-like odor.</w:t>
      </w:r>
    </w:p>
    <w:p w:rsidR="003C5000" w:rsidRDefault="006672D2" w:rsidP="0074131F">
      <w:pPr>
        <w:tabs>
          <w:tab w:val="left" w:pos="2430"/>
        </w:tabs>
        <w:jc w:val="left"/>
      </w:pPr>
      <w:r>
        <w:rPr>
          <w:noProof/>
        </w:rPr>
        <w:drawing>
          <wp:inline distT="0" distB="0" distL="0" distR="0">
            <wp:extent cx="2973705" cy="2471420"/>
            <wp:effectExtent l="19050" t="0" r="0" b="0"/>
            <wp:docPr id="2" name="Picture 2" descr="Picture of a distribution map for purple giant hyssop. It grows from South Georgia north along the eastern coast and into Canada, and west to Okla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a distribution map for purple giant hyssop. It grows from South Georgia north along the eastern coast and into Canada, and west to Oklahoma."/>
                    <pic:cNvPicPr>
                      <a:picLocks noChangeAspect="1" noChangeArrowheads="1"/>
                    </pic:cNvPicPr>
                  </pic:nvPicPr>
                  <pic:blipFill>
                    <a:blip r:embed="rId13" cstate="print"/>
                    <a:srcRect/>
                    <a:stretch>
                      <a:fillRect/>
                    </a:stretch>
                  </pic:blipFill>
                  <pic:spPr bwMode="auto">
                    <a:xfrm>
                      <a:off x="0" y="0"/>
                      <a:ext cx="2973705" cy="2471420"/>
                    </a:xfrm>
                    <a:prstGeom prst="rect">
                      <a:avLst/>
                    </a:prstGeom>
                    <a:noFill/>
                    <a:ln w="9525">
                      <a:noFill/>
                      <a:miter lim="800000"/>
                      <a:headEnd/>
                      <a:tailEnd/>
                    </a:ln>
                  </pic:spPr>
                </pic:pic>
              </a:graphicData>
            </a:graphic>
          </wp:inline>
        </w:drawing>
      </w:r>
    </w:p>
    <w:p w:rsidR="003C5000" w:rsidRDefault="00D70AE3" w:rsidP="00A1146D">
      <w:pPr>
        <w:pStyle w:val="CaptionNRCS"/>
      </w:pPr>
      <w:r>
        <w:t>Purple giant hyssop</w:t>
      </w:r>
      <w:r w:rsidR="003C5000">
        <w:t xml:space="preserve"> distribution from USDA-NRCS PLANTS Database.</w:t>
      </w:r>
    </w:p>
    <w:p w:rsidR="00D70AE3" w:rsidRDefault="00D70AE3" w:rsidP="0022197E">
      <w:pPr>
        <w:pStyle w:val="BodytextNRCS"/>
      </w:pPr>
    </w:p>
    <w:p w:rsidR="00125BE3" w:rsidRPr="00703D0B" w:rsidRDefault="00D70AE3" w:rsidP="00451F18">
      <w:pPr>
        <w:pStyle w:val="BodytextNRCS"/>
      </w:pPr>
      <w:r w:rsidRPr="0022197E">
        <w:rPr>
          <w:i/>
        </w:rPr>
        <w:t>Adaptation</w:t>
      </w:r>
      <w:r w:rsidR="0022197E">
        <w:rPr>
          <w:i/>
        </w:rPr>
        <w:t>:</w:t>
      </w:r>
      <w:r w:rsidR="00451F18" w:rsidRPr="00451F18">
        <w:t xml:space="preserve"> </w:t>
      </w:r>
      <w:r w:rsidR="00451F18">
        <w:t>Like many members of the mint family, purple giant hyssop grows best in moist soil or wet conditions. It is found in rich woodland sites with dappled shade, woodland borders, meadows, thickets, the upper limits of floodplains, and upland woods. It prefers recently disturbed, sandier soils where competition is limited.</w:t>
      </w:r>
      <w:r w:rsidR="00451F18" w:rsidRPr="00D92203">
        <w:t xml:space="preserve"> </w:t>
      </w:r>
      <w:r w:rsidR="00451F18">
        <w:t>Plants will not persist under hot and dry conditions (USDA zone 9 or higher). Threats to its habitat include changes in land use, competition from non-native species, and natural succession</w:t>
      </w:r>
      <w:r w:rsidR="00703D0B">
        <w:t xml:space="preserve">. </w:t>
      </w:r>
      <w:r w:rsidR="00C2775B" w:rsidRPr="00C430F6">
        <w:t xml:space="preserve">For </w:t>
      </w:r>
      <w:r w:rsidR="00D20E52">
        <w:t>updated</w:t>
      </w:r>
      <w:r w:rsidR="00C2775B" w:rsidRPr="00C430F6">
        <w:t xml:space="preserve"> distribution, p</w:t>
      </w:r>
      <w:r w:rsidR="001D1848" w:rsidRPr="00C430F6">
        <w:t>lease consult the Plant Profile page</w:t>
      </w:r>
      <w:r w:rsidR="001D1848" w:rsidRPr="001D1848">
        <w:t xml:space="preserve"> for this species on the PLANTS Web site.</w:t>
      </w:r>
    </w:p>
    <w:p w:rsidR="00451F18" w:rsidRDefault="00451F18" w:rsidP="00451F18">
      <w:pPr>
        <w:pStyle w:val="BodytextNRCS"/>
      </w:pPr>
    </w:p>
    <w:p w:rsidR="00CD49CC" w:rsidRPr="00451F18" w:rsidRDefault="00CD49CC" w:rsidP="00451F18">
      <w:pPr>
        <w:pStyle w:val="BodytextNRCS"/>
        <w:rPr>
          <w:b/>
        </w:rPr>
      </w:pPr>
      <w:r w:rsidRPr="00451F18">
        <w:rPr>
          <w:b/>
        </w:rPr>
        <w:t>Establishment</w:t>
      </w:r>
    </w:p>
    <w:p w:rsidR="00C12660" w:rsidRDefault="00C12660" w:rsidP="00451F18">
      <w:pPr>
        <w:pStyle w:val="BodytextNRCS"/>
      </w:pPr>
      <w:r w:rsidRPr="00BC33B8">
        <w:rPr>
          <w:color w:val="000000"/>
        </w:rPr>
        <w:t>Purple giant hyssop requires cold stratification and sunlight to germinate. Keep the seed for 8 weeks at 40ºF and move to 68ºF for germination.</w:t>
      </w:r>
      <w:r w:rsidR="009A6788">
        <w:rPr>
          <w:color w:val="000000"/>
        </w:rPr>
        <w:t xml:space="preserve"> The seeds will germinate in 30–</w:t>
      </w:r>
      <w:r w:rsidRPr="00BC33B8">
        <w:rPr>
          <w:color w:val="000000"/>
        </w:rPr>
        <w:t>90 days</w:t>
      </w:r>
      <w:r>
        <w:t xml:space="preserve"> in containers with good drainage. </w:t>
      </w:r>
      <w:r w:rsidRPr="00BC33B8">
        <w:rPr>
          <w:color w:val="000000"/>
        </w:rPr>
        <w:t xml:space="preserve"> When planting in the fall, cold stratification </w:t>
      </w:r>
      <w:r w:rsidRPr="00BC33B8">
        <w:t>is not required.</w:t>
      </w:r>
      <w:r>
        <w:t xml:space="preserve"> For vegetative propagation, take late spring cuttings from the basal growth that emerges in mid-March. These cuttings can be fertilized for quicker establishment.</w:t>
      </w:r>
    </w:p>
    <w:p w:rsidR="00451F18" w:rsidRDefault="00451F18" w:rsidP="00451F18">
      <w:pPr>
        <w:pStyle w:val="BodytextNRCS"/>
      </w:pPr>
    </w:p>
    <w:p w:rsidR="00C12660" w:rsidRDefault="00C12660" w:rsidP="00451F18">
      <w:pPr>
        <w:pStyle w:val="BodytextNRCS"/>
      </w:pPr>
      <w:r>
        <w:t>Purple giant hyssop propagates rapidly by seed and transplants easy into natural settings. One can use it in dry-site seed mixes for</w:t>
      </w:r>
      <w:r w:rsidR="009A6788">
        <w:t xml:space="preserve"> pollinator habitat at 8%</w:t>
      </w:r>
      <w:r>
        <w:t xml:space="preserve"> of the mix. Sow into open ground and cover with a light layer of mulch or sow into flats and grow to </w:t>
      </w:r>
      <w:r w:rsidR="004670A5">
        <w:t>12</w:t>
      </w:r>
      <w:r w:rsidR="009A6788">
        <w:t xml:space="preserve"> </w:t>
      </w:r>
      <w:r w:rsidR="004670A5">
        <w:t>in (30</w:t>
      </w:r>
      <w:r w:rsidR="009A6788">
        <w:t xml:space="preserve"> </w:t>
      </w:r>
      <w:r w:rsidR="004670A5">
        <w:t>cm)</w:t>
      </w:r>
      <w:r>
        <w:t xml:space="preserve"> in </w:t>
      </w:r>
      <w:r>
        <w:lastRenderedPageBreak/>
        <w:t>height before tra</w:t>
      </w:r>
      <w:r w:rsidR="009A6788">
        <w:t>nsplanting. There are 60,000–93,000 seeds/ounce</w:t>
      </w:r>
      <w:r>
        <w:t>.</w:t>
      </w:r>
    </w:p>
    <w:p w:rsidR="00451F18" w:rsidRDefault="00451F18" w:rsidP="00C12660">
      <w:pPr>
        <w:pStyle w:val="NRCSBodyText"/>
        <w:rPr>
          <w:b/>
        </w:rPr>
      </w:pPr>
    </w:p>
    <w:p w:rsidR="00CD49CC" w:rsidRPr="00C12660" w:rsidRDefault="00CD49CC" w:rsidP="00C12660">
      <w:pPr>
        <w:pStyle w:val="NRCSBodyText"/>
        <w:rPr>
          <w:b/>
        </w:rPr>
      </w:pPr>
      <w:r w:rsidRPr="00C12660">
        <w:rPr>
          <w:b/>
        </w:rPr>
        <w:t>Management</w:t>
      </w:r>
    </w:p>
    <w:p w:rsidR="00C12660" w:rsidRDefault="00C12660" w:rsidP="00451F18">
      <w:pPr>
        <w:pStyle w:val="BodytextNRCS"/>
      </w:pPr>
      <w:r>
        <w:t xml:space="preserve">Because purple giant hyssop requires soil disturbance for successful establishment, regular clearings must be created and maintained through tree-thinning, elimination of competing vegetation, or by delaying natural succession cycles. </w:t>
      </w:r>
    </w:p>
    <w:p w:rsidR="00451F18" w:rsidRDefault="00451F18" w:rsidP="00451F18">
      <w:pPr>
        <w:pStyle w:val="BodytextNRCS"/>
      </w:pPr>
    </w:p>
    <w:p w:rsidR="00C12660" w:rsidRDefault="00C12660" w:rsidP="00451F18">
      <w:pPr>
        <w:pStyle w:val="BodytextNRCS"/>
      </w:pPr>
      <w:r>
        <w:t>Populations of purple giant hyssop tend to be short-lived because they are easily out-competed. Therefore, field plots may ne</w:t>
      </w:r>
      <w:r w:rsidR="009A6788">
        <w:t>ed to be re-established every 3–</w:t>
      </w:r>
      <w:r>
        <w:t>4 years for a fuller look. To encourage more</w:t>
      </w:r>
      <w:r w:rsidR="009A6788">
        <w:t xml:space="preserve"> vigorous growth, cut 2–</w:t>
      </w:r>
      <w:r w:rsidR="00606F21">
        <w:t>6</w:t>
      </w:r>
      <w:r w:rsidR="009A6788">
        <w:t xml:space="preserve"> </w:t>
      </w:r>
      <w:r w:rsidR="00606F21">
        <w:t xml:space="preserve">in </w:t>
      </w:r>
      <w:r>
        <w:t>from the plant.</w:t>
      </w:r>
    </w:p>
    <w:p w:rsidR="00451F18" w:rsidRDefault="00451F18" w:rsidP="00451F18">
      <w:pPr>
        <w:pStyle w:val="BodytextNRCS"/>
      </w:pPr>
    </w:p>
    <w:p w:rsidR="00C12660" w:rsidRPr="00C12660" w:rsidRDefault="00CD49CC" w:rsidP="00C12660">
      <w:pPr>
        <w:pStyle w:val="BodytextNRCS"/>
        <w:rPr>
          <w:b/>
        </w:rPr>
      </w:pPr>
      <w:r w:rsidRPr="00C12660">
        <w:rPr>
          <w:b/>
        </w:rPr>
        <w:t>Pests and Potential Problems</w:t>
      </w:r>
      <w:r w:rsidR="00C12660" w:rsidRPr="00C12660">
        <w:rPr>
          <w:b/>
        </w:rPr>
        <w:t xml:space="preserve"> </w:t>
      </w:r>
    </w:p>
    <w:p w:rsidR="00C12660" w:rsidRDefault="00C12660" w:rsidP="00C12660">
      <w:pPr>
        <w:pStyle w:val="BodytextNRCS"/>
      </w:pPr>
      <w:r w:rsidRPr="000F2F70">
        <w:t>Little is known</w:t>
      </w:r>
      <w:r>
        <w:t xml:space="preserve"> about potential pests. </w:t>
      </w:r>
      <w:r w:rsidRPr="000F2F70">
        <w:t>Anecdotal evidence suggests</w:t>
      </w:r>
      <w:r>
        <w:t xml:space="preserve"> it</w:t>
      </w:r>
      <w:r w:rsidRPr="000F2F70">
        <w:t xml:space="preserve"> </w:t>
      </w:r>
      <w:r>
        <w:t>can be affected by mildew and rusts. There are mixed findings on the plant’s susceptibility to browsing deer.</w:t>
      </w:r>
    </w:p>
    <w:p w:rsidR="00C12660" w:rsidRPr="000F2F70" w:rsidRDefault="00C12660" w:rsidP="00451F18">
      <w:pPr>
        <w:pStyle w:val="BodytextNRCS"/>
      </w:pPr>
    </w:p>
    <w:p w:rsidR="00C12660" w:rsidRDefault="00C12660" w:rsidP="00451F18">
      <w:pPr>
        <w:pStyle w:val="BodytextNRCS"/>
        <w:rPr>
          <w:b/>
        </w:rPr>
      </w:pPr>
      <w:r>
        <w:t xml:space="preserve">The gradual and continued loss of farmland to either forests or urbanization continues to threaten a species that requires open fields and meadows for habitat. </w:t>
      </w:r>
    </w:p>
    <w:p w:rsidR="00451F18" w:rsidRDefault="00451F18" w:rsidP="00451F18">
      <w:pPr>
        <w:pStyle w:val="BodytextNRCS"/>
        <w:rPr>
          <w:b/>
        </w:rPr>
      </w:pPr>
    </w:p>
    <w:p w:rsidR="00CD49CC" w:rsidRPr="00C12660" w:rsidRDefault="00CD49CC" w:rsidP="00451F18">
      <w:pPr>
        <w:pStyle w:val="BodytextNRCS"/>
        <w:rPr>
          <w:b/>
        </w:rPr>
      </w:pPr>
      <w:r w:rsidRPr="00C12660">
        <w:rPr>
          <w:b/>
        </w:rPr>
        <w:t>Environmental Concerns</w:t>
      </w:r>
    </w:p>
    <w:p w:rsidR="00C12660" w:rsidRDefault="00C12660" w:rsidP="00C12660">
      <w:pPr>
        <w:pStyle w:val="BodytextNRCS"/>
      </w:pPr>
      <w:r w:rsidRPr="00C12660">
        <w:t>None</w:t>
      </w:r>
    </w:p>
    <w:p w:rsidR="00C12660" w:rsidRDefault="00C12660" w:rsidP="00C12660">
      <w:pPr>
        <w:pStyle w:val="BodytextNRCS"/>
      </w:pPr>
    </w:p>
    <w:p w:rsidR="00CD49CC" w:rsidRDefault="00C12660" w:rsidP="00C12660">
      <w:pPr>
        <w:pStyle w:val="BodytextNRCS"/>
        <w:rPr>
          <w:b/>
        </w:rPr>
      </w:pPr>
      <w:r>
        <w:rPr>
          <w:b/>
        </w:rPr>
        <w:t>Prepared By</w:t>
      </w:r>
    </w:p>
    <w:p w:rsidR="009A6788" w:rsidRDefault="00C12660" w:rsidP="009A6788">
      <w:pPr>
        <w:pStyle w:val="BodytextNRCS"/>
      </w:pPr>
      <w:r>
        <w:rPr>
          <w:i/>
        </w:rPr>
        <w:t>Christopher M.</w:t>
      </w:r>
      <w:r w:rsidRPr="00263330">
        <w:rPr>
          <w:i/>
        </w:rPr>
        <w:t xml:space="preserve"> Sheahan</w:t>
      </w:r>
      <w:r>
        <w:t>;</w:t>
      </w:r>
      <w:r w:rsidRPr="00424590">
        <w:t xml:space="preserve"> USDA-NRCS, Cape May Plant Materials Center, Cape May, N</w:t>
      </w:r>
      <w:r>
        <w:t xml:space="preserve">ew </w:t>
      </w:r>
      <w:r w:rsidRPr="00424590">
        <w:t>J</w:t>
      </w:r>
      <w:r>
        <w:t>ersey</w:t>
      </w:r>
      <w:r w:rsidRPr="00424590">
        <w:t>.</w:t>
      </w:r>
    </w:p>
    <w:p w:rsidR="009A6788" w:rsidRDefault="009A6788" w:rsidP="009A6788">
      <w:pPr>
        <w:pStyle w:val="BodytextNRCS"/>
      </w:pPr>
    </w:p>
    <w:p w:rsidR="00CD49CC" w:rsidRPr="009A6788" w:rsidRDefault="009C45C1" w:rsidP="009A6788">
      <w:pPr>
        <w:pStyle w:val="BodytextNRCS"/>
        <w:rPr>
          <w:b/>
        </w:rPr>
      </w:pPr>
      <w:r w:rsidRPr="009A6788">
        <w:rPr>
          <w:b/>
        </w:rPr>
        <w:t>Citation</w:t>
      </w:r>
    </w:p>
    <w:p w:rsidR="00457466" w:rsidRDefault="00C12660" w:rsidP="00457466">
      <w:pPr>
        <w:pStyle w:val="BodytextNRCS"/>
      </w:pPr>
      <w:bookmarkStart w:id="0" w:name="OLE_LINK3"/>
      <w:bookmarkStart w:id="1" w:name="OLE_LINK4"/>
      <w:r>
        <w:t>Sheahan, C.M. 2012. Fact sheet</w:t>
      </w:r>
      <w:r w:rsidRPr="00514BD8">
        <w:t xml:space="preserve"> </w:t>
      </w:r>
      <w:r>
        <w:t>for purple giant hyssop (</w:t>
      </w:r>
      <w:r w:rsidRPr="0007754A">
        <w:rPr>
          <w:i/>
        </w:rPr>
        <w:t>Agastache</w:t>
      </w:r>
      <w:r w:rsidR="00457466">
        <w:rPr>
          <w:i/>
        </w:rPr>
        <w:t xml:space="preserve"> scrophulariifolia</w:t>
      </w:r>
      <w:r>
        <w:rPr>
          <w:i/>
        </w:rPr>
        <w:t>)</w:t>
      </w:r>
      <w:r>
        <w:t>. USDA-Natural Resources Conservation Service, Cape May Plant Materials Center. Cape May, NJ. 08210.</w:t>
      </w:r>
      <w:bookmarkEnd w:id="0"/>
      <w:bookmarkEnd w:id="1"/>
    </w:p>
    <w:p w:rsidR="00457466" w:rsidRDefault="00457466" w:rsidP="00457466">
      <w:pPr>
        <w:pStyle w:val="BodytextNRCS"/>
      </w:pPr>
    </w:p>
    <w:p w:rsidR="00457466" w:rsidRPr="00457466" w:rsidRDefault="00457466" w:rsidP="00457466">
      <w:pPr>
        <w:pStyle w:val="BodytextNRCS"/>
      </w:pPr>
      <w:r w:rsidRPr="000E3166">
        <w:t xml:space="preserve">Published </w:t>
      </w:r>
      <w:r>
        <w:t>07</w:t>
      </w:r>
      <w:r w:rsidRPr="00263330">
        <w:t>/2012</w:t>
      </w:r>
    </w:p>
    <w:p w:rsidR="00457466" w:rsidRDefault="00457466" w:rsidP="00457466">
      <w:pPr>
        <w:pStyle w:val="BodytextNRCS"/>
      </w:pPr>
    </w:p>
    <w:p w:rsidR="009906F5" w:rsidRPr="00705B62" w:rsidRDefault="00C12660" w:rsidP="00457466">
      <w:pPr>
        <w:pStyle w:val="BodytextNRCS"/>
      </w:pPr>
      <w:r>
        <w:t>Edited:</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5" w:tooltip="Plants Web site" w:history="1">
        <w:r w:rsidRPr="00810C71">
          <w:rPr>
            <w:rStyle w:val="Hyperlink"/>
          </w:rPr>
          <w:t>http://plants.usda.gov</w:t>
        </w:r>
      </w:hyperlink>
      <w:r w:rsidRPr="00810C71">
        <w:t>&gt; or the Plant Materials Program Web site &lt;</w:t>
      </w:r>
      <w:hyperlink r:id="rId16" w:history="1">
        <w:r w:rsidR="00810C71" w:rsidRPr="00FB7A4D">
          <w:rPr>
            <w:rStyle w:val="Hyperlink"/>
          </w:rPr>
          <w:t>http://plant-materials.nrcs.usda.gov</w:t>
        </w:r>
      </w:hyperlink>
      <w:r w:rsidRPr="00810C71">
        <w:t>&gt;</w:t>
      </w:r>
    </w:p>
    <w:p w:rsidR="00117649" w:rsidRDefault="00117649" w:rsidP="009B7D57">
      <w:pPr>
        <w:spacing w:before="240"/>
        <w:jc w:val="left"/>
        <w:rPr>
          <w:sz w:val="20"/>
        </w:rPr>
      </w:pPr>
    </w:p>
    <w:p w:rsidR="00457466" w:rsidRDefault="00457466" w:rsidP="009B7D57">
      <w:pPr>
        <w:spacing w:before="240"/>
        <w:jc w:val="left"/>
        <w:rPr>
          <w:sz w:val="20"/>
        </w:rPr>
      </w:pPr>
    </w:p>
    <w:p w:rsidR="00457466" w:rsidRDefault="00457466" w:rsidP="009B7D57">
      <w:pPr>
        <w:spacing w:before="240"/>
        <w:jc w:val="left"/>
        <w:rPr>
          <w:sz w:val="20"/>
        </w:rPr>
      </w:pPr>
    </w:p>
    <w:p w:rsidR="00457466" w:rsidRDefault="00457466" w:rsidP="009B7D57">
      <w:pPr>
        <w:spacing w:before="240"/>
        <w:jc w:val="left"/>
        <w:rPr>
          <w:sz w:val="20"/>
        </w:rPr>
        <w:sectPr w:rsidR="00457466" w:rsidSect="00117649">
          <w:headerReference w:type="default" r:id="rId17"/>
          <w:footerReference w:type="default" r:id="rId18"/>
          <w:type w:val="continuous"/>
          <w:pgSz w:w="12240" w:h="15840" w:code="1"/>
          <w:pgMar w:top="1080" w:right="1080" w:bottom="1080" w:left="1080" w:header="720" w:footer="720" w:gutter="0"/>
          <w:cols w:num="2" w:space="720"/>
          <w:titlePg/>
          <w:docGrid w:linePitch="360"/>
        </w:sectPr>
      </w:pPr>
    </w:p>
    <w:p w:rsidR="0022197E" w:rsidRDefault="0022197E" w:rsidP="00457466">
      <w:pPr>
        <w:pStyle w:val="Footer"/>
        <w:spacing w:before="240"/>
        <w:rPr>
          <w:b/>
          <w:color w:val="00A886"/>
          <w:sz w:val="20"/>
        </w:rPr>
      </w:pPr>
    </w:p>
    <w:p w:rsidR="00117649" w:rsidRPr="00061FD0" w:rsidRDefault="00117649" w:rsidP="00457466">
      <w:pPr>
        <w:pStyle w:val="Footer"/>
        <w:spacing w:before="240"/>
        <w:rPr>
          <w:b/>
          <w:color w:val="00A886"/>
          <w:sz w:val="20"/>
        </w:rPr>
      </w:pPr>
      <w:r w:rsidRPr="00CD5C3F">
        <w:rPr>
          <w:b/>
          <w:color w:val="00A886"/>
          <w:sz w:val="20"/>
        </w:rPr>
        <w:t>USDA IS AN EQUAL OPPORTUNITY PROVIDER AND EMPLOYER</w:t>
      </w:r>
    </w:p>
    <w:sectPr w:rsidR="00117649" w:rsidRPr="00061FD0" w:rsidSect="00AB022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4FA" w:rsidRDefault="00DB14FA">
      <w:r>
        <w:separator/>
      </w:r>
    </w:p>
  </w:endnote>
  <w:endnote w:type="continuationSeparator" w:id="0">
    <w:p w:rsidR="00DB14FA" w:rsidRDefault="00DB14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D0B" w:rsidRPr="00117649" w:rsidRDefault="00703D0B"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4FA" w:rsidRDefault="00DB14FA">
      <w:r>
        <w:separator/>
      </w:r>
    </w:p>
  </w:footnote>
  <w:footnote w:type="continuationSeparator" w:id="0">
    <w:p w:rsidR="00DB14FA" w:rsidRDefault="00DB14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D0B" w:rsidRDefault="00703D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hideSpellingErrors/>
  <w:hideGrammaticalErrors/>
  <w:proofState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222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AB0220"/>
    <w:rsid w:val="0000182C"/>
    <w:rsid w:val="00005184"/>
    <w:rsid w:val="000175D4"/>
    <w:rsid w:val="000178ED"/>
    <w:rsid w:val="00044DD1"/>
    <w:rsid w:val="0004577C"/>
    <w:rsid w:val="00056463"/>
    <w:rsid w:val="000578C2"/>
    <w:rsid w:val="00070BC9"/>
    <w:rsid w:val="000747DD"/>
    <w:rsid w:val="00086114"/>
    <w:rsid w:val="000960D7"/>
    <w:rsid w:val="000968E2"/>
    <w:rsid w:val="000A4DDE"/>
    <w:rsid w:val="000C46B8"/>
    <w:rsid w:val="000D0108"/>
    <w:rsid w:val="000F1970"/>
    <w:rsid w:val="000F3296"/>
    <w:rsid w:val="00117649"/>
    <w:rsid w:val="00120F6B"/>
    <w:rsid w:val="00125BE3"/>
    <w:rsid w:val="00161681"/>
    <w:rsid w:val="00162ECD"/>
    <w:rsid w:val="0016580B"/>
    <w:rsid w:val="00171009"/>
    <w:rsid w:val="00174373"/>
    <w:rsid w:val="0018267D"/>
    <w:rsid w:val="00191244"/>
    <w:rsid w:val="001A3FFC"/>
    <w:rsid w:val="001A52AF"/>
    <w:rsid w:val="001C6A27"/>
    <w:rsid w:val="001C6E25"/>
    <w:rsid w:val="001D076F"/>
    <w:rsid w:val="001D1848"/>
    <w:rsid w:val="001D3F0B"/>
    <w:rsid w:val="001E6B6D"/>
    <w:rsid w:val="001F35D7"/>
    <w:rsid w:val="001F5751"/>
    <w:rsid w:val="002148DF"/>
    <w:rsid w:val="0021601C"/>
    <w:rsid w:val="0022197E"/>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1027"/>
    <w:rsid w:val="003361CB"/>
    <w:rsid w:val="003579D8"/>
    <w:rsid w:val="003631C1"/>
    <w:rsid w:val="00375E14"/>
    <w:rsid w:val="00377934"/>
    <w:rsid w:val="00383E58"/>
    <w:rsid w:val="0038415D"/>
    <w:rsid w:val="00397C27"/>
    <w:rsid w:val="003A2960"/>
    <w:rsid w:val="003C5000"/>
    <w:rsid w:val="003D7758"/>
    <w:rsid w:val="003D7F2F"/>
    <w:rsid w:val="003E064E"/>
    <w:rsid w:val="003E1764"/>
    <w:rsid w:val="003E6391"/>
    <w:rsid w:val="003F1973"/>
    <w:rsid w:val="003F6C0D"/>
    <w:rsid w:val="0040152F"/>
    <w:rsid w:val="004018AA"/>
    <w:rsid w:val="004052E3"/>
    <w:rsid w:val="0040539A"/>
    <w:rsid w:val="004261A4"/>
    <w:rsid w:val="004322D6"/>
    <w:rsid w:val="004340C9"/>
    <w:rsid w:val="00437F11"/>
    <w:rsid w:val="00451F18"/>
    <w:rsid w:val="00453903"/>
    <w:rsid w:val="00457466"/>
    <w:rsid w:val="004670A5"/>
    <w:rsid w:val="0046775F"/>
    <w:rsid w:val="00475C41"/>
    <w:rsid w:val="004867F5"/>
    <w:rsid w:val="00496FA1"/>
    <w:rsid w:val="004B628B"/>
    <w:rsid w:val="004B7357"/>
    <w:rsid w:val="004D34B0"/>
    <w:rsid w:val="004D7D29"/>
    <w:rsid w:val="004F0A5F"/>
    <w:rsid w:val="00521184"/>
    <w:rsid w:val="00521D04"/>
    <w:rsid w:val="0054009F"/>
    <w:rsid w:val="00541CAF"/>
    <w:rsid w:val="005427F1"/>
    <w:rsid w:val="00545C86"/>
    <w:rsid w:val="00561A8A"/>
    <w:rsid w:val="00564985"/>
    <w:rsid w:val="005849B3"/>
    <w:rsid w:val="00587B82"/>
    <w:rsid w:val="0059148B"/>
    <w:rsid w:val="00592CFA"/>
    <w:rsid w:val="005A7A54"/>
    <w:rsid w:val="005B7A24"/>
    <w:rsid w:val="005C1456"/>
    <w:rsid w:val="005C4132"/>
    <w:rsid w:val="005D2ECE"/>
    <w:rsid w:val="005E5E78"/>
    <w:rsid w:val="005F4FC1"/>
    <w:rsid w:val="00605C04"/>
    <w:rsid w:val="00606F21"/>
    <w:rsid w:val="0062577D"/>
    <w:rsid w:val="00647C24"/>
    <w:rsid w:val="006631A2"/>
    <w:rsid w:val="00665AF3"/>
    <w:rsid w:val="006672D2"/>
    <w:rsid w:val="00667542"/>
    <w:rsid w:val="00672EB8"/>
    <w:rsid w:val="00676A70"/>
    <w:rsid w:val="00680FB5"/>
    <w:rsid w:val="00683584"/>
    <w:rsid w:val="00692190"/>
    <w:rsid w:val="006A7F33"/>
    <w:rsid w:val="006B445C"/>
    <w:rsid w:val="006C47E2"/>
    <w:rsid w:val="006E4EC5"/>
    <w:rsid w:val="006E5F7B"/>
    <w:rsid w:val="006F0E21"/>
    <w:rsid w:val="00700843"/>
    <w:rsid w:val="00702FC1"/>
    <w:rsid w:val="00703D0B"/>
    <w:rsid w:val="00705B62"/>
    <w:rsid w:val="00717F00"/>
    <w:rsid w:val="00741185"/>
    <w:rsid w:val="0074131F"/>
    <w:rsid w:val="00742DE3"/>
    <w:rsid w:val="00772F6F"/>
    <w:rsid w:val="00774ABD"/>
    <w:rsid w:val="00776CDA"/>
    <w:rsid w:val="00776F9E"/>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A6788"/>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0220"/>
    <w:rsid w:val="00AB2615"/>
    <w:rsid w:val="00AB2B50"/>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2660"/>
    <w:rsid w:val="00C16499"/>
    <w:rsid w:val="00C2775B"/>
    <w:rsid w:val="00C35078"/>
    <w:rsid w:val="00C36DFB"/>
    <w:rsid w:val="00C430F6"/>
    <w:rsid w:val="00C43D6A"/>
    <w:rsid w:val="00C81EBB"/>
    <w:rsid w:val="00C86821"/>
    <w:rsid w:val="00CB4C7E"/>
    <w:rsid w:val="00CC1918"/>
    <w:rsid w:val="00CC4E6D"/>
    <w:rsid w:val="00CD49CC"/>
    <w:rsid w:val="00CD5C3F"/>
    <w:rsid w:val="00CE5409"/>
    <w:rsid w:val="00CF7EC1"/>
    <w:rsid w:val="00CF7F90"/>
    <w:rsid w:val="00D16D12"/>
    <w:rsid w:val="00D20E52"/>
    <w:rsid w:val="00D334AA"/>
    <w:rsid w:val="00D36CA3"/>
    <w:rsid w:val="00D57FE6"/>
    <w:rsid w:val="00D61972"/>
    <w:rsid w:val="00D62818"/>
    <w:rsid w:val="00D669F9"/>
    <w:rsid w:val="00D70AE3"/>
    <w:rsid w:val="00D74275"/>
    <w:rsid w:val="00D82E30"/>
    <w:rsid w:val="00DB14FA"/>
    <w:rsid w:val="00DC616D"/>
    <w:rsid w:val="00DC7C36"/>
    <w:rsid w:val="00DD46A9"/>
    <w:rsid w:val="00DE0E57"/>
    <w:rsid w:val="00E30EC6"/>
    <w:rsid w:val="00E505BD"/>
    <w:rsid w:val="00E52D6E"/>
    <w:rsid w:val="00E80488"/>
    <w:rsid w:val="00EA5D73"/>
    <w:rsid w:val="00EC257E"/>
    <w:rsid w:val="00EE261A"/>
    <w:rsid w:val="00EE296B"/>
    <w:rsid w:val="00EE4520"/>
    <w:rsid w:val="00EE464C"/>
    <w:rsid w:val="00EF7390"/>
    <w:rsid w:val="00F0149C"/>
    <w:rsid w:val="00F202B5"/>
    <w:rsid w:val="00F3785A"/>
    <w:rsid w:val="00F71BD0"/>
    <w:rsid w:val="00F71F08"/>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unhideWhenUsed/>
    <w:rsid w:val="008F3D5A"/>
    <w:rPr>
      <w:b/>
      <w:sz w:val="32"/>
      <w:szCs w:val="32"/>
    </w:rPr>
  </w:style>
  <w:style w:type="character" w:customStyle="1" w:styleId="Titlesubheader1Char">
    <w:name w:val="Title subheader 1 Char"/>
    <w:basedOn w:val="DefaultParagraphFont"/>
    <w:link w:val="Titlesubheader1"/>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unhideWhenUsed/>
    <w:rsid w:val="00F82DDC"/>
    <w:rPr>
      <w:rFonts w:ascii="Tahoma" w:hAnsi="Tahoma" w:cs="Tahoma"/>
      <w:sz w:val="16"/>
      <w:szCs w:val="16"/>
    </w:rPr>
  </w:style>
  <w:style w:type="character" w:customStyle="1" w:styleId="DocumentMapChar">
    <w:name w:val="Document Map Char"/>
    <w:basedOn w:val="DefaultParagraphFont"/>
    <w:link w:val="DocumentMap"/>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Emphasis">
    <w:name w:val="Emphasis"/>
    <w:basedOn w:val="DefaultParagraphFont"/>
    <w:qFormat/>
    <w:rsid w:val="00AB0220"/>
    <w:rPr>
      <w:i/>
      <w:iCs/>
    </w:rPr>
  </w:style>
  <w:style w:type="character" w:customStyle="1" w:styleId="search1">
    <w:name w:val="search1"/>
    <w:basedOn w:val="DefaultParagraphFont"/>
    <w:rsid w:val="00AB0220"/>
    <w:rPr>
      <w:color w:val="228622"/>
    </w:rPr>
  </w:style>
  <w:style w:type="paragraph" w:customStyle="1" w:styleId="classind3">
    <w:name w:val="classind3"/>
    <w:basedOn w:val="Normal"/>
    <w:rsid w:val="003F6C0D"/>
    <w:pPr>
      <w:spacing w:before="100" w:beforeAutospacing="1" w:after="100" w:afterAutospacing="1"/>
      <w:jc w:val="left"/>
    </w:pPr>
    <w:rPr>
      <w:rFonts w:ascii="Verdana" w:hAnsi="Verdana"/>
      <w:color w:val="000000"/>
      <w:sz w:val="17"/>
      <w:szCs w:val="17"/>
    </w:rPr>
  </w:style>
  <w:style w:type="paragraph" w:customStyle="1" w:styleId="Bodytext0">
    <w:name w:val="Body text"/>
    <w:basedOn w:val="BodyText"/>
    <w:link w:val="BodytextChar0"/>
    <w:rsid w:val="005849B3"/>
    <w:pPr>
      <w:tabs>
        <w:tab w:val="left" w:pos="2430"/>
      </w:tabs>
      <w:jc w:val="left"/>
    </w:pPr>
    <w:rPr>
      <w:color w:val="auto"/>
      <w:sz w:val="20"/>
    </w:rPr>
  </w:style>
  <w:style w:type="character" w:customStyle="1" w:styleId="BodytextChar0">
    <w:name w:val="Body text Char"/>
    <w:basedOn w:val="BodyTextChar"/>
    <w:link w:val="Bodytext0"/>
    <w:rsid w:val="005849B3"/>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plants.usda.gov/"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Plant%20Guides%20Factsheets\Pollinator%20Plots%20Rutgers\FS\f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32A80CCE74DE6B459F5924C6838AFA8D" ma:contentTypeVersion="0" ma:contentTypeDescription="Create a new document." ma:contentTypeScope="" ma:versionID="ea90863306cdd9e2039779457ccb574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B6B81B19-4585-4DF9-B369-B132BEC82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116CC99-BC29-4E34-9501-A0E99423CB34}">
  <ds:schemaRefs>
    <ds:schemaRef ds:uri="http://schemas.microsoft.com/sharepoint/v3/contenttype/forms"/>
  </ds:schemaRefs>
</ds:datastoreItem>
</file>

<file path=customXml/itemProps4.xml><?xml version="1.0" encoding="utf-8"?>
<ds:datastoreItem xmlns:ds="http://schemas.openxmlformats.org/officeDocument/2006/customXml" ds:itemID="{1182EA6C-0AA2-456E-A8CD-690691B45911}">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fs_template.dotx</Template>
  <TotalTime>0</TotalTime>
  <Pages>2</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Purple Giant Hyssop (Agastache schrophulariifolia) Fact Sheet </vt:lpstr>
    </vt:vector>
  </TitlesOfParts>
  <Company>USDA NRCS National Plant Materials Center</Company>
  <LinksUpToDate>false</LinksUpToDate>
  <CharactersWithSpaces>6831</CharactersWithSpaces>
  <SharedDoc>false</SharedDoc>
  <HLinks>
    <vt:vector size="18" baseType="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720897</vt:i4>
      </vt:variant>
      <vt:variant>
        <vt:i4>0</vt:i4>
      </vt:variant>
      <vt:variant>
        <vt:i4>0</vt:i4>
      </vt:variant>
      <vt:variant>
        <vt:i4>5</vt:i4>
      </vt:variant>
      <vt:variant>
        <vt:lpwstr>http://www.nrcs.usda.gov/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Giant Hyssop (Agastache schrophulariifolia) Fact Sheet </dc:title>
  <dc:subject>Purple Giant Hyssop (Agastache schrophulariifolia) is a native perennial that can be used for pollinator habitat </dc:subject>
  <dc:creator>Chris Sheahan, USDA NRCS Cape May Plant Materials Center</dc:creator>
  <cp:keywords>fact sheet, purple giant hyssop, Agastache schrophulariifolia, perennial forb, pollinator,wildlife habitat, erosion control, NRCS, Plant Materials Program, Plant Data Center</cp:keywords>
  <cp:lastModifiedBy>william farrell</cp:lastModifiedBy>
  <cp:revision>2</cp:revision>
  <cp:lastPrinted>2003-06-09T22:39:00Z</cp:lastPrinted>
  <dcterms:created xsi:type="dcterms:W3CDTF">2012-11-21T15:39:00Z</dcterms:created>
  <dcterms:modified xsi:type="dcterms:W3CDTF">2012-11-21T15:39:00Z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0x01010032A80CCE74DE6B459F5924C6838AFA8D</vt:lpwstr>
  </property>
</Properties>
</file>