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902FB" w:rsidP="000578C2">
            <w:pPr>
              <w:pStyle w:val="TitleHeader"/>
              <w:rPr>
                <w:i/>
              </w:rPr>
            </w:pPr>
            <w:r>
              <w:lastRenderedPageBreak/>
              <w:t>cylinder jointtail grass</w:t>
            </w:r>
          </w:p>
        </w:tc>
      </w:tr>
      <w:tr w:rsidR="00CD49CC">
        <w:tblPrEx>
          <w:tblCellMar>
            <w:top w:w="0" w:type="dxa"/>
            <w:bottom w:w="0" w:type="dxa"/>
          </w:tblCellMar>
        </w:tblPrEx>
        <w:tc>
          <w:tcPr>
            <w:tcW w:w="4410" w:type="dxa"/>
          </w:tcPr>
          <w:p w:rsidR="00CD49CC" w:rsidRPr="008F3D5A" w:rsidRDefault="000902FB" w:rsidP="008F3D5A">
            <w:pPr>
              <w:pStyle w:val="Titlesubheader1"/>
              <w:rPr>
                <w:i/>
              </w:rPr>
            </w:pPr>
            <w:r>
              <w:rPr>
                <w:i/>
              </w:rPr>
              <w:t>Coelorachis cylindrica</w:t>
            </w:r>
            <w:r w:rsidR="000F1970" w:rsidRPr="008F3D5A">
              <w:t xml:space="preserve"> </w:t>
            </w:r>
            <w:r>
              <w:t>(Michx.) Nash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0902FB">
              <w:t>COCY</w:t>
            </w:r>
          </w:p>
        </w:tc>
      </w:tr>
    </w:tbl>
    <w:p w:rsidR="00CD49CC" w:rsidRPr="003631C1" w:rsidRDefault="00CD49CC" w:rsidP="003631C1">
      <w:pPr>
        <w:jc w:val="left"/>
        <w:rPr>
          <w:sz w:val="20"/>
        </w:rPr>
      </w:pPr>
    </w:p>
    <w:p w:rsidR="00A90C1D" w:rsidRPr="00D25927" w:rsidRDefault="00A90C1D" w:rsidP="00A90C1D">
      <w:pPr>
        <w:jc w:val="left"/>
        <w:rPr>
          <w:i/>
          <w:sz w:val="20"/>
        </w:rPr>
      </w:pPr>
      <w:r w:rsidRPr="00D25927">
        <w:rPr>
          <w:i/>
          <w:sz w:val="20"/>
        </w:rPr>
        <w:t>Contributed By: USDA NRCS National Plant Data</w:t>
      </w:r>
    </w:p>
    <w:p w:rsidR="00A90C1D" w:rsidRPr="00D25927" w:rsidRDefault="00A90C1D" w:rsidP="00A90C1D">
      <w:pPr>
        <w:jc w:val="left"/>
        <w:rPr>
          <w:b/>
          <w:sz w:val="20"/>
        </w:rPr>
      </w:pPr>
      <w:r w:rsidRPr="00D25927">
        <w:rPr>
          <w:i/>
          <w:sz w:val="20"/>
        </w:rPr>
        <w:t>Center</w:t>
      </w:r>
    </w:p>
    <w:p w:rsidR="00A90C1D" w:rsidRPr="00D25927" w:rsidRDefault="00A90C1D" w:rsidP="00A90C1D">
      <w:pPr>
        <w:jc w:val="left"/>
        <w:rPr>
          <w:sz w:val="20"/>
        </w:rPr>
      </w:pPr>
    </w:p>
    <w:p w:rsidR="00A90C1D" w:rsidRPr="00D25927" w:rsidRDefault="00A90C1D" w:rsidP="00A90C1D">
      <w:pPr>
        <w:jc w:val="left"/>
        <w:rPr>
          <w:sz w:val="20"/>
        </w:rPr>
      </w:pPr>
      <w:r w:rsidRPr="00D25927">
        <w:rPr>
          <w:noProof/>
          <w:sz w:val="20"/>
        </w:rPr>
        <w:pict>
          <v:shapetype id="_x0000_t202" coordsize="21600,21600" o:spt="202" path="m,l,21600r21600,l21600,xe">
            <v:stroke joinstyle="miter"/>
            <v:path gradientshapeok="t" o:connecttype="rect"/>
          </v:shapetype>
          <v:shape id="_x0000_s1065" type="#_x0000_t202" alt="Text Box:  Line drawing of Coelorachis cylindrica.&#10;From Britton &amp; Brown (1913)&#10;@ plants.usda.gov&#10;" style="position:absolute;margin-left:0;margin-top:0;width:3in;height:225pt;z-index:251657728;mso-wrap-style:none;mso-position-horizontal-relative:char;mso-position-vertical-relative:line" stroked="f">
            <v:textbox style="mso-fit-shape-to-text:t">
              <w:txbxContent>
                <w:p w:rsidR="00A90C1D" w:rsidRDefault="00EF0745" w:rsidP="00A90C1D">
                  <w:r>
                    <w:rPr>
                      <w:noProof/>
                    </w:rPr>
                    <w:drawing>
                      <wp:inline distT="0" distB="0" distL="0" distR="0">
                        <wp:extent cx="2552700" cy="3819525"/>
                        <wp:effectExtent l="19050" t="0" r="0" b="0"/>
                        <wp:docPr id="3" name="Picture 3" descr="Coelorachis cylindrica (Michx.) N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elorachis cylindrica (Michx.) Nash"/>
                                <pic:cNvPicPr>
                                  <a:picLocks noChangeAspect="1" noChangeArrowheads="1"/>
                                </pic:cNvPicPr>
                              </pic:nvPicPr>
                              <pic:blipFill>
                                <a:blip r:embed="rId8"/>
                                <a:srcRect/>
                                <a:stretch>
                                  <a:fillRect/>
                                </a:stretch>
                              </pic:blipFill>
                              <pic:spPr bwMode="auto">
                                <a:xfrm>
                                  <a:off x="0" y="0"/>
                                  <a:ext cx="2552700" cy="3819525"/>
                                </a:xfrm>
                                <a:prstGeom prst="rect">
                                  <a:avLst/>
                                </a:prstGeom>
                                <a:noFill/>
                                <a:ln w="9525">
                                  <a:noFill/>
                                  <a:miter lim="800000"/>
                                  <a:headEnd/>
                                  <a:tailEnd/>
                                </a:ln>
                              </pic:spPr>
                            </pic:pic>
                          </a:graphicData>
                        </a:graphic>
                      </wp:inline>
                    </w:drawing>
                  </w:r>
                </w:p>
                <w:p w:rsidR="00A90C1D" w:rsidRPr="002B0006" w:rsidRDefault="00A90C1D" w:rsidP="00A90C1D">
                  <w:pPr>
                    <w:jc w:val="right"/>
                    <w:rPr>
                      <w:sz w:val="16"/>
                      <w:szCs w:val="16"/>
                    </w:rPr>
                  </w:pPr>
                  <w:r w:rsidRPr="002B0006">
                    <w:rPr>
                      <w:sz w:val="16"/>
                      <w:szCs w:val="16"/>
                    </w:rPr>
                    <w:t>From Britton &amp; Brown (1913)</w:t>
                  </w:r>
                </w:p>
                <w:p w:rsidR="00A90C1D" w:rsidRPr="002B0006" w:rsidRDefault="00A90C1D" w:rsidP="00A90C1D">
                  <w:pPr>
                    <w:jc w:val="right"/>
                    <w:rPr>
                      <w:sz w:val="16"/>
                      <w:szCs w:val="16"/>
                    </w:rPr>
                  </w:pPr>
                  <w:r w:rsidRPr="002B0006">
                    <w:rPr>
                      <w:sz w:val="16"/>
                      <w:szCs w:val="16"/>
                    </w:rPr>
                    <w:t>@ plants.usda.gov</w:t>
                  </w:r>
                </w:p>
              </w:txbxContent>
            </v:textbox>
          </v:shape>
        </w:pict>
      </w:r>
      <w:r w:rsidRPr="00D25927">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326.25pt">
            <v:imagedata croptop="-65520f" cropbottom="65520f"/>
          </v:shape>
        </w:pict>
      </w:r>
    </w:p>
    <w:p w:rsidR="00A90C1D" w:rsidRPr="00D25927" w:rsidRDefault="00A90C1D" w:rsidP="00A90C1D">
      <w:pPr>
        <w:jc w:val="left"/>
        <w:rPr>
          <w:sz w:val="20"/>
        </w:rPr>
      </w:pPr>
    </w:p>
    <w:p w:rsidR="00A90C1D" w:rsidRPr="00D25927" w:rsidRDefault="00A90C1D" w:rsidP="00A90C1D">
      <w:pPr>
        <w:pStyle w:val="Heading2"/>
        <w:jc w:val="left"/>
        <w:rPr>
          <w:sz w:val="20"/>
        </w:rPr>
      </w:pPr>
      <w:r w:rsidRPr="00D25927">
        <w:rPr>
          <w:sz w:val="20"/>
        </w:rPr>
        <w:t>Alternate Names</w:t>
      </w:r>
    </w:p>
    <w:p w:rsidR="00A90C1D" w:rsidRPr="00D25927" w:rsidRDefault="00A90C1D" w:rsidP="00A90C1D">
      <w:pPr>
        <w:jc w:val="left"/>
        <w:rPr>
          <w:sz w:val="20"/>
        </w:rPr>
      </w:pPr>
      <w:r w:rsidRPr="00D25927">
        <w:rPr>
          <w:i/>
          <w:sz w:val="20"/>
        </w:rPr>
        <w:t>Manisuris</w:t>
      </w:r>
      <w:r w:rsidRPr="00D25927">
        <w:rPr>
          <w:sz w:val="20"/>
        </w:rPr>
        <w:t xml:space="preserve"> </w:t>
      </w:r>
      <w:r w:rsidRPr="00D25927">
        <w:rPr>
          <w:i/>
          <w:sz w:val="20"/>
        </w:rPr>
        <w:t>campestris</w:t>
      </w:r>
      <w:r w:rsidRPr="00D25927">
        <w:rPr>
          <w:sz w:val="20"/>
        </w:rPr>
        <w:t xml:space="preserve">, </w:t>
      </w:r>
      <w:r w:rsidRPr="00D25927">
        <w:rPr>
          <w:i/>
          <w:sz w:val="20"/>
        </w:rPr>
        <w:t>Manisuris</w:t>
      </w:r>
      <w:r w:rsidRPr="00D25927">
        <w:rPr>
          <w:sz w:val="20"/>
        </w:rPr>
        <w:t xml:space="preserve"> </w:t>
      </w:r>
      <w:r w:rsidRPr="00D25927">
        <w:rPr>
          <w:i/>
          <w:sz w:val="20"/>
        </w:rPr>
        <w:t>cylindrica</w:t>
      </w:r>
      <w:r w:rsidRPr="00D25927">
        <w:rPr>
          <w:sz w:val="20"/>
        </w:rPr>
        <w:t xml:space="preserve">, </w:t>
      </w:r>
      <w:smartTag w:uri="urn:schemas-microsoft-com:office:smarttags" w:element="City">
        <w:r w:rsidRPr="00D25927">
          <w:rPr>
            <w:sz w:val="20"/>
          </w:rPr>
          <w:t>Carolina</w:t>
        </w:r>
      </w:smartTag>
      <w:r w:rsidRPr="00D25927">
        <w:rPr>
          <w:sz w:val="20"/>
        </w:rPr>
        <w:t xml:space="preserve"> jointtail grass</w:t>
      </w:r>
      <w:r>
        <w:rPr>
          <w:sz w:val="20"/>
        </w:rPr>
        <w:t xml:space="preserve">, </w:t>
      </w:r>
      <w:smartTag w:uri="urn:schemas-microsoft-com:office:smarttags" w:element="place">
        <w:smartTag w:uri="urn:schemas-microsoft-com:office:smarttags" w:element="City">
          <w:r>
            <w:rPr>
              <w:sz w:val="20"/>
            </w:rPr>
            <w:t>Carolina</w:t>
          </w:r>
        </w:smartTag>
      </w:smartTag>
      <w:r>
        <w:rPr>
          <w:sz w:val="20"/>
        </w:rPr>
        <w:t xml:space="preserve"> jointtail</w:t>
      </w:r>
    </w:p>
    <w:p w:rsidR="00A90C1D" w:rsidRPr="00D25927" w:rsidRDefault="00A90C1D" w:rsidP="00A90C1D">
      <w:pPr>
        <w:jc w:val="left"/>
        <w:rPr>
          <w:sz w:val="20"/>
        </w:rPr>
      </w:pPr>
    </w:p>
    <w:p w:rsidR="00A90C1D" w:rsidRPr="00D25927" w:rsidRDefault="00A90C1D" w:rsidP="00A90C1D">
      <w:pPr>
        <w:pStyle w:val="Heading2"/>
        <w:jc w:val="left"/>
        <w:rPr>
          <w:sz w:val="20"/>
        </w:rPr>
      </w:pPr>
      <w:r w:rsidRPr="00D25927">
        <w:rPr>
          <w:sz w:val="20"/>
        </w:rPr>
        <w:t>Uses</w:t>
      </w:r>
    </w:p>
    <w:p w:rsidR="00A90C1D" w:rsidRPr="00D25927" w:rsidRDefault="00A90C1D" w:rsidP="00A90C1D">
      <w:pPr>
        <w:jc w:val="left"/>
        <w:rPr>
          <w:sz w:val="20"/>
        </w:rPr>
      </w:pPr>
      <w:r w:rsidRPr="00D25927">
        <w:rPr>
          <w:sz w:val="20"/>
        </w:rPr>
        <w:t>Cylinder jointtail grass is grazed readily by all livestock.</w:t>
      </w:r>
    </w:p>
    <w:p w:rsidR="00A90C1D" w:rsidRPr="00D25927" w:rsidRDefault="00A90C1D" w:rsidP="00A90C1D">
      <w:pPr>
        <w:pStyle w:val="Heading1"/>
        <w:jc w:val="left"/>
        <w:rPr>
          <w:b w:val="0"/>
          <w:i/>
        </w:rPr>
      </w:pPr>
    </w:p>
    <w:p w:rsidR="00A90C1D" w:rsidRPr="00D25927" w:rsidRDefault="00A90C1D" w:rsidP="00A90C1D">
      <w:pPr>
        <w:pStyle w:val="Heading2"/>
        <w:jc w:val="left"/>
        <w:rPr>
          <w:sz w:val="20"/>
        </w:rPr>
      </w:pPr>
      <w:r w:rsidRPr="00D25927">
        <w:rPr>
          <w:sz w:val="20"/>
        </w:rPr>
        <w:t>Status</w:t>
      </w:r>
    </w:p>
    <w:p w:rsidR="00A90C1D" w:rsidRPr="00D25927" w:rsidRDefault="00A90C1D" w:rsidP="00A90C1D">
      <w:pPr>
        <w:jc w:val="left"/>
        <w:rPr>
          <w:sz w:val="20"/>
        </w:rPr>
      </w:pPr>
      <w:r w:rsidRPr="00D25927">
        <w:rPr>
          <w:sz w:val="20"/>
        </w:rPr>
        <w:t xml:space="preserve">Please consult the PLANTS Web site and your State Department of Natural Resources for this plant’s </w:t>
      </w:r>
      <w:r w:rsidRPr="00D25927">
        <w:rPr>
          <w:sz w:val="20"/>
        </w:rPr>
        <w:lastRenderedPageBreak/>
        <w:t>current status, such as, state noxious status and wetland indicator values.</w:t>
      </w:r>
    </w:p>
    <w:p w:rsidR="00A90C1D" w:rsidRPr="00D25927" w:rsidRDefault="00A90C1D" w:rsidP="00A90C1D">
      <w:pPr>
        <w:pStyle w:val="Footer"/>
        <w:tabs>
          <w:tab w:val="clear" w:pos="4320"/>
          <w:tab w:val="clear" w:pos="8640"/>
        </w:tabs>
        <w:jc w:val="left"/>
        <w:rPr>
          <w:sz w:val="20"/>
        </w:rPr>
      </w:pPr>
    </w:p>
    <w:p w:rsidR="00A90C1D" w:rsidRPr="00D25927" w:rsidRDefault="00A90C1D" w:rsidP="00A90C1D">
      <w:pPr>
        <w:pStyle w:val="Heading2"/>
        <w:jc w:val="left"/>
        <w:rPr>
          <w:sz w:val="20"/>
        </w:rPr>
      </w:pPr>
      <w:r w:rsidRPr="00D25927">
        <w:rPr>
          <w:sz w:val="20"/>
        </w:rPr>
        <w:t>Description</w:t>
      </w:r>
    </w:p>
    <w:p w:rsidR="00A90C1D" w:rsidRPr="00D25927" w:rsidRDefault="00A90C1D" w:rsidP="00A90C1D">
      <w:pPr>
        <w:jc w:val="left"/>
        <w:rPr>
          <w:sz w:val="20"/>
        </w:rPr>
      </w:pPr>
      <w:r w:rsidRPr="00D25927">
        <w:rPr>
          <w:sz w:val="20"/>
        </w:rPr>
        <w:t>Grass Family (Poaceae).  Cylinder jointtail grass is a native, warm</w:t>
      </w:r>
      <w:r w:rsidRPr="00D25927">
        <w:rPr>
          <w:sz w:val="20"/>
        </w:rPr>
        <w:noBreakHyphen/>
        <w:t>season, rhizomatous perennial grass.  The height is between 1 and 3</w:t>
      </w:r>
      <w:r w:rsidRPr="00D25927">
        <w:rPr>
          <w:sz w:val="20"/>
        </w:rPr>
        <w:noBreakHyphen/>
        <w:t>1/2 feet.  The leaf blade is slender; pointed, 8 to 14 inches long, flat at first, then rolled inward at maturity.  The basal blades are shorter than those higher on the stem.  The leaf sheath is rounded, about as long as the internodes.  The stem is erect with swollen, purplish node.  The seedhead is a raceme, cylindric, slightly curved; seedhead 2 to 6 inches long.  The spikelets are sessile, awnless, and in pairs at the nodes of a thickened rachis.</w:t>
      </w:r>
    </w:p>
    <w:p w:rsidR="00A90C1D" w:rsidRDefault="00A90C1D" w:rsidP="00A90C1D">
      <w:pPr>
        <w:pStyle w:val="Heading1"/>
        <w:jc w:val="left"/>
        <w:rPr>
          <w:b w:val="0"/>
        </w:rPr>
      </w:pPr>
    </w:p>
    <w:p w:rsidR="00A90C1D" w:rsidRDefault="00A90C1D" w:rsidP="00A90C1D">
      <w:pPr>
        <w:pStyle w:val="Bodytext0"/>
      </w:pPr>
      <w:r>
        <w:rPr>
          <w:i/>
        </w:rPr>
        <w:t>Distribution</w:t>
      </w:r>
      <w:r>
        <w:t>: For current distribution, please consult the Plant Profile page for this species on the PLANTS Web site.</w:t>
      </w:r>
    </w:p>
    <w:p w:rsidR="00A90C1D" w:rsidRPr="00597E5F" w:rsidRDefault="00A90C1D" w:rsidP="00A90C1D">
      <w:pPr>
        <w:jc w:val="left"/>
        <w:rPr>
          <w:sz w:val="20"/>
        </w:rPr>
      </w:pPr>
    </w:p>
    <w:p w:rsidR="00A90C1D" w:rsidRPr="00D25927" w:rsidRDefault="00A90C1D" w:rsidP="00A90C1D">
      <w:pPr>
        <w:pStyle w:val="Heading2"/>
        <w:jc w:val="left"/>
        <w:rPr>
          <w:sz w:val="20"/>
        </w:rPr>
      </w:pPr>
      <w:r w:rsidRPr="00D25927">
        <w:rPr>
          <w:sz w:val="20"/>
        </w:rPr>
        <w:t>Management</w:t>
      </w:r>
    </w:p>
    <w:p w:rsidR="00A90C1D" w:rsidRPr="00D25927" w:rsidRDefault="00A90C1D" w:rsidP="00A90C1D">
      <w:pPr>
        <w:pStyle w:val="Heading1"/>
        <w:jc w:val="left"/>
        <w:rPr>
          <w:b w:val="0"/>
        </w:rPr>
      </w:pPr>
      <w:r w:rsidRPr="00D25927">
        <w:rPr>
          <w:b w:val="0"/>
        </w:rPr>
        <w:t>This grass is never abundant enough to be a key management species.  Proper use and management of associated grasses maintain it in the plant community.</w:t>
      </w:r>
    </w:p>
    <w:p w:rsidR="00A90C1D" w:rsidRPr="00D25927" w:rsidRDefault="00A90C1D" w:rsidP="00A90C1D">
      <w:pPr>
        <w:pStyle w:val="Heading1"/>
        <w:jc w:val="left"/>
        <w:rPr>
          <w:b w:val="0"/>
        </w:rPr>
      </w:pPr>
    </w:p>
    <w:p w:rsidR="00A90C1D" w:rsidRPr="00D25927" w:rsidRDefault="00A90C1D" w:rsidP="00A90C1D">
      <w:pPr>
        <w:pStyle w:val="Heading2"/>
        <w:jc w:val="left"/>
        <w:rPr>
          <w:sz w:val="20"/>
        </w:rPr>
      </w:pPr>
      <w:r w:rsidRPr="00D25927">
        <w:rPr>
          <w:sz w:val="20"/>
        </w:rPr>
        <w:t>Establishment</w:t>
      </w:r>
    </w:p>
    <w:p w:rsidR="00A90C1D" w:rsidRPr="00D25927" w:rsidRDefault="00A90C1D" w:rsidP="00A90C1D">
      <w:pPr>
        <w:jc w:val="left"/>
        <w:rPr>
          <w:sz w:val="20"/>
        </w:rPr>
      </w:pPr>
      <w:r w:rsidRPr="00D25927">
        <w:rPr>
          <w:sz w:val="20"/>
        </w:rPr>
        <w:t>Cylinder jointtail grass growth starts in early spring.  It produces seedheads in May and June and seeds disseminate in early summer.  It becomes dormant in the fall.  It reproduces from short, bulb</w:t>
      </w:r>
      <w:r w:rsidRPr="00D25927">
        <w:rPr>
          <w:sz w:val="20"/>
        </w:rPr>
        <w:noBreakHyphen/>
        <w:t>shaped rhizomes.  It does not grow in pure stands, but is scattered throughout a plant community and grows best on well</w:t>
      </w:r>
      <w:r w:rsidRPr="00D25927">
        <w:rPr>
          <w:sz w:val="20"/>
        </w:rPr>
        <w:noBreakHyphen/>
        <w:t>drained soils.</w:t>
      </w:r>
    </w:p>
    <w:p w:rsidR="00A90C1D" w:rsidRPr="00D25927" w:rsidRDefault="00A90C1D" w:rsidP="00A90C1D">
      <w:pPr>
        <w:jc w:val="left"/>
        <w:rPr>
          <w:sz w:val="20"/>
        </w:rPr>
      </w:pPr>
    </w:p>
    <w:p w:rsidR="00A90C1D" w:rsidRPr="00CB0B17" w:rsidRDefault="00A90C1D" w:rsidP="00A90C1D">
      <w:pPr>
        <w:pStyle w:val="Heading2"/>
        <w:jc w:val="left"/>
        <w:rPr>
          <w:sz w:val="20"/>
        </w:rPr>
      </w:pPr>
      <w:r w:rsidRPr="00CB0B17">
        <w:rPr>
          <w:sz w:val="20"/>
        </w:rPr>
        <w:t xml:space="preserve">Cultivars, Improved and Selected Materials (and area of origin) </w:t>
      </w:r>
    </w:p>
    <w:p w:rsidR="00A90C1D" w:rsidRPr="00CB0B17" w:rsidRDefault="00A90C1D" w:rsidP="00A90C1D">
      <w:pPr>
        <w:pStyle w:val="PlainText"/>
        <w:rPr>
          <w:rFonts w:ascii="Times New Roman" w:hAnsi="Times New Roman"/>
          <w:b/>
        </w:rPr>
      </w:pPr>
      <w:r w:rsidRPr="00CB0B17">
        <w:rPr>
          <w:rFonts w:ascii="Times New Roman" w:hAnsi="Times New Roman"/>
        </w:rPr>
        <w:t>Please contact your local NRCS Field Office.</w:t>
      </w:r>
    </w:p>
    <w:p w:rsidR="00A90C1D" w:rsidRPr="00CB0B17" w:rsidRDefault="00A90C1D" w:rsidP="00A90C1D">
      <w:pPr>
        <w:pStyle w:val="Heading2"/>
        <w:jc w:val="left"/>
        <w:rPr>
          <w:b w:val="0"/>
          <w:sz w:val="20"/>
        </w:rPr>
      </w:pPr>
    </w:p>
    <w:p w:rsidR="00A90C1D" w:rsidRPr="00CB0B17" w:rsidRDefault="00A90C1D" w:rsidP="00A90C1D">
      <w:pPr>
        <w:jc w:val="left"/>
        <w:rPr>
          <w:b/>
          <w:sz w:val="20"/>
        </w:rPr>
      </w:pPr>
      <w:r w:rsidRPr="00CB0B17">
        <w:rPr>
          <w:b/>
          <w:sz w:val="20"/>
        </w:rPr>
        <w:t>Reference</w:t>
      </w:r>
    </w:p>
    <w:p w:rsidR="00A90C1D" w:rsidRPr="00F07D17" w:rsidRDefault="00A90C1D" w:rsidP="00A90C1D">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A90C1D" w:rsidRPr="00F07D17" w:rsidRDefault="00A90C1D" w:rsidP="00A90C1D">
      <w:pPr>
        <w:jc w:val="left"/>
        <w:rPr>
          <w:sz w:val="20"/>
        </w:rPr>
      </w:pPr>
    </w:p>
    <w:p w:rsidR="00A90C1D" w:rsidRPr="00755785" w:rsidRDefault="00A90C1D" w:rsidP="00A90C1D">
      <w:pPr>
        <w:pStyle w:val="Heading2"/>
        <w:jc w:val="left"/>
        <w:rPr>
          <w:sz w:val="20"/>
        </w:rPr>
      </w:pPr>
      <w:r w:rsidRPr="00755785">
        <w:rPr>
          <w:sz w:val="20"/>
        </w:rPr>
        <w:t>Prepared By &amp; Species Coordinator:</w:t>
      </w:r>
    </w:p>
    <w:p w:rsidR="00A90C1D" w:rsidRDefault="00A90C1D" w:rsidP="00A90C1D">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A90C1D" w:rsidRDefault="00A90C1D" w:rsidP="00A90C1D">
      <w:pPr>
        <w:pStyle w:val="PlainText"/>
        <w:rPr>
          <w:rFonts w:ascii="Times New Roman" w:hAnsi="Times New Roman"/>
          <w:snapToGrid w:val="0"/>
        </w:rPr>
      </w:pPr>
    </w:p>
    <w:p w:rsidR="00A90C1D" w:rsidRDefault="00A90C1D" w:rsidP="00A90C1D">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lastRenderedPageBreak/>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1607" w:rsidRDefault="00F31607">
      <w:r>
        <w:separator/>
      </w:r>
    </w:p>
  </w:endnote>
  <w:endnote w:type="continuationSeparator" w:id="0">
    <w:p w:rsidR="00F31607" w:rsidRDefault="00F316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1607" w:rsidRDefault="00F31607">
      <w:r>
        <w:separator/>
      </w:r>
    </w:p>
  </w:footnote>
  <w:footnote w:type="continuationSeparator" w:id="0">
    <w:p w:rsidR="00F31607" w:rsidRDefault="00F316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EF0745">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902FB"/>
    <w:rsid w:val="000A78C7"/>
    <w:rsid w:val="000F1970"/>
    <w:rsid w:val="00171009"/>
    <w:rsid w:val="0018267D"/>
    <w:rsid w:val="001C6E25"/>
    <w:rsid w:val="001D076F"/>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92CFA"/>
    <w:rsid w:val="006631A2"/>
    <w:rsid w:val="00667542"/>
    <w:rsid w:val="006A7F33"/>
    <w:rsid w:val="006C47E2"/>
    <w:rsid w:val="006E5F7B"/>
    <w:rsid w:val="00717F00"/>
    <w:rsid w:val="00741185"/>
    <w:rsid w:val="00742DE3"/>
    <w:rsid w:val="007C52E4"/>
    <w:rsid w:val="007F678B"/>
    <w:rsid w:val="008455BA"/>
    <w:rsid w:val="008F3D5A"/>
    <w:rsid w:val="00942547"/>
    <w:rsid w:val="00955302"/>
    <w:rsid w:val="009A0E7A"/>
    <w:rsid w:val="009C10B0"/>
    <w:rsid w:val="009D5F78"/>
    <w:rsid w:val="00A43227"/>
    <w:rsid w:val="00A90C1D"/>
    <w:rsid w:val="00B0669A"/>
    <w:rsid w:val="00B07BD5"/>
    <w:rsid w:val="00B55E68"/>
    <w:rsid w:val="00B730E7"/>
    <w:rsid w:val="00B8425D"/>
    <w:rsid w:val="00BE5356"/>
    <w:rsid w:val="00C36DFB"/>
    <w:rsid w:val="00C86821"/>
    <w:rsid w:val="00CD49CC"/>
    <w:rsid w:val="00CF7EC1"/>
    <w:rsid w:val="00D61972"/>
    <w:rsid w:val="00D62818"/>
    <w:rsid w:val="00D82E30"/>
    <w:rsid w:val="00DC7C36"/>
    <w:rsid w:val="00E326CF"/>
    <w:rsid w:val="00E7139B"/>
    <w:rsid w:val="00EA5D73"/>
    <w:rsid w:val="00EF0745"/>
    <w:rsid w:val="00EF7390"/>
    <w:rsid w:val="00F202B5"/>
    <w:rsid w:val="00F31607"/>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A90C1D"/>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3693</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cylinder jointtail grass</dc:title>
  <dc:subject>Coelorachis cylindrica</dc:subject>
  <dc:creator>J. Scott Peterson</dc:creator>
  <cp:keywords/>
  <cp:lastModifiedBy>William Farrell</cp:lastModifiedBy>
  <cp:revision>2</cp:revision>
  <cp:lastPrinted>2003-06-09T21:39:00Z</cp:lastPrinted>
  <dcterms:created xsi:type="dcterms:W3CDTF">2011-01-25T17:15:00Z</dcterms:created>
  <dcterms:modified xsi:type="dcterms:W3CDTF">2011-01-25T17:15:00Z</dcterms:modified>
</cp:coreProperties>
</file>