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504A1" w:rsidP="000578C2">
            <w:pPr>
              <w:pStyle w:val="TitleHeader"/>
              <w:rPr>
                <w:i/>
              </w:rPr>
            </w:pPr>
            <w:smartTag w:uri="urn:schemas-microsoft-com:office:smarttags" w:element="State">
              <w:smartTag w:uri="urn:schemas-microsoft-com:office:smarttags" w:element="place">
                <w:r>
                  <w:lastRenderedPageBreak/>
                  <w:t>California</w:t>
                </w:r>
              </w:smartTag>
            </w:smartTag>
            <w:r>
              <w:t xml:space="preserve"> oatgrass</w:t>
            </w:r>
          </w:p>
        </w:tc>
      </w:tr>
      <w:tr w:rsidR="00CD49CC">
        <w:tblPrEx>
          <w:tblCellMar>
            <w:top w:w="0" w:type="dxa"/>
            <w:bottom w:w="0" w:type="dxa"/>
          </w:tblCellMar>
        </w:tblPrEx>
        <w:tc>
          <w:tcPr>
            <w:tcW w:w="4410" w:type="dxa"/>
          </w:tcPr>
          <w:p w:rsidR="00CD49CC" w:rsidRPr="008F3D5A" w:rsidRDefault="00083262" w:rsidP="008F3D5A">
            <w:pPr>
              <w:pStyle w:val="Titlesubheader1"/>
              <w:rPr>
                <w:i/>
              </w:rPr>
            </w:pPr>
            <w:r>
              <w:rPr>
                <w:i/>
              </w:rPr>
              <w:t>Danthonia californica</w:t>
            </w:r>
            <w:r w:rsidR="000F1970" w:rsidRPr="008F3D5A">
              <w:t xml:space="preserve"> </w:t>
            </w:r>
            <w:r w:rsidR="003559FB">
              <w:t>Bolander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83262">
              <w:t>DACA</w:t>
            </w:r>
            <w:r w:rsidR="003A4D76">
              <w:t>3</w:t>
            </w:r>
          </w:p>
        </w:tc>
      </w:tr>
    </w:tbl>
    <w:p w:rsidR="00CD49CC" w:rsidRPr="00A85979" w:rsidRDefault="00CD49CC" w:rsidP="004A50AC">
      <w:pPr>
        <w:jc w:val="left"/>
        <w:rPr>
          <w:sz w:val="16"/>
          <w:szCs w:val="16"/>
        </w:rPr>
      </w:pPr>
    </w:p>
    <w:p w:rsidR="00CD49CC" w:rsidRDefault="001478F1" w:rsidP="00F802DB">
      <w:pPr>
        <w:pStyle w:val="Header2"/>
      </w:pPr>
      <w:r>
        <w:t xml:space="preserve">Contributed by: </w:t>
      </w:r>
      <w:smartTag w:uri="urn:schemas-microsoft-com:office:smarttags" w:element="PlaceName">
        <w:r w:rsidR="00F334C2">
          <w:t>NRCS</w:t>
        </w:r>
      </w:smartTag>
      <w:r w:rsidR="00F334C2">
        <w:t xml:space="preserve"> </w:t>
      </w:r>
      <w:smartTag w:uri="urn:schemas-microsoft-com:office:smarttags" w:element="PlaceName">
        <w:r w:rsidR="00F334C2">
          <w:t>Plant</w:t>
        </w:r>
      </w:smartTag>
      <w:r w:rsidR="00F334C2">
        <w:t xml:space="preserve"> </w:t>
      </w:r>
      <w:smartTag w:uri="urn:schemas-microsoft-com:office:smarttags" w:element="PlaceName">
        <w:r w:rsidR="00F334C2">
          <w:t>Materials</w:t>
        </w:r>
      </w:smartTag>
      <w:r w:rsidR="00F334C2">
        <w:t xml:space="preserve"> </w:t>
      </w:r>
      <w:smartTag w:uri="urn:schemas-microsoft-com:office:smarttags" w:element="PlaceType">
        <w:r w:rsidR="00F334C2">
          <w:t>Center</w:t>
        </w:r>
      </w:smartTag>
      <w:r w:rsidR="00F334C2">
        <w:t xml:space="preserve">, </w:t>
      </w:r>
      <w:smartTag w:uri="urn:schemas-microsoft-com:office:smarttags" w:element="place">
        <w:smartTag w:uri="urn:schemas-microsoft-com:office:smarttags" w:element="City">
          <w:r w:rsidR="00F334C2">
            <w:t>Corvallis</w:t>
          </w:r>
        </w:smartTag>
        <w:r w:rsidR="00F334C2">
          <w:t xml:space="preserve">, </w:t>
        </w:r>
        <w:smartTag w:uri="urn:schemas-microsoft-com:office:smarttags" w:element="State">
          <w:r w:rsidR="00F334C2">
            <w:t>Oregon</w:t>
          </w:r>
        </w:smartTag>
      </w:smartTag>
    </w:p>
    <w:p w:rsidR="00C04333" w:rsidRDefault="00C04333" w:rsidP="00C04333">
      <w:pPr>
        <w:pStyle w:val="Header2"/>
        <w:ind w:left="99"/>
      </w:pPr>
    </w:p>
    <w:p w:rsidR="00C04333" w:rsidRDefault="00F16135" w:rsidP="00C04333">
      <w:pPr>
        <w:ind w:left="99"/>
        <w:jc w:val="left"/>
        <w:rPr>
          <w:sz w:val="20"/>
        </w:rPr>
      </w:pPr>
      <w:r>
        <w:rPr>
          <w:noProof/>
        </w:rPr>
        <w:drawing>
          <wp:inline distT="0" distB="0" distL="0" distR="0">
            <wp:extent cx="2486025" cy="3676650"/>
            <wp:effectExtent l="19050" t="0" r="9525" b="0"/>
            <wp:docPr id="1" name="Picture 1" descr="Color image of Danthonia califor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Danthonia californica"/>
                    <pic:cNvPicPr>
                      <a:picLocks noChangeAspect="1" noChangeArrowheads="1"/>
                    </pic:cNvPicPr>
                  </pic:nvPicPr>
                  <pic:blipFill>
                    <a:blip r:embed="rId9" cstate="print"/>
                    <a:srcRect/>
                    <a:stretch>
                      <a:fillRect/>
                    </a:stretch>
                  </pic:blipFill>
                  <pic:spPr bwMode="auto">
                    <a:xfrm>
                      <a:off x="0" y="0"/>
                      <a:ext cx="2486025" cy="3676650"/>
                    </a:xfrm>
                    <a:prstGeom prst="rect">
                      <a:avLst/>
                    </a:prstGeom>
                    <a:noFill/>
                    <a:ln w="9525">
                      <a:noFill/>
                      <a:miter lim="800000"/>
                      <a:headEnd/>
                      <a:tailEnd/>
                    </a:ln>
                  </pic:spPr>
                </pic:pic>
              </a:graphicData>
            </a:graphic>
          </wp:inline>
        </w:drawing>
      </w:r>
    </w:p>
    <w:p w:rsidR="00C04333" w:rsidRDefault="00C04333" w:rsidP="00C04333">
      <w:pPr>
        <w:ind w:left="99"/>
        <w:jc w:val="left"/>
        <w:rPr>
          <w:sz w:val="20"/>
        </w:rPr>
      </w:pPr>
    </w:p>
    <w:p w:rsidR="00712AC4" w:rsidRDefault="000F1970" w:rsidP="003A4D76">
      <w:pPr>
        <w:pStyle w:val="Header3"/>
        <w:rPr>
          <w:b w:val="0"/>
        </w:rPr>
      </w:pPr>
      <w:r>
        <w:t>Alternate Names</w:t>
      </w:r>
      <w:r w:rsidR="00A85979">
        <w:t xml:space="preserve">:  </w:t>
      </w:r>
      <w:r w:rsidR="00DF7082" w:rsidRPr="003A4D76">
        <w:rPr>
          <w:b w:val="0"/>
        </w:rPr>
        <w:t xml:space="preserve">Another common name is </w:t>
      </w:r>
      <w:smartTag w:uri="urn:schemas-microsoft-com:office:smarttags" w:element="State">
        <w:smartTag w:uri="urn:schemas-microsoft-com:office:smarttags" w:element="place">
          <w:r w:rsidR="00DF7082" w:rsidRPr="003A4D76">
            <w:rPr>
              <w:b w:val="0"/>
            </w:rPr>
            <w:t>California</w:t>
          </w:r>
        </w:smartTag>
      </w:smartTag>
      <w:r w:rsidR="00DF7082" w:rsidRPr="003A4D76">
        <w:rPr>
          <w:b w:val="0"/>
        </w:rPr>
        <w:t xml:space="preserve"> danthonia.  </w:t>
      </w:r>
      <w:r w:rsidR="003A4D76" w:rsidRPr="003A4D76">
        <w:rPr>
          <w:b w:val="0"/>
        </w:rPr>
        <w:t xml:space="preserve">Synonyms include </w:t>
      </w:r>
      <w:r w:rsidR="003A4D76" w:rsidRPr="003A4D76">
        <w:rPr>
          <w:b w:val="0"/>
          <w:i/>
        </w:rPr>
        <w:t xml:space="preserve">Danthonia </w:t>
      </w:r>
      <w:smartTag w:uri="urn:schemas-microsoft-com:office:smarttags" w:element="City">
        <w:r w:rsidR="003A4D76" w:rsidRPr="003A4D76">
          <w:rPr>
            <w:b w:val="0"/>
            <w:i/>
          </w:rPr>
          <w:t>americana</w:t>
        </w:r>
      </w:smartTag>
      <w:r w:rsidR="003A4D76" w:rsidRPr="003A4D76">
        <w:rPr>
          <w:b w:val="0"/>
        </w:rPr>
        <w:t xml:space="preserve"> </w:t>
      </w:r>
      <w:r w:rsidR="00943649">
        <w:rPr>
          <w:b w:val="0"/>
        </w:rPr>
        <w:t>and</w:t>
      </w:r>
      <w:r w:rsidR="003A4D76">
        <w:rPr>
          <w:b w:val="0"/>
        </w:rPr>
        <w:t xml:space="preserve"> four botanical varieties</w:t>
      </w:r>
      <w:r w:rsidR="00C04333">
        <w:rPr>
          <w:b w:val="0"/>
        </w:rPr>
        <w:t>:</w:t>
      </w:r>
      <w:r w:rsidR="00497004">
        <w:rPr>
          <w:b w:val="0"/>
        </w:rPr>
        <w:t xml:space="preserve"> </w:t>
      </w:r>
      <w:smartTag w:uri="urn:schemas-microsoft-com:office:smarttags" w:element="place">
        <w:smartTag w:uri="urn:schemas-microsoft-com:office:smarttags" w:element="City">
          <w:r w:rsidR="003A4D76" w:rsidRPr="003A4D76">
            <w:rPr>
              <w:b w:val="0"/>
              <w:i/>
            </w:rPr>
            <w:t>americana</w:t>
          </w:r>
        </w:smartTag>
      </w:smartTag>
      <w:r w:rsidR="003A4D76" w:rsidRPr="003A4D76">
        <w:rPr>
          <w:b w:val="0"/>
        </w:rPr>
        <w:t>,</w:t>
      </w:r>
      <w:r w:rsidR="00497004">
        <w:rPr>
          <w:b w:val="0"/>
        </w:rPr>
        <w:t xml:space="preserve"> </w:t>
      </w:r>
      <w:r w:rsidR="003A4D76" w:rsidRPr="003A4D76">
        <w:rPr>
          <w:b w:val="0"/>
          <w:i/>
        </w:rPr>
        <w:t>californica</w:t>
      </w:r>
      <w:r w:rsidR="003A4D76" w:rsidRPr="003A4D76">
        <w:rPr>
          <w:b w:val="0"/>
        </w:rPr>
        <w:t xml:space="preserve">, </w:t>
      </w:r>
      <w:r w:rsidR="003A4D76" w:rsidRPr="003A4D76">
        <w:rPr>
          <w:b w:val="0"/>
          <w:i/>
        </w:rPr>
        <w:t>palousensis</w:t>
      </w:r>
      <w:r w:rsidR="003A4D76">
        <w:rPr>
          <w:b w:val="0"/>
        </w:rPr>
        <w:t>,</w:t>
      </w:r>
      <w:r w:rsidR="003A4D76" w:rsidRPr="003A4D76">
        <w:rPr>
          <w:b w:val="0"/>
        </w:rPr>
        <w:t xml:space="preserve"> and</w:t>
      </w:r>
      <w:r w:rsidR="00497004">
        <w:rPr>
          <w:b w:val="0"/>
        </w:rPr>
        <w:t xml:space="preserve"> </w:t>
      </w:r>
      <w:r w:rsidR="003A4D76" w:rsidRPr="003A4D76">
        <w:rPr>
          <w:b w:val="0"/>
          <w:i/>
        </w:rPr>
        <w:t>piperi</w:t>
      </w:r>
      <w:r w:rsidR="003A4D76" w:rsidRPr="003A4D76">
        <w:rPr>
          <w:b w:val="0"/>
        </w:rPr>
        <w:t>.</w:t>
      </w:r>
    </w:p>
    <w:p w:rsidR="003A4D76" w:rsidRPr="00A85979" w:rsidRDefault="003A4D76" w:rsidP="003A4D76">
      <w:pPr>
        <w:pStyle w:val="Header3"/>
        <w:rPr>
          <w:b w:val="0"/>
          <w:sz w:val="16"/>
          <w:szCs w:val="16"/>
        </w:rPr>
      </w:pPr>
    </w:p>
    <w:p w:rsidR="00A85979" w:rsidRPr="00A85979" w:rsidRDefault="00CD49CC" w:rsidP="008073DD">
      <w:pPr>
        <w:jc w:val="left"/>
        <w:rPr>
          <w:bCs/>
          <w:sz w:val="20"/>
        </w:rPr>
      </w:pPr>
      <w:r w:rsidRPr="008073DD">
        <w:rPr>
          <w:b/>
          <w:bCs/>
          <w:sz w:val="20"/>
        </w:rPr>
        <w:t>Uses</w:t>
      </w:r>
      <w:r w:rsidR="00A85979" w:rsidRPr="008073DD">
        <w:rPr>
          <w:b/>
          <w:bCs/>
          <w:sz w:val="20"/>
        </w:rPr>
        <w:t>:</w:t>
      </w:r>
      <w:r w:rsidR="00A85979" w:rsidRPr="00A85979">
        <w:rPr>
          <w:bCs/>
          <w:sz w:val="20"/>
        </w:rPr>
        <w:t xml:space="preserve"> </w:t>
      </w:r>
      <w:r w:rsidR="00C32729" w:rsidRPr="00A85979">
        <w:rPr>
          <w:bCs/>
          <w:sz w:val="20"/>
        </w:rPr>
        <w:t xml:space="preserve"> </w:t>
      </w:r>
      <w:smartTag w:uri="urn:schemas-microsoft-com:office:smarttags" w:element="State">
        <w:r w:rsidR="00C32729" w:rsidRPr="00A85979">
          <w:rPr>
            <w:bCs/>
            <w:sz w:val="20"/>
          </w:rPr>
          <w:t>California</w:t>
        </w:r>
      </w:smartTag>
      <w:r w:rsidR="00C32729" w:rsidRPr="00A85979">
        <w:rPr>
          <w:bCs/>
          <w:sz w:val="20"/>
        </w:rPr>
        <w:t xml:space="preserve"> oatgrass is recommended</w:t>
      </w:r>
      <w:r w:rsidR="00D57565" w:rsidRPr="00A85979">
        <w:rPr>
          <w:bCs/>
          <w:sz w:val="20"/>
        </w:rPr>
        <w:t xml:space="preserve"> for revegetation, wildlife plantings, and restoration of</w:t>
      </w:r>
      <w:r w:rsidR="00C32729" w:rsidRPr="00A85979">
        <w:rPr>
          <w:bCs/>
          <w:sz w:val="20"/>
        </w:rPr>
        <w:t xml:space="preserve"> </w:t>
      </w:r>
      <w:r w:rsidR="00D633E7" w:rsidRPr="00A85979">
        <w:rPr>
          <w:bCs/>
          <w:sz w:val="20"/>
        </w:rPr>
        <w:t>oak savanna</w:t>
      </w:r>
      <w:r w:rsidR="00D57565" w:rsidRPr="00A85979">
        <w:rPr>
          <w:bCs/>
          <w:sz w:val="20"/>
        </w:rPr>
        <w:t>s</w:t>
      </w:r>
      <w:r w:rsidR="00CC7719" w:rsidRPr="00A85979">
        <w:rPr>
          <w:bCs/>
          <w:sz w:val="20"/>
        </w:rPr>
        <w:t>, transitional wetland</w:t>
      </w:r>
      <w:r w:rsidR="00D57565" w:rsidRPr="00A85979">
        <w:rPr>
          <w:bCs/>
          <w:sz w:val="20"/>
        </w:rPr>
        <w:t>s</w:t>
      </w:r>
      <w:r w:rsidR="00CC7719" w:rsidRPr="00A85979">
        <w:rPr>
          <w:bCs/>
          <w:sz w:val="20"/>
        </w:rPr>
        <w:t>,</w:t>
      </w:r>
      <w:r w:rsidR="003253FB" w:rsidRPr="00A85979">
        <w:rPr>
          <w:bCs/>
          <w:sz w:val="20"/>
        </w:rPr>
        <w:t xml:space="preserve"> and</w:t>
      </w:r>
      <w:r w:rsidR="00DF00EB" w:rsidRPr="00A85979">
        <w:rPr>
          <w:bCs/>
          <w:sz w:val="20"/>
        </w:rPr>
        <w:t xml:space="preserve"> </w:t>
      </w:r>
      <w:r w:rsidR="00AD0F9B">
        <w:rPr>
          <w:bCs/>
          <w:sz w:val="20"/>
        </w:rPr>
        <w:t>upland prairies</w:t>
      </w:r>
      <w:r w:rsidR="00713383" w:rsidRPr="00A85979">
        <w:rPr>
          <w:bCs/>
          <w:sz w:val="20"/>
        </w:rPr>
        <w:t xml:space="preserve">, especially in the </w:t>
      </w:r>
      <w:smartTag w:uri="urn:schemas-microsoft-com:office:smarttags" w:element="place">
        <w:smartTag w:uri="urn:schemas-microsoft-com:office:smarttags" w:element="PlaceName">
          <w:r w:rsidR="00713383" w:rsidRPr="00A85979">
            <w:rPr>
              <w:bCs/>
              <w:sz w:val="20"/>
            </w:rPr>
            <w:t>Pacific</w:t>
          </w:r>
        </w:smartTag>
        <w:r w:rsidR="00713383" w:rsidRPr="00A85979">
          <w:rPr>
            <w:bCs/>
            <w:sz w:val="20"/>
          </w:rPr>
          <w:t xml:space="preserve"> </w:t>
        </w:r>
        <w:smartTag w:uri="urn:schemas-microsoft-com:office:smarttags" w:element="PlaceType">
          <w:r w:rsidR="00713383" w:rsidRPr="00A85979">
            <w:rPr>
              <w:bCs/>
              <w:sz w:val="20"/>
            </w:rPr>
            <w:t>Coast</w:t>
          </w:r>
        </w:smartTag>
      </w:smartTag>
      <w:r w:rsidR="00713383" w:rsidRPr="00A85979">
        <w:rPr>
          <w:bCs/>
          <w:sz w:val="20"/>
        </w:rPr>
        <w:t xml:space="preserve"> </w:t>
      </w:r>
      <w:r w:rsidR="00D46BAF" w:rsidRPr="00A85979">
        <w:rPr>
          <w:bCs/>
          <w:sz w:val="20"/>
        </w:rPr>
        <w:t>s</w:t>
      </w:r>
      <w:r w:rsidR="00713383" w:rsidRPr="00A85979">
        <w:rPr>
          <w:bCs/>
          <w:sz w:val="20"/>
        </w:rPr>
        <w:t>tates</w:t>
      </w:r>
      <w:r w:rsidR="00184700" w:rsidRPr="00A85979">
        <w:rPr>
          <w:bCs/>
          <w:sz w:val="20"/>
        </w:rPr>
        <w:t>.</w:t>
      </w:r>
      <w:r w:rsidR="00544E19" w:rsidRPr="00A85979">
        <w:rPr>
          <w:bCs/>
          <w:sz w:val="20"/>
        </w:rPr>
        <w:t xml:space="preserve"> </w:t>
      </w:r>
      <w:r w:rsidR="00184700" w:rsidRPr="00A85979">
        <w:rPr>
          <w:bCs/>
          <w:sz w:val="20"/>
        </w:rPr>
        <w:t xml:space="preserve"> The species is</w:t>
      </w:r>
      <w:r w:rsidR="00544E19" w:rsidRPr="00A85979">
        <w:rPr>
          <w:bCs/>
          <w:sz w:val="20"/>
        </w:rPr>
        <w:t xml:space="preserve"> </w:t>
      </w:r>
      <w:r w:rsidR="002822BA" w:rsidRPr="00A85979">
        <w:rPr>
          <w:bCs/>
          <w:sz w:val="20"/>
        </w:rPr>
        <w:t>val</w:t>
      </w:r>
      <w:r w:rsidR="00184700" w:rsidRPr="00A85979">
        <w:rPr>
          <w:bCs/>
          <w:sz w:val="20"/>
        </w:rPr>
        <w:t>uable for enhancing biodiversity by</w:t>
      </w:r>
      <w:r w:rsidR="002822BA" w:rsidRPr="00A85979">
        <w:rPr>
          <w:bCs/>
          <w:sz w:val="20"/>
        </w:rPr>
        <w:t xml:space="preserve"> </w:t>
      </w:r>
      <w:r w:rsidR="00294D2C" w:rsidRPr="00A85979">
        <w:rPr>
          <w:bCs/>
          <w:sz w:val="20"/>
        </w:rPr>
        <w:t>exhibit</w:t>
      </w:r>
      <w:r w:rsidR="00184700" w:rsidRPr="00A85979">
        <w:rPr>
          <w:bCs/>
          <w:sz w:val="20"/>
        </w:rPr>
        <w:t>ing</w:t>
      </w:r>
      <w:r w:rsidR="00294D2C" w:rsidRPr="00A85979">
        <w:rPr>
          <w:bCs/>
          <w:sz w:val="20"/>
        </w:rPr>
        <w:t xml:space="preserve"> </w:t>
      </w:r>
      <w:r w:rsidR="002822BA" w:rsidRPr="00A85979">
        <w:rPr>
          <w:bCs/>
          <w:sz w:val="20"/>
        </w:rPr>
        <w:t>a spatial distribution compatible with forbs</w:t>
      </w:r>
      <w:r w:rsidR="00D861BB" w:rsidRPr="00A85979">
        <w:rPr>
          <w:bCs/>
          <w:sz w:val="20"/>
        </w:rPr>
        <w:t xml:space="preserve"> and</w:t>
      </w:r>
      <w:r w:rsidR="00D633E7" w:rsidRPr="00A85979">
        <w:rPr>
          <w:bCs/>
          <w:sz w:val="20"/>
        </w:rPr>
        <w:t xml:space="preserve"> </w:t>
      </w:r>
      <w:r w:rsidR="007D487C" w:rsidRPr="00A85979">
        <w:rPr>
          <w:bCs/>
          <w:sz w:val="20"/>
        </w:rPr>
        <w:t>improv</w:t>
      </w:r>
      <w:r w:rsidR="00184700" w:rsidRPr="00A85979">
        <w:rPr>
          <w:bCs/>
          <w:sz w:val="20"/>
        </w:rPr>
        <w:t>ing</w:t>
      </w:r>
      <w:r w:rsidR="00771019" w:rsidRPr="00A85979">
        <w:rPr>
          <w:bCs/>
          <w:sz w:val="20"/>
        </w:rPr>
        <w:t xml:space="preserve"> </w:t>
      </w:r>
      <w:r w:rsidR="00D633E7" w:rsidRPr="00A85979">
        <w:rPr>
          <w:bCs/>
          <w:sz w:val="20"/>
        </w:rPr>
        <w:t xml:space="preserve">habitat </w:t>
      </w:r>
      <w:r w:rsidR="00771019" w:rsidRPr="00A85979">
        <w:rPr>
          <w:bCs/>
          <w:sz w:val="20"/>
        </w:rPr>
        <w:t>for</w:t>
      </w:r>
      <w:r w:rsidR="00D633E7" w:rsidRPr="00A85979">
        <w:rPr>
          <w:bCs/>
          <w:sz w:val="20"/>
        </w:rPr>
        <w:t xml:space="preserve"> feeding, nesting, and hiding by songbirds</w:t>
      </w:r>
      <w:r w:rsidR="00D861BB" w:rsidRPr="00A85979">
        <w:rPr>
          <w:bCs/>
          <w:sz w:val="20"/>
        </w:rPr>
        <w:t xml:space="preserve">.  It </w:t>
      </w:r>
      <w:r w:rsidR="004651D9" w:rsidRPr="00A85979">
        <w:rPr>
          <w:bCs/>
          <w:sz w:val="20"/>
        </w:rPr>
        <w:t>is</w:t>
      </w:r>
      <w:r w:rsidR="00D861BB" w:rsidRPr="00A85979">
        <w:rPr>
          <w:bCs/>
          <w:sz w:val="20"/>
        </w:rPr>
        <w:t xml:space="preserve"> a definitive component of certain </w:t>
      </w:r>
      <w:r w:rsidR="00A85979" w:rsidRPr="00A85979">
        <w:rPr>
          <w:bCs/>
          <w:sz w:val="20"/>
        </w:rPr>
        <w:t>p</w:t>
      </w:r>
      <w:r w:rsidR="00D861BB" w:rsidRPr="00A85979">
        <w:rPr>
          <w:bCs/>
          <w:sz w:val="20"/>
        </w:rPr>
        <w:t xml:space="preserve">rairies that </w:t>
      </w:r>
      <w:r w:rsidR="00957F51">
        <w:rPr>
          <w:bCs/>
          <w:sz w:val="20"/>
        </w:rPr>
        <w:t>form</w:t>
      </w:r>
      <w:r w:rsidR="00D861BB" w:rsidRPr="00A85979">
        <w:rPr>
          <w:bCs/>
          <w:sz w:val="20"/>
        </w:rPr>
        <w:t xml:space="preserve"> critical habitat for</w:t>
      </w:r>
      <w:r w:rsidR="00680065" w:rsidRPr="00A85979">
        <w:rPr>
          <w:bCs/>
          <w:sz w:val="20"/>
        </w:rPr>
        <w:t xml:space="preserve"> </w:t>
      </w:r>
      <w:r w:rsidR="00D861BB" w:rsidRPr="00A85979">
        <w:rPr>
          <w:bCs/>
          <w:sz w:val="20"/>
        </w:rPr>
        <w:t xml:space="preserve">other </w:t>
      </w:r>
      <w:r w:rsidR="00680065" w:rsidRPr="00A85979">
        <w:rPr>
          <w:bCs/>
          <w:sz w:val="20"/>
        </w:rPr>
        <w:lastRenderedPageBreak/>
        <w:t>endemic</w:t>
      </w:r>
      <w:r w:rsidR="00D861BB" w:rsidRPr="00A85979">
        <w:rPr>
          <w:bCs/>
          <w:sz w:val="20"/>
        </w:rPr>
        <w:t xml:space="preserve"> </w:t>
      </w:r>
      <w:r w:rsidR="00680065" w:rsidRPr="00A85979">
        <w:rPr>
          <w:bCs/>
          <w:sz w:val="20"/>
        </w:rPr>
        <w:t>organisms</w:t>
      </w:r>
      <w:r w:rsidR="00D861BB" w:rsidRPr="00A85979">
        <w:rPr>
          <w:bCs/>
          <w:sz w:val="20"/>
        </w:rPr>
        <w:t xml:space="preserve"> including </w:t>
      </w:r>
      <w:r w:rsidR="004651D9" w:rsidRPr="00A85979">
        <w:rPr>
          <w:bCs/>
          <w:sz w:val="20"/>
        </w:rPr>
        <w:t xml:space="preserve">sensitive </w:t>
      </w:r>
      <w:r w:rsidR="00D861BB" w:rsidRPr="00A85979">
        <w:rPr>
          <w:bCs/>
          <w:sz w:val="20"/>
        </w:rPr>
        <w:t>butterflies and beetles.  The foliage is</w:t>
      </w:r>
      <w:r w:rsidR="00184700" w:rsidRPr="00A85979">
        <w:rPr>
          <w:bCs/>
          <w:sz w:val="20"/>
        </w:rPr>
        <w:t xml:space="preserve"> </w:t>
      </w:r>
      <w:r w:rsidR="00D861BB" w:rsidRPr="00A85979">
        <w:rPr>
          <w:bCs/>
          <w:sz w:val="20"/>
        </w:rPr>
        <w:t xml:space="preserve">eaten </w:t>
      </w:r>
      <w:r w:rsidR="00184700" w:rsidRPr="00A85979">
        <w:rPr>
          <w:bCs/>
          <w:sz w:val="20"/>
        </w:rPr>
        <w:t>by certain caterpillar</w:t>
      </w:r>
      <w:r w:rsidR="00D861BB" w:rsidRPr="00A85979">
        <w:rPr>
          <w:bCs/>
          <w:sz w:val="20"/>
        </w:rPr>
        <w:t xml:space="preserve">s </w:t>
      </w:r>
      <w:r w:rsidR="00AD0F9B">
        <w:rPr>
          <w:bCs/>
          <w:sz w:val="20"/>
        </w:rPr>
        <w:t>and</w:t>
      </w:r>
      <w:r w:rsidR="00D861BB" w:rsidRPr="00A85979">
        <w:rPr>
          <w:bCs/>
          <w:sz w:val="20"/>
        </w:rPr>
        <w:t xml:space="preserve"> the grains are consumed by birds and mammals.</w:t>
      </w:r>
    </w:p>
    <w:p w:rsidR="00A85979" w:rsidRPr="008073DD" w:rsidRDefault="00A85979" w:rsidP="008073DD">
      <w:pPr>
        <w:jc w:val="left"/>
        <w:rPr>
          <w:bCs/>
          <w:sz w:val="16"/>
          <w:szCs w:val="16"/>
        </w:rPr>
      </w:pPr>
    </w:p>
    <w:p w:rsidR="008073DD" w:rsidRDefault="00D54335" w:rsidP="008073DD">
      <w:pPr>
        <w:jc w:val="left"/>
        <w:rPr>
          <w:bCs/>
          <w:sz w:val="20"/>
        </w:rPr>
      </w:pPr>
      <w:r w:rsidRPr="008073DD">
        <w:rPr>
          <w:bCs/>
          <w:sz w:val="20"/>
        </w:rPr>
        <w:t xml:space="preserve">As a rangeland plant, </w:t>
      </w:r>
      <w:smartTag w:uri="urn:schemas-microsoft-com:office:smarttags" w:element="State">
        <w:smartTag w:uri="urn:schemas-microsoft-com:office:smarttags" w:element="place">
          <w:r w:rsidRPr="008073DD">
            <w:rPr>
              <w:bCs/>
              <w:sz w:val="20"/>
            </w:rPr>
            <w:t>California</w:t>
          </w:r>
        </w:smartTag>
      </w:smartTag>
      <w:r w:rsidRPr="008073DD">
        <w:rPr>
          <w:bCs/>
          <w:sz w:val="20"/>
        </w:rPr>
        <w:t xml:space="preserve"> oatgrass is</w:t>
      </w:r>
      <w:r w:rsidR="00EE6C4D" w:rsidRPr="008073DD">
        <w:rPr>
          <w:bCs/>
          <w:sz w:val="20"/>
        </w:rPr>
        <w:t xml:space="preserve"> well</w:t>
      </w:r>
      <w:r w:rsidRPr="008073DD">
        <w:rPr>
          <w:bCs/>
          <w:sz w:val="20"/>
        </w:rPr>
        <w:t xml:space="preserve"> </w:t>
      </w:r>
      <w:r w:rsidR="00E82764" w:rsidRPr="008073DD">
        <w:rPr>
          <w:bCs/>
          <w:sz w:val="20"/>
        </w:rPr>
        <w:t>utilized by</w:t>
      </w:r>
      <w:r w:rsidRPr="008073DD">
        <w:rPr>
          <w:bCs/>
          <w:sz w:val="20"/>
        </w:rPr>
        <w:t xml:space="preserve"> livestock.  </w:t>
      </w:r>
      <w:r w:rsidR="00766C4A" w:rsidRPr="008073DD">
        <w:rPr>
          <w:bCs/>
          <w:sz w:val="20"/>
        </w:rPr>
        <w:t xml:space="preserve">Prior to maturity, </w:t>
      </w:r>
      <w:r w:rsidR="00A85979" w:rsidRPr="008073DD">
        <w:rPr>
          <w:bCs/>
          <w:sz w:val="20"/>
        </w:rPr>
        <w:t>it</w:t>
      </w:r>
      <w:r w:rsidR="00766C4A" w:rsidRPr="008073DD">
        <w:rPr>
          <w:bCs/>
          <w:sz w:val="20"/>
        </w:rPr>
        <w:t xml:space="preserve"> is rated as good to very good forage for cattle and horses in the </w:t>
      </w:r>
      <w:smartTag w:uri="urn:schemas-microsoft-com:office:smarttags" w:element="place">
        <w:smartTag w:uri="urn:schemas-microsoft-com:office:smarttags" w:element="PlaceName">
          <w:r w:rsidR="00766C4A" w:rsidRPr="008073DD">
            <w:rPr>
              <w:bCs/>
              <w:sz w:val="20"/>
            </w:rPr>
            <w:t>Pacific</w:t>
          </w:r>
        </w:smartTag>
        <w:r w:rsidR="00766C4A" w:rsidRPr="008073DD">
          <w:rPr>
            <w:bCs/>
            <w:sz w:val="20"/>
          </w:rPr>
          <w:t xml:space="preserve"> </w:t>
        </w:r>
        <w:smartTag w:uri="urn:schemas-microsoft-com:office:smarttags" w:element="PlaceType">
          <w:r w:rsidR="00766C4A" w:rsidRPr="008073DD">
            <w:rPr>
              <w:bCs/>
              <w:sz w:val="20"/>
            </w:rPr>
            <w:t>Coast</w:t>
          </w:r>
        </w:smartTag>
      </w:smartTag>
      <w:r w:rsidR="00766C4A" w:rsidRPr="008073DD">
        <w:rPr>
          <w:bCs/>
          <w:sz w:val="20"/>
        </w:rPr>
        <w:t xml:space="preserve"> states, but less palatable for sheep and goats.  Ratings are lower for eastern, drier portion</w:t>
      </w:r>
      <w:r w:rsidR="007D3548">
        <w:rPr>
          <w:bCs/>
          <w:sz w:val="20"/>
        </w:rPr>
        <w:t>s</w:t>
      </w:r>
      <w:r w:rsidR="00766C4A" w:rsidRPr="008073DD">
        <w:rPr>
          <w:bCs/>
          <w:sz w:val="20"/>
        </w:rPr>
        <w:t xml:space="preserve"> of its natural range</w:t>
      </w:r>
      <w:r w:rsidR="00544E19" w:rsidRPr="008073DD">
        <w:rPr>
          <w:bCs/>
          <w:sz w:val="20"/>
        </w:rPr>
        <w:t xml:space="preserve">.  Plants </w:t>
      </w:r>
      <w:r w:rsidR="00BC3D37" w:rsidRPr="008073DD">
        <w:rPr>
          <w:bCs/>
          <w:sz w:val="20"/>
        </w:rPr>
        <w:t>withstand heavy grazing</w:t>
      </w:r>
      <w:r w:rsidR="00E82764" w:rsidRPr="008073DD">
        <w:rPr>
          <w:bCs/>
          <w:sz w:val="20"/>
        </w:rPr>
        <w:t xml:space="preserve"> </w:t>
      </w:r>
      <w:r w:rsidR="00544E19" w:rsidRPr="008073DD">
        <w:rPr>
          <w:bCs/>
          <w:sz w:val="20"/>
        </w:rPr>
        <w:t>but can</w:t>
      </w:r>
      <w:r w:rsidR="00F066F0" w:rsidRPr="008073DD">
        <w:rPr>
          <w:bCs/>
          <w:sz w:val="20"/>
        </w:rPr>
        <w:t xml:space="preserve"> </w:t>
      </w:r>
      <w:r w:rsidR="00544E19" w:rsidRPr="008073DD">
        <w:rPr>
          <w:bCs/>
          <w:sz w:val="20"/>
        </w:rPr>
        <w:t>be</w:t>
      </w:r>
      <w:r w:rsidR="00F066F0" w:rsidRPr="008073DD">
        <w:rPr>
          <w:bCs/>
          <w:sz w:val="20"/>
        </w:rPr>
        <w:t xml:space="preserve"> </w:t>
      </w:r>
      <w:r w:rsidR="006B5AE8" w:rsidRPr="008073DD">
        <w:rPr>
          <w:bCs/>
          <w:sz w:val="20"/>
        </w:rPr>
        <w:t>overgraze</w:t>
      </w:r>
      <w:r w:rsidR="00544E19" w:rsidRPr="008073DD">
        <w:rPr>
          <w:bCs/>
          <w:sz w:val="20"/>
        </w:rPr>
        <w:t>d</w:t>
      </w:r>
      <w:r w:rsidR="00F066F0" w:rsidRPr="008073DD">
        <w:rPr>
          <w:bCs/>
          <w:sz w:val="20"/>
        </w:rPr>
        <w:t xml:space="preserve"> leading to </w:t>
      </w:r>
      <w:r w:rsidR="00544E19" w:rsidRPr="008073DD">
        <w:rPr>
          <w:bCs/>
          <w:sz w:val="20"/>
        </w:rPr>
        <w:t>their</w:t>
      </w:r>
      <w:r w:rsidR="006B5AE8" w:rsidRPr="008073DD">
        <w:rPr>
          <w:bCs/>
          <w:sz w:val="20"/>
        </w:rPr>
        <w:t xml:space="preserve"> depletion</w:t>
      </w:r>
      <w:r w:rsidR="00E82764" w:rsidRPr="008073DD">
        <w:rPr>
          <w:bCs/>
          <w:sz w:val="20"/>
        </w:rPr>
        <w:t xml:space="preserve">. </w:t>
      </w:r>
      <w:r w:rsidR="00544E19" w:rsidRPr="008073DD">
        <w:rPr>
          <w:bCs/>
          <w:sz w:val="20"/>
        </w:rPr>
        <w:t xml:space="preserve"> P</w:t>
      </w:r>
      <w:r w:rsidR="00915595" w:rsidRPr="008073DD">
        <w:rPr>
          <w:bCs/>
          <w:sz w:val="20"/>
        </w:rPr>
        <w:t>rotein a</w:t>
      </w:r>
      <w:r w:rsidR="00EE6C4D" w:rsidRPr="008073DD">
        <w:rPr>
          <w:bCs/>
          <w:sz w:val="20"/>
        </w:rPr>
        <w:t>nalysis is high</w:t>
      </w:r>
      <w:r w:rsidR="00A74E15" w:rsidRPr="008073DD">
        <w:rPr>
          <w:bCs/>
          <w:sz w:val="20"/>
        </w:rPr>
        <w:t xml:space="preserve"> </w:t>
      </w:r>
      <w:r w:rsidR="00544E19" w:rsidRPr="008073DD">
        <w:rPr>
          <w:bCs/>
          <w:sz w:val="20"/>
        </w:rPr>
        <w:t xml:space="preserve">and </w:t>
      </w:r>
      <w:r w:rsidR="00BC3D37" w:rsidRPr="008073DD">
        <w:rPr>
          <w:bCs/>
          <w:sz w:val="20"/>
        </w:rPr>
        <w:t xml:space="preserve">stands </w:t>
      </w:r>
      <w:r w:rsidR="00544E19" w:rsidRPr="008073DD">
        <w:rPr>
          <w:bCs/>
          <w:sz w:val="20"/>
        </w:rPr>
        <w:t xml:space="preserve">have formed </w:t>
      </w:r>
      <w:r w:rsidR="00173F3C" w:rsidRPr="008073DD">
        <w:rPr>
          <w:bCs/>
          <w:sz w:val="20"/>
        </w:rPr>
        <w:t xml:space="preserve">that are </w:t>
      </w:r>
      <w:r w:rsidR="00BC3D37" w:rsidRPr="008073DD">
        <w:rPr>
          <w:bCs/>
          <w:sz w:val="20"/>
        </w:rPr>
        <w:t>dense enough for haying</w:t>
      </w:r>
      <w:r w:rsidR="00766C4A" w:rsidRPr="008073DD">
        <w:rPr>
          <w:bCs/>
          <w:sz w:val="20"/>
        </w:rPr>
        <w:t>.</w:t>
      </w:r>
      <w:r w:rsidR="00BC3D37" w:rsidRPr="008073DD">
        <w:rPr>
          <w:bCs/>
          <w:sz w:val="20"/>
        </w:rPr>
        <w:t xml:space="preserve"> </w:t>
      </w:r>
      <w:r w:rsidR="009C58EF" w:rsidRPr="008073DD">
        <w:rPr>
          <w:bCs/>
          <w:sz w:val="20"/>
        </w:rPr>
        <w:t xml:space="preserve"> </w:t>
      </w:r>
      <w:r w:rsidR="007D487C" w:rsidRPr="008073DD">
        <w:rPr>
          <w:bCs/>
          <w:sz w:val="20"/>
        </w:rPr>
        <w:t>Other p</w:t>
      </w:r>
      <w:r w:rsidR="009A272E" w:rsidRPr="008073DD">
        <w:rPr>
          <w:bCs/>
          <w:sz w:val="20"/>
        </w:rPr>
        <w:t xml:space="preserve">otential uses include cover and erosion control </w:t>
      </w:r>
      <w:r w:rsidR="004B3014" w:rsidRPr="008073DD">
        <w:rPr>
          <w:bCs/>
          <w:sz w:val="20"/>
        </w:rPr>
        <w:t xml:space="preserve">in vineyards, young orchards, </w:t>
      </w:r>
      <w:r w:rsidR="0000538C" w:rsidRPr="008073DD">
        <w:rPr>
          <w:bCs/>
          <w:sz w:val="20"/>
        </w:rPr>
        <w:t>and</w:t>
      </w:r>
      <w:r w:rsidR="009A272E" w:rsidRPr="008073DD">
        <w:rPr>
          <w:bCs/>
          <w:sz w:val="20"/>
        </w:rPr>
        <w:t xml:space="preserve"> </w:t>
      </w:r>
      <w:r w:rsidR="008A4C1B" w:rsidRPr="008073DD">
        <w:rPr>
          <w:bCs/>
          <w:sz w:val="20"/>
        </w:rPr>
        <w:t>parks,</w:t>
      </w:r>
      <w:r w:rsidR="004B3014" w:rsidRPr="008073DD">
        <w:rPr>
          <w:bCs/>
          <w:sz w:val="20"/>
        </w:rPr>
        <w:t xml:space="preserve"> </w:t>
      </w:r>
      <w:r w:rsidR="0000538C" w:rsidRPr="008073DD">
        <w:rPr>
          <w:bCs/>
          <w:sz w:val="20"/>
        </w:rPr>
        <w:t xml:space="preserve">as well as </w:t>
      </w:r>
      <w:r w:rsidR="007D28E5" w:rsidRPr="008073DD">
        <w:rPr>
          <w:bCs/>
          <w:sz w:val="20"/>
        </w:rPr>
        <w:t xml:space="preserve">along </w:t>
      </w:r>
      <w:r w:rsidR="004B3014" w:rsidRPr="008073DD">
        <w:rPr>
          <w:bCs/>
          <w:sz w:val="20"/>
        </w:rPr>
        <w:t xml:space="preserve">trails. </w:t>
      </w:r>
      <w:r w:rsidR="009A272E" w:rsidRPr="008073DD">
        <w:rPr>
          <w:bCs/>
          <w:sz w:val="20"/>
        </w:rPr>
        <w:t xml:space="preserve"> </w:t>
      </w:r>
      <w:r w:rsidR="00B42009" w:rsidRPr="008073DD">
        <w:rPr>
          <w:bCs/>
          <w:sz w:val="20"/>
        </w:rPr>
        <w:t>As a candidate for native lawn, t</w:t>
      </w:r>
      <w:r w:rsidR="009C58EF" w:rsidRPr="008073DD">
        <w:rPr>
          <w:bCs/>
          <w:sz w:val="20"/>
        </w:rPr>
        <w:t xml:space="preserve">his species </w:t>
      </w:r>
      <w:r w:rsidR="0095456F" w:rsidRPr="008073DD">
        <w:rPr>
          <w:bCs/>
          <w:sz w:val="20"/>
        </w:rPr>
        <w:t xml:space="preserve">can </w:t>
      </w:r>
      <w:r w:rsidR="002950FF" w:rsidRPr="008073DD">
        <w:rPr>
          <w:bCs/>
          <w:sz w:val="20"/>
        </w:rPr>
        <w:t xml:space="preserve">be </w:t>
      </w:r>
      <w:r w:rsidR="0095456F" w:rsidRPr="008073DD">
        <w:rPr>
          <w:bCs/>
          <w:sz w:val="20"/>
        </w:rPr>
        <w:t>mowed</w:t>
      </w:r>
      <w:r w:rsidR="004E7FCB" w:rsidRPr="008073DD">
        <w:rPr>
          <w:bCs/>
          <w:sz w:val="20"/>
        </w:rPr>
        <w:t xml:space="preserve"> </w:t>
      </w:r>
      <w:r w:rsidR="0095456F" w:rsidRPr="008073DD">
        <w:rPr>
          <w:bCs/>
          <w:sz w:val="20"/>
        </w:rPr>
        <w:t>to maintain a turf-like stand</w:t>
      </w:r>
      <w:r w:rsidR="00D861BB" w:rsidRPr="008073DD">
        <w:rPr>
          <w:bCs/>
          <w:sz w:val="20"/>
        </w:rPr>
        <w:t>.</w:t>
      </w:r>
      <w:r w:rsidR="00A85979" w:rsidRPr="008073DD">
        <w:rPr>
          <w:bCs/>
          <w:sz w:val="20"/>
        </w:rPr>
        <w:t xml:space="preserve"> </w:t>
      </w:r>
      <w:r w:rsidR="00D861BB" w:rsidRPr="008073DD">
        <w:rPr>
          <w:bCs/>
          <w:sz w:val="20"/>
        </w:rPr>
        <w:t xml:space="preserve"> It</w:t>
      </w:r>
      <w:r w:rsidR="0054507F" w:rsidRPr="008073DD">
        <w:rPr>
          <w:bCs/>
          <w:sz w:val="20"/>
        </w:rPr>
        <w:t xml:space="preserve"> </w:t>
      </w:r>
      <w:r w:rsidR="0095456F" w:rsidRPr="008073DD">
        <w:rPr>
          <w:bCs/>
          <w:sz w:val="20"/>
        </w:rPr>
        <w:t xml:space="preserve">takes </w:t>
      </w:r>
      <w:r w:rsidR="002950FF" w:rsidRPr="008073DD">
        <w:rPr>
          <w:bCs/>
          <w:sz w:val="20"/>
        </w:rPr>
        <w:t>heavy</w:t>
      </w:r>
      <w:r w:rsidR="00B42009" w:rsidRPr="008073DD">
        <w:rPr>
          <w:bCs/>
          <w:sz w:val="20"/>
        </w:rPr>
        <w:t xml:space="preserve"> foot</w:t>
      </w:r>
      <w:r w:rsidR="002950FF" w:rsidRPr="008073DD">
        <w:rPr>
          <w:bCs/>
          <w:sz w:val="20"/>
        </w:rPr>
        <w:t xml:space="preserve"> traffic</w:t>
      </w:r>
      <w:r w:rsidR="00A6223C" w:rsidRPr="008073DD">
        <w:rPr>
          <w:bCs/>
          <w:sz w:val="20"/>
        </w:rPr>
        <w:t>, trampling,</w:t>
      </w:r>
      <w:r w:rsidR="002950FF" w:rsidRPr="008073DD">
        <w:rPr>
          <w:bCs/>
          <w:sz w:val="20"/>
        </w:rPr>
        <w:t xml:space="preserve"> and</w:t>
      </w:r>
      <w:r w:rsidR="004E7FCB" w:rsidRPr="008073DD">
        <w:rPr>
          <w:bCs/>
          <w:sz w:val="20"/>
        </w:rPr>
        <w:t xml:space="preserve"> moderate</w:t>
      </w:r>
      <w:r w:rsidR="007D28E5" w:rsidRPr="008073DD">
        <w:rPr>
          <w:bCs/>
          <w:sz w:val="20"/>
        </w:rPr>
        <w:t xml:space="preserve"> summer</w:t>
      </w:r>
      <w:r w:rsidR="002950FF" w:rsidRPr="008073DD">
        <w:rPr>
          <w:bCs/>
          <w:sz w:val="20"/>
        </w:rPr>
        <w:t xml:space="preserve"> moisture stress</w:t>
      </w:r>
      <w:r w:rsidR="00173F3C" w:rsidRPr="008073DD">
        <w:rPr>
          <w:bCs/>
          <w:sz w:val="20"/>
        </w:rPr>
        <w:t xml:space="preserve"> and can act as a stay</w:t>
      </w:r>
      <w:r w:rsidR="007D3548">
        <w:rPr>
          <w:bCs/>
          <w:sz w:val="20"/>
        </w:rPr>
        <w:t>-</w:t>
      </w:r>
      <w:r w:rsidR="00173F3C" w:rsidRPr="008073DD">
        <w:rPr>
          <w:bCs/>
          <w:sz w:val="20"/>
        </w:rPr>
        <w:t>green firebreak</w:t>
      </w:r>
      <w:r w:rsidR="0020480E" w:rsidRPr="008073DD">
        <w:rPr>
          <w:bCs/>
          <w:sz w:val="20"/>
        </w:rPr>
        <w:t xml:space="preserve">. </w:t>
      </w:r>
    </w:p>
    <w:p w:rsidR="008073DD" w:rsidRPr="008E4054" w:rsidRDefault="008073DD" w:rsidP="008073DD">
      <w:pPr>
        <w:jc w:val="left"/>
        <w:rPr>
          <w:bCs/>
          <w:sz w:val="16"/>
          <w:szCs w:val="16"/>
        </w:rPr>
      </w:pPr>
    </w:p>
    <w:p w:rsidR="000B7D41" w:rsidRPr="008073DD" w:rsidRDefault="000B7D41" w:rsidP="008073DD">
      <w:pPr>
        <w:jc w:val="left"/>
        <w:rPr>
          <w:bCs/>
          <w:sz w:val="20"/>
        </w:rPr>
      </w:pPr>
      <w:r w:rsidRPr="008073DD">
        <w:rPr>
          <w:b/>
          <w:bCs/>
          <w:sz w:val="20"/>
        </w:rPr>
        <w:t>Description</w:t>
      </w:r>
      <w:r w:rsidR="00A85979" w:rsidRPr="008073DD">
        <w:rPr>
          <w:b/>
          <w:bCs/>
          <w:sz w:val="20"/>
        </w:rPr>
        <w:t>:</w:t>
      </w:r>
      <w:r w:rsidR="00A85979" w:rsidRPr="008073DD">
        <w:rPr>
          <w:bCs/>
          <w:sz w:val="20"/>
        </w:rPr>
        <w:t xml:space="preserve">  </w:t>
      </w:r>
      <w:smartTag w:uri="urn:schemas-microsoft-com:office:smarttags" w:element="place">
        <w:smartTag w:uri="urn:schemas-microsoft-com:office:smarttags" w:element="State">
          <w:r w:rsidRPr="008073DD">
            <w:rPr>
              <w:bCs/>
              <w:sz w:val="20"/>
            </w:rPr>
            <w:t>California</w:t>
          </w:r>
        </w:smartTag>
      </w:smartTag>
      <w:r w:rsidRPr="008073DD">
        <w:rPr>
          <w:bCs/>
          <w:sz w:val="20"/>
        </w:rPr>
        <w:t xml:space="preserve"> oatgrass is a</w:t>
      </w:r>
      <w:r w:rsidR="0067105F" w:rsidRPr="008073DD">
        <w:rPr>
          <w:bCs/>
          <w:sz w:val="20"/>
        </w:rPr>
        <w:t xml:space="preserve"> </w:t>
      </w:r>
      <w:r w:rsidRPr="008073DD">
        <w:rPr>
          <w:bCs/>
          <w:sz w:val="20"/>
        </w:rPr>
        <w:t>long lived perennial bunchgrass</w:t>
      </w:r>
      <w:r w:rsidR="00F31427" w:rsidRPr="008073DD">
        <w:rPr>
          <w:bCs/>
          <w:sz w:val="20"/>
        </w:rPr>
        <w:t xml:space="preserve"> with s</w:t>
      </w:r>
      <w:r w:rsidR="00173F3C" w:rsidRPr="008073DD">
        <w:rPr>
          <w:bCs/>
          <w:sz w:val="20"/>
        </w:rPr>
        <w:t>tems</w:t>
      </w:r>
      <w:r w:rsidRPr="008073DD">
        <w:rPr>
          <w:bCs/>
          <w:sz w:val="20"/>
        </w:rPr>
        <w:t xml:space="preserve"> </w:t>
      </w:r>
      <w:r w:rsidR="00F31427" w:rsidRPr="008073DD">
        <w:rPr>
          <w:bCs/>
          <w:sz w:val="20"/>
        </w:rPr>
        <w:t xml:space="preserve">(culms) that </w:t>
      </w:r>
      <w:r w:rsidRPr="008073DD">
        <w:rPr>
          <w:bCs/>
          <w:sz w:val="20"/>
        </w:rPr>
        <w:t xml:space="preserve">grow 30-100 cm tall </w:t>
      </w:r>
      <w:r w:rsidR="00173F3C" w:rsidRPr="008073DD">
        <w:rPr>
          <w:bCs/>
          <w:sz w:val="20"/>
        </w:rPr>
        <w:t xml:space="preserve">and </w:t>
      </w:r>
      <w:r w:rsidRPr="008073DD">
        <w:rPr>
          <w:bCs/>
          <w:sz w:val="20"/>
        </w:rPr>
        <w:t>separate at the lower nodes (joints)</w:t>
      </w:r>
      <w:r w:rsidR="00173F3C" w:rsidRPr="008073DD">
        <w:rPr>
          <w:bCs/>
          <w:sz w:val="20"/>
        </w:rPr>
        <w:t xml:space="preserve"> upon maturity</w:t>
      </w:r>
      <w:r w:rsidRPr="008073DD">
        <w:rPr>
          <w:bCs/>
          <w:sz w:val="20"/>
        </w:rPr>
        <w:t xml:space="preserve">. </w:t>
      </w:r>
      <w:r w:rsidR="008B6B4A" w:rsidRPr="008073DD">
        <w:rPr>
          <w:bCs/>
          <w:sz w:val="20"/>
        </w:rPr>
        <w:t xml:space="preserve"> </w:t>
      </w:r>
      <w:r w:rsidRPr="008073DD">
        <w:rPr>
          <w:bCs/>
          <w:sz w:val="20"/>
        </w:rPr>
        <w:t xml:space="preserve">The leaf </w:t>
      </w:r>
      <w:r w:rsidR="0067105F" w:rsidRPr="008073DD">
        <w:rPr>
          <w:bCs/>
          <w:sz w:val="20"/>
        </w:rPr>
        <w:t>s</w:t>
      </w:r>
      <w:r w:rsidRPr="008073DD">
        <w:rPr>
          <w:bCs/>
          <w:sz w:val="20"/>
        </w:rPr>
        <w:t>heaths are smooth to densely hairy.  Leaves are both basal and attached to the stem</w:t>
      </w:r>
      <w:r w:rsidR="00901BD0" w:rsidRPr="008073DD">
        <w:rPr>
          <w:bCs/>
          <w:sz w:val="20"/>
        </w:rPr>
        <w:t>.  The</w:t>
      </w:r>
      <w:r w:rsidRPr="008073DD">
        <w:rPr>
          <w:bCs/>
          <w:sz w:val="20"/>
        </w:rPr>
        <w:t xml:space="preserve"> upper blades </w:t>
      </w:r>
      <w:r w:rsidR="00901BD0" w:rsidRPr="008073DD">
        <w:rPr>
          <w:bCs/>
          <w:sz w:val="20"/>
        </w:rPr>
        <w:t>are</w:t>
      </w:r>
      <w:r w:rsidRPr="008073DD">
        <w:rPr>
          <w:bCs/>
          <w:sz w:val="20"/>
        </w:rPr>
        <w:t xml:space="preserve"> flat to in-rolled</w:t>
      </w:r>
      <w:r w:rsidR="00901BD0" w:rsidRPr="008073DD">
        <w:rPr>
          <w:bCs/>
          <w:sz w:val="20"/>
        </w:rPr>
        <w:t xml:space="preserve"> and</w:t>
      </w:r>
      <w:r w:rsidRPr="008073DD">
        <w:rPr>
          <w:bCs/>
          <w:sz w:val="20"/>
        </w:rPr>
        <w:t xml:space="preserve"> spreading to abruptly bent</w:t>
      </w:r>
      <w:r w:rsidR="00901BD0" w:rsidRPr="008073DD">
        <w:rPr>
          <w:bCs/>
          <w:sz w:val="20"/>
        </w:rPr>
        <w:t xml:space="preserve"> with distin</w:t>
      </w:r>
      <w:r w:rsidR="008A46CB" w:rsidRPr="008073DD">
        <w:rPr>
          <w:bCs/>
          <w:sz w:val="20"/>
        </w:rPr>
        <w:t>c</w:t>
      </w:r>
      <w:r w:rsidR="00901BD0" w:rsidRPr="008073DD">
        <w:rPr>
          <w:bCs/>
          <w:sz w:val="20"/>
        </w:rPr>
        <w:t xml:space="preserve">t </w:t>
      </w:r>
      <w:r w:rsidR="00F27A26" w:rsidRPr="008073DD">
        <w:rPr>
          <w:bCs/>
          <w:sz w:val="20"/>
        </w:rPr>
        <w:t>spreading</w:t>
      </w:r>
      <w:r w:rsidR="008A46CB" w:rsidRPr="008073DD">
        <w:rPr>
          <w:bCs/>
          <w:sz w:val="20"/>
        </w:rPr>
        <w:t xml:space="preserve"> hairs where they meet the stem</w:t>
      </w:r>
      <w:r w:rsidRPr="008073DD">
        <w:rPr>
          <w:bCs/>
          <w:sz w:val="20"/>
        </w:rPr>
        <w:t xml:space="preserve">. </w:t>
      </w:r>
      <w:r w:rsidR="008B6B4A" w:rsidRPr="008073DD">
        <w:rPr>
          <w:bCs/>
          <w:sz w:val="20"/>
        </w:rPr>
        <w:t xml:space="preserve"> </w:t>
      </w:r>
      <w:r w:rsidR="00D57470" w:rsidRPr="008073DD">
        <w:rPr>
          <w:bCs/>
          <w:sz w:val="20"/>
        </w:rPr>
        <w:t xml:space="preserve">The </w:t>
      </w:r>
      <w:r w:rsidR="00401F5C">
        <w:rPr>
          <w:bCs/>
          <w:sz w:val="20"/>
        </w:rPr>
        <w:t>panicle (</w:t>
      </w:r>
      <w:r w:rsidR="00957F51">
        <w:rPr>
          <w:bCs/>
          <w:sz w:val="20"/>
        </w:rPr>
        <w:t>seed</w:t>
      </w:r>
      <w:r w:rsidR="00F31427" w:rsidRPr="008073DD">
        <w:rPr>
          <w:bCs/>
          <w:sz w:val="20"/>
        </w:rPr>
        <w:t xml:space="preserve"> head</w:t>
      </w:r>
      <w:r w:rsidR="00401F5C">
        <w:rPr>
          <w:bCs/>
          <w:sz w:val="20"/>
        </w:rPr>
        <w:t>) flowers</w:t>
      </w:r>
      <w:r w:rsidR="008B6B4A" w:rsidRPr="008073DD">
        <w:rPr>
          <w:bCs/>
          <w:sz w:val="20"/>
        </w:rPr>
        <w:t xml:space="preserve"> </w:t>
      </w:r>
      <w:r w:rsidR="00957F51">
        <w:rPr>
          <w:bCs/>
          <w:sz w:val="20"/>
        </w:rPr>
        <w:t>between</w:t>
      </w:r>
      <w:r w:rsidR="008B6B4A" w:rsidRPr="008073DD">
        <w:rPr>
          <w:bCs/>
          <w:sz w:val="20"/>
        </w:rPr>
        <w:t xml:space="preserve"> May </w:t>
      </w:r>
      <w:r w:rsidR="00957F51">
        <w:rPr>
          <w:bCs/>
          <w:sz w:val="20"/>
        </w:rPr>
        <w:t>and early July and</w:t>
      </w:r>
      <w:r w:rsidR="00F31427" w:rsidRPr="008073DD">
        <w:rPr>
          <w:bCs/>
          <w:sz w:val="20"/>
        </w:rPr>
        <w:t xml:space="preserve"> </w:t>
      </w:r>
      <w:r w:rsidR="00D57470" w:rsidRPr="008073DD">
        <w:rPr>
          <w:bCs/>
          <w:sz w:val="20"/>
        </w:rPr>
        <w:t>is</w:t>
      </w:r>
      <w:r w:rsidRPr="008073DD">
        <w:rPr>
          <w:bCs/>
          <w:sz w:val="20"/>
        </w:rPr>
        <w:t xml:space="preserve"> </w:t>
      </w:r>
      <w:r w:rsidR="007D3548">
        <w:rPr>
          <w:bCs/>
          <w:sz w:val="20"/>
        </w:rPr>
        <w:t>3-8 cm</w:t>
      </w:r>
      <w:r w:rsidRPr="008073DD">
        <w:rPr>
          <w:bCs/>
          <w:sz w:val="20"/>
        </w:rPr>
        <w:t xml:space="preserve"> long, loose, and open with 1</w:t>
      </w:r>
      <w:r w:rsidR="00C04333">
        <w:rPr>
          <w:bCs/>
          <w:sz w:val="20"/>
        </w:rPr>
        <w:t>-</w:t>
      </w:r>
      <w:r w:rsidRPr="008073DD">
        <w:rPr>
          <w:bCs/>
          <w:sz w:val="20"/>
        </w:rPr>
        <w:t>6 broadly</w:t>
      </w:r>
      <w:r w:rsidR="00F31427" w:rsidRPr="008073DD">
        <w:rPr>
          <w:bCs/>
          <w:sz w:val="20"/>
        </w:rPr>
        <w:t xml:space="preserve"> </w:t>
      </w:r>
      <w:r w:rsidRPr="008073DD">
        <w:rPr>
          <w:bCs/>
          <w:sz w:val="20"/>
        </w:rPr>
        <w:t xml:space="preserve">spreading spikelets. </w:t>
      </w:r>
      <w:r w:rsidR="0067105F" w:rsidRPr="008073DD">
        <w:rPr>
          <w:bCs/>
          <w:sz w:val="20"/>
        </w:rPr>
        <w:t xml:space="preserve"> </w:t>
      </w:r>
      <w:r w:rsidR="00F27A26" w:rsidRPr="008073DD">
        <w:rPr>
          <w:bCs/>
          <w:sz w:val="20"/>
        </w:rPr>
        <w:t>Awns (linear appendages) on the seed are abruptly</w:t>
      </w:r>
      <w:r w:rsidRPr="008073DD">
        <w:rPr>
          <w:bCs/>
          <w:sz w:val="20"/>
        </w:rPr>
        <w:t xml:space="preserve"> bent</w:t>
      </w:r>
      <w:r w:rsidR="008B6B4A" w:rsidRPr="008073DD">
        <w:rPr>
          <w:bCs/>
          <w:sz w:val="20"/>
        </w:rPr>
        <w:t xml:space="preserve"> </w:t>
      </w:r>
      <w:r w:rsidR="00F27A26" w:rsidRPr="008073DD">
        <w:rPr>
          <w:bCs/>
          <w:sz w:val="20"/>
        </w:rPr>
        <w:t>and</w:t>
      </w:r>
      <w:r w:rsidRPr="008073DD">
        <w:rPr>
          <w:bCs/>
          <w:sz w:val="20"/>
        </w:rPr>
        <w:t xml:space="preserve"> 4-12 mm long</w:t>
      </w:r>
      <w:r w:rsidR="00173F3C" w:rsidRPr="008073DD">
        <w:rPr>
          <w:bCs/>
          <w:sz w:val="20"/>
        </w:rPr>
        <w:t>.</w:t>
      </w:r>
      <w:r w:rsidRPr="008073DD">
        <w:rPr>
          <w:bCs/>
          <w:sz w:val="20"/>
        </w:rPr>
        <w:t xml:space="preserve"> </w:t>
      </w:r>
      <w:r w:rsidR="005B7DD4" w:rsidRPr="008073DD">
        <w:rPr>
          <w:bCs/>
          <w:sz w:val="20"/>
        </w:rPr>
        <w:t xml:space="preserve"> Seed is produced both in the </w:t>
      </w:r>
      <w:r w:rsidR="00D57470" w:rsidRPr="008073DD">
        <w:rPr>
          <w:bCs/>
          <w:sz w:val="20"/>
        </w:rPr>
        <w:t xml:space="preserve">terminal </w:t>
      </w:r>
      <w:r w:rsidR="005B7DD4" w:rsidRPr="008073DD">
        <w:rPr>
          <w:bCs/>
          <w:sz w:val="20"/>
        </w:rPr>
        <w:t xml:space="preserve">panicle and at the lower nodes enclosed </w:t>
      </w:r>
      <w:r w:rsidR="00957F51">
        <w:rPr>
          <w:bCs/>
          <w:sz w:val="20"/>
        </w:rPr>
        <w:t xml:space="preserve">(hidden) </w:t>
      </w:r>
      <w:r w:rsidR="005B7DD4" w:rsidRPr="008073DD">
        <w:rPr>
          <w:bCs/>
          <w:sz w:val="20"/>
        </w:rPr>
        <w:t>within the leaf sheaths of the stem. California oatgrass can be confused with timber oatgrass (</w:t>
      </w:r>
      <w:r w:rsidR="005B7DD4" w:rsidRPr="008073DD">
        <w:rPr>
          <w:bCs/>
          <w:i/>
          <w:sz w:val="20"/>
        </w:rPr>
        <w:t>Danthonia intermedia</w:t>
      </w:r>
      <w:r w:rsidR="005B7DD4" w:rsidRPr="008073DD">
        <w:rPr>
          <w:bCs/>
          <w:sz w:val="20"/>
        </w:rPr>
        <w:t>), poverty oatgrass (</w:t>
      </w:r>
      <w:r w:rsidR="005B7DD4" w:rsidRPr="008073DD">
        <w:rPr>
          <w:bCs/>
          <w:i/>
          <w:sz w:val="20"/>
        </w:rPr>
        <w:t>D</w:t>
      </w:r>
      <w:r w:rsidR="00C04333">
        <w:rPr>
          <w:bCs/>
          <w:i/>
          <w:sz w:val="20"/>
        </w:rPr>
        <w:t>.</w:t>
      </w:r>
      <w:r w:rsidR="005B7DD4" w:rsidRPr="008073DD">
        <w:rPr>
          <w:bCs/>
          <w:i/>
          <w:sz w:val="20"/>
        </w:rPr>
        <w:t xml:space="preserve"> spicata</w:t>
      </w:r>
      <w:r w:rsidR="005B7DD4" w:rsidRPr="008073DD">
        <w:rPr>
          <w:bCs/>
          <w:sz w:val="20"/>
        </w:rPr>
        <w:t>), and one-spiked oatgrass (</w:t>
      </w:r>
      <w:r w:rsidR="005B7DD4" w:rsidRPr="008073DD">
        <w:rPr>
          <w:bCs/>
          <w:i/>
          <w:sz w:val="20"/>
        </w:rPr>
        <w:t>D</w:t>
      </w:r>
      <w:r w:rsidR="00C04333">
        <w:rPr>
          <w:bCs/>
          <w:i/>
          <w:sz w:val="20"/>
        </w:rPr>
        <w:t xml:space="preserve">. </w:t>
      </w:r>
      <w:r w:rsidR="005B7DD4" w:rsidRPr="008073DD">
        <w:rPr>
          <w:bCs/>
          <w:i/>
          <w:sz w:val="20"/>
        </w:rPr>
        <w:t>unispicata</w:t>
      </w:r>
      <w:r w:rsidR="005B7DD4" w:rsidRPr="008073DD">
        <w:rPr>
          <w:bCs/>
          <w:sz w:val="20"/>
        </w:rPr>
        <w:t>) but all three have more erect, compact panicle</w:t>
      </w:r>
      <w:r w:rsidR="00C04333">
        <w:rPr>
          <w:bCs/>
          <w:sz w:val="20"/>
        </w:rPr>
        <w:t>s</w:t>
      </w:r>
      <w:r w:rsidR="005B7DD4" w:rsidRPr="008073DD">
        <w:rPr>
          <w:bCs/>
          <w:sz w:val="20"/>
        </w:rPr>
        <w:t xml:space="preserve"> </w:t>
      </w:r>
      <w:r w:rsidR="00D57470" w:rsidRPr="008073DD">
        <w:rPr>
          <w:bCs/>
          <w:sz w:val="20"/>
        </w:rPr>
        <w:t>with the latter having a single spikelet in the seed head</w:t>
      </w:r>
      <w:r w:rsidR="005B7DD4" w:rsidRPr="008073DD">
        <w:rPr>
          <w:bCs/>
          <w:sz w:val="20"/>
        </w:rPr>
        <w:t xml:space="preserve">. </w:t>
      </w:r>
    </w:p>
    <w:p w:rsidR="003B110B" w:rsidRPr="008E4054" w:rsidRDefault="003B110B" w:rsidP="008073DD">
      <w:pPr>
        <w:pStyle w:val="Bodytext0"/>
        <w:rPr>
          <w:bCs/>
          <w:sz w:val="16"/>
          <w:szCs w:val="16"/>
        </w:rPr>
      </w:pPr>
    </w:p>
    <w:p w:rsidR="00442A88" w:rsidRDefault="008E4748" w:rsidP="00442A88">
      <w:pPr>
        <w:pStyle w:val="Bodytext0"/>
      </w:pPr>
      <w:r w:rsidRPr="008E4748">
        <w:rPr>
          <w:b/>
        </w:rPr>
        <w:t>Adaptation</w:t>
      </w:r>
      <w:r w:rsidR="008073DD">
        <w:rPr>
          <w:b/>
        </w:rPr>
        <w:t xml:space="preserve">:  </w:t>
      </w:r>
      <w:smartTag w:uri="urn:schemas-microsoft-com:office:smarttags" w:element="State">
        <w:r w:rsidR="006963C0">
          <w:t>California</w:t>
        </w:r>
      </w:smartTag>
      <w:r w:rsidR="006963C0">
        <w:t xml:space="preserve"> oatgrass occurs naturally from</w:t>
      </w:r>
      <w:r w:rsidR="00373205">
        <w:t xml:space="preserve"> </w:t>
      </w:r>
      <w:smartTag w:uri="urn:schemas-microsoft-com:office:smarttags" w:element="State">
        <w:r w:rsidR="00373205">
          <w:t>British Columbia</w:t>
        </w:r>
      </w:smartTag>
      <w:r w:rsidR="00373205">
        <w:t xml:space="preserve"> to southern </w:t>
      </w:r>
      <w:smartTag w:uri="urn:schemas-microsoft-com:office:smarttags" w:element="State">
        <w:r w:rsidR="00373205">
          <w:t>California</w:t>
        </w:r>
      </w:smartTag>
      <w:r w:rsidR="00401F5C">
        <w:t xml:space="preserve"> and</w:t>
      </w:r>
      <w:r w:rsidR="00373205">
        <w:t xml:space="preserve"> east</w:t>
      </w:r>
      <w:r w:rsidR="00401F5C">
        <w:t>ward</w:t>
      </w:r>
      <w:r w:rsidR="00373205">
        <w:t xml:space="preserve"> </w:t>
      </w:r>
      <w:r w:rsidR="006521FB">
        <w:t xml:space="preserve">through the </w:t>
      </w:r>
      <w:smartTag w:uri="urn:schemas-microsoft-com:office:smarttags" w:element="place">
        <w:r w:rsidR="006521FB">
          <w:t>Rocky M</w:t>
        </w:r>
        <w:r w:rsidR="008073DD">
          <w:t>ountain</w:t>
        </w:r>
        <w:r w:rsidR="00373205">
          <w:t xml:space="preserve"> </w:t>
        </w:r>
        <w:r w:rsidR="00401F5C">
          <w:t>States</w:t>
        </w:r>
      </w:smartTag>
      <w:r w:rsidR="00401F5C">
        <w:t xml:space="preserve"> and Provinces</w:t>
      </w:r>
      <w:r w:rsidR="00373205">
        <w:t xml:space="preserve">. </w:t>
      </w:r>
      <w:r w:rsidR="006521FB">
        <w:t xml:space="preserve"> Broadly adapted, it is a minor to dominant constituent of numerous woodland, shrubland, grassland, and transitional wetland habitats. </w:t>
      </w:r>
      <w:r w:rsidR="00373205">
        <w:t xml:space="preserve"> </w:t>
      </w:r>
      <w:r>
        <w:t>The species</w:t>
      </w:r>
      <w:r w:rsidR="009B6ED5">
        <w:t xml:space="preserve"> </w:t>
      </w:r>
      <w:r w:rsidR="005F5EAA">
        <w:t xml:space="preserve">is found </w:t>
      </w:r>
      <w:r w:rsidR="009B6ED5">
        <w:t>on</w:t>
      </w:r>
      <w:r w:rsidR="00662BA0">
        <w:t xml:space="preserve"> a </w:t>
      </w:r>
      <w:r w:rsidR="00F821BE">
        <w:t>wide array of</w:t>
      </w:r>
      <w:r w:rsidR="009B6ED5">
        <w:t xml:space="preserve"> soils types from </w:t>
      </w:r>
      <w:r w:rsidR="00F821BE">
        <w:t>excessively drained sandy loams to</w:t>
      </w:r>
      <w:r w:rsidR="0044143D">
        <w:t xml:space="preserve"> </w:t>
      </w:r>
      <w:r w:rsidR="003022C3">
        <w:t>less</w:t>
      </w:r>
      <w:r w:rsidR="000F5D44">
        <w:t xml:space="preserve"> </w:t>
      </w:r>
      <w:r w:rsidR="003022C3">
        <w:t>p</w:t>
      </w:r>
      <w:r w:rsidR="000F5D44">
        <w:t>ermeable silts and</w:t>
      </w:r>
      <w:r w:rsidR="00F821BE">
        <w:t xml:space="preserve"> clays</w:t>
      </w:r>
      <w:r w:rsidR="003022C3">
        <w:t xml:space="preserve"> a</w:t>
      </w:r>
      <w:r w:rsidR="003654CB">
        <w:t xml:space="preserve">nd from </w:t>
      </w:r>
      <w:r w:rsidR="005B24BE">
        <w:t>relatively</w:t>
      </w:r>
      <w:r w:rsidR="003654CB">
        <w:t xml:space="preserve"> infertile sites to rich</w:t>
      </w:r>
      <w:r w:rsidR="00407E8E">
        <w:t>, moist</w:t>
      </w:r>
      <w:r w:rsidR="003654CB">
        <w:t xml:space="preserve"> bottomland.</w:t>
      </w:r>
      <w:r w:rsidR="00601828">
        <w:t xml:space="preserve"> </w:t>
      </w:r>
      <w:r w:rsidR="00F821BE">
        <w:t xml:space="preserve"> </w:t>
      </w:r>
      <w:r w:rsidR="00DE18CC">
        <w:t>Whi</w:t>
      </w:r>
      <w:r w:rsidR="00662BA0">
        <w:t>l</w:t>
      </w:r>
      <w:r w:rsidR="00DE18CC">
        <w:t xml:space="preserve">e </w:t>
      </w:r>
      <w:r w:rsidR="00401F5C">
        <w:t>it</w:t>
      </w:r>
      <w:r w:rsidR="005F5EAA">
        <w:t xml:space="preserve"> inhabits</w:t>
      </w:r>
      <w:r w:rsidR="00DE18CC">
        <w:t xml:space="preserve"> </w:t>
      </w:r>
      <w:r w:rsidR="003022C3">
        <w:t>summer dry</w:t>
      </w:r>
      <w:r w:rsidR="00DE18CC">
        <w:t xml:space="preserve"> </w:t>
      </w:r>
      <w:r w:rsidR="003654CB">
        <w:t xml:space="preserve">sites </w:t>
      </w:r>
      <w:r w:rsidR="00DE18CC">
        <w:t xml:space="preserve">such as </w:t>
      </w:r>
      <w:r w:rsidR="005F5EAA">
        <w:t xml:space="preserve">steep, </w:t>
      </w:r>
      <w:r w:rsidR="00DE18CC">
        <w:t>sunny south</w:t>
      </w:r>
      <w:r w:rsidR="003654CB">
        <w:t xml:space="preserve"> and west</w:t>
      </w:r>
      <w:r w:rsidR="00DE18CC">
        <w:t xml:space="preserve"> slopes</w:t>
      </w:r>
      <w:r w:rsidR="00407E8E">
        <w:t xml:space="preserve">, shallow rocky outcrops, </w:t>
      </w:r>
      <w:r w:rsidR="0063508D">
        <w:t xml:space="preserve">and </w:t>
      </w:r>
      <w:r w:rsidR="00407E8E">
        <w:t xml:space="preserve">serpentine soils (soils high in magnesium, iron, and </w:t>
      </w:r>
      <w:r w:rsidR="00407E8E">
        <w:lastRenderedPageBreak/>
        <w:t xml:space="preserve">certain heavy metals and deficient in other nutrients), </w:t>
      </w:r>
      <w:r w:rsidR="0063508D">
        <w:t xml:space="preserve">as well as </w:t>
      </w:r>
      <w:r w:rsidR="00407E8E">
        <w:t>seasonally flooded wetlands</w:t>
      </w:r>
      <w:r w:rsidR="005F5EAA">
        <w:t xml:space="preserve">, arid </w:t>
      </w:r>
      <w:r w:rsidR="006521FB">
        <w:t>sites do not support it</w:t>
      </w:r>
      <w:r w:rsidR="000F5D44">
        <w:t xml:space="preserve">. </w:t>
      </w:r>
      <w:r w:rsidR="006963C0">
        <w:t xml:space="preserve"> </w:t>
      </w:r>
      <w:r w:rsidR="005F5EAA">
        <w:t>The species occurs within the following ranges: e</w:t>
      </w:r>
      <w:r w:rsidR="002318A3">
        <w:t>levation 0-</w:t>
      </w:r>
      <w:r w:rsidR="005213BC">
        <w:t>7200 ft</w:t>
      </w:r>
      <w:r w:rsidR="005F5EAA">
        <w:t>,</w:t>
      </w:r>
      <w:r w:rsidR="002318A3">
        <w:t xml:space="preserve"> </w:t>
      </w:r>
      <w:r w:rsidR="006521FB">
        <w:t>a</w:t>
      </w:r>
      <w:r w:rsidR="001C1BFC">
        <w:t>nnual precipitation 17</w:t>
      </w:r>
      <w:r w:rsidR="005213BC">
        <w:t xml:space="preserve"> to </w:t>
      </w:r>
      <w:r w:rsidR="001C1BFC">
        <w:t>79 in</w:t>
      </w:r>
      <w:r w:rsidR="006521FB">
        <w:t>ches</w:t>
      </w:r>
      <w:r w:rsidR="005F5EAA">
        <w:t>, and soil pH 5.5 to 8.</w:t>
      </w:r>
      <w:r w:rsidR="0044143D">
        <w:t xml:space="preserve"> </w:t>
      </w:r>
      <w:r w:rsidR="002318A3">
        <w:t xml:space="preserve"> </w:t>
      </w:r>
      <w:r w:rsidR="001C0415">
        <w:t>R</w:t>
      </w:r>
      <w:r w:rsidR="008E4054">
        <w:t>atings are relatively low for f</w:t>
      </w:r>
      <w:r w:rsidR="00EA553A">
        <w:t>ertility requirement</w:t>
      </w:r>
      <w:r w:rsidR="008E4054">
        <w:t>,</w:t>
      </w:r>
      <w:r w:rsidR="009B6ED5">
        <w:t xml:space="preserve"> </w:t>
      </w:r>
      <w:r w:rsidR="00EA553A">
        <w:t>salinity tolerance</w:t>
      </w:r>
      <w:r w:rsidR="005F5EAA">
        <w:t xml:space="preserve">, </w:t>
      </w:r>
      <w:r w:rsidR="008E4054">
        <w:t xml:space="preserve">deer resistance, and shade tolerance, variable for </w:t>
      </w:r>
      <w:r w:rsidR="00EA553A">
        <w:t>drought resistance</w:t>
      </w:r>
      <w:r w:rsidR="008E4054">
        <w:t xml:space="preserve">, and </w:t>
      </w:r>
      <w:r w:rsidR="005F5EAA">
        <w:t>high</w:t>
      </w:r>
      <w:r w:rsidR="008E4054">
        <w:t xml:space="preserve"> for </w:t>
      </w:r>
      <w:r w:rsidR="00EA553A">
        <w:t xml:space="preserve">fire resistance </w:t>
      </w:r>
      <w:r w:rsidR="008E4054">
        <w:t>and</w:t>
      </w:r>
      <w:r w:rsidR="00EA553A">
        <w:t xml:space="preserve"> wildlife value</w:t>
      </w:r>
      <w:r w:rsidR="008E4054">
        <w:t>.</w:t>
      </w:r>
      <w:r w:rsidR="0063508D">
        <w:t xml:space="preserve"> </w:t>
      </w:r>
      <w:r w:rsidR="008E4054">
        <w:t xml:space="preserve"> It has special adaptations for</w:t>
      </w:r>
      <w:r w:rsidR="007A13B8">
        <w:t xml:space="preserve"> disturbance prone ecosystems.  </w:t>
      </w:r>
      <w:r w:rsidR="008E02BB">
        <w:t xml:space="preserve"> </w:t>
      </w:r>
    </w:p>
    <w:p w:rsidR="00663027" w:rsidRDefault="00F16135" w:rsidP="00442A88">
      <w:pPr>
        <w:pStyle w:val="Bodytext0"/>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-1743710</wp:posOffset>
            </wp:positionV>
            <wp:extent cx="1187450" cy="3486150"/>
            <wp:effectExtent l="19050" t="0" r="0" b="0"/>
            <wp:wrapSquare wrapText="bothSides"/>
            <wp:docPr id="40" name="Picture 40" descr="Line drawing of Danthonia californica reprinted with permission of Univ.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e drawing of Danthonia californica reprinted with permission of Univ. of Washington Press"/>
                    <pic:cNvPicPr>
                      <a:picLocks noChangeAspect="1" noChangeArrowheads="1"/>
                    </pic:cNvPicPr>
                  </pic:nvPicPr>
                  <pic:blipFill>
                    <a:blip r:embed="rId10" cstate="print"/>
                    <a:srcRect/>
                    <a:stretch>
                      <a:fillRect/>
                    </a:stretch>
                  </pic:blipFill>
                  <pic:spPr bwMode="auto">
                    <a:xfrm>
                      <a:off x="0" y="0"/>
                      <a:ext cx="1187450" cy="3486150"/>
                    </a:xfrm>
                    <a:prstGeom prst="rect">
                      <a:avLst/>
                    </a:prstGeom>
                    <a:noFill/>
                    <a:ln w="9525">
                      <a:noFill/>
                      <a:miter lim="800000"/>
                      <a:headEnd/>
                      <a:tailEnd/>
                    </a:ln>
                  </pic:spPr>
                </pic:pic>
              </a:graphicData>
            </a:graphic>
          </wp:anchor>
        </w:drawing>
      </w:r>
    </w:p>
    <w:p w:rsidR="0063508D" w:rsidRDefault="0063508D" w:rsidP="0063508D">
      <w:pPr>
        <w:pStyle w:val="Header3"/>
        <w:rPr>
          <w:b w:val="0"/>
          <w:sz w:val="16"/>
          <w:szCs w:val="16"/>
        </w:rPr>
      </w:pPr>
      <w:r w:rsidRPr="00457876">
        <w:rPr>
          <w:b w:val="0"/>
          <w:sz w:val="16"/>
          <w:szCs w:val="16"/>
        </w:rPr>
        <w:t>Reprinted with permission,</w:t>
      </w:r>
    </w:p>
    <w:p w:rsidR="0063508D" w:rsidRDefault="0063508D" w:rsidP="0063508D">
      <w:pPr>
        <w:pStyle w:val="Header3"/>
        <w:rPr>
          <w:b w:val="0"/>
          <w:sz w:val="16"/>
          <w:szCs w:val="16"/>
        </w:rPr>
      </w:pPr>
      <w:r w:rsidRPr="00457876">
        <w:rPr>
          <w:b w:val="0"/>
          <w:sz w:val="16"/>
          <w:szCs w:val="16"/>
        </w:rPr>
        <w:t xml:space="preserve"> </w:t>
      </w:r>
      <w:smartTag w:uri="urn:schemas-microsoft-com:office:smarttags" w:element="place">
        <w:smartTag w:uri="urn:schemas-microsoft-com:office:smarttags" w:element="PlaceType">
          <w:r w:rsidRPr="00457876">
            <w:rPr>
              <w:b w:val="0"/>
              <w:sz w:val="16"/>
              <w:szCs w:val="16"/>
            </w:rPr>
            <w:t>Univ</w:t>
          </w:r>
          <w:r w:rsidR="00401F5C">
            <w:rPr>
              <w:b w:val="0"/>
              <w:sz w:val="16"/>
              <w:szCs w:val="16"/>
            </w:rPr>
            <w:t>.</w:t>
          </w:r>
        </w:smartTag>
        <w:r w:rsidR="00401F5C">
          <w:rPr>
            <w:b w:val="0"/>
            <w:sz w:val="16"/>
            <w:szCs w:val="16"/>
          </w:rPr>
          <w:t xml:space="preserve"> </w:t>
        </w:r>
        <w:r w:rsidRPr="00457876">
          <w:rPr>
            <w:b w:val="0"/>
            <w:sz w:val="16"/>
            <w:szCs w:val="16"/>
          </w:rPr>
          <w:t xml:space="preserve">of </w:t>
        </w:r>
        <w:smartTag w:uri="urn:schemas-microsoft-com:office:smarttags" w:element="PlaceName">
          <w:r w:rsidRPr="00457876">
            <w:rPr>
              <w:b w:val="0"/>
              <w:sz w:val="16"/>
              <w:szCs w:val="16"/>
            </w:rPr>
            <w:t>Washington</w:t>
          </w:r>
        </w:smartTag>
      </w:smartTag>
      <w:r w:rsidRPr="00457876">
        <w:rPr>
          <w:b w:val="0"/>
          <w:sz w:val="16"/>
          <w:szCs w:val="16"/>
        </w:rPr>
        <w:t xml:space="preserve"> Press</w:t>
      </w:r>
    </w:p>
    <w:p w:rsidR="0063508D" w:rsidRPr="0063508D" w:rsidRDefault="0063508D" w:rsidP="001C0415">
      <w:pPr>
        <w:pStyle w:val="Header3"/>
        <w:rPr>
          <w:sz w:val="16"/>
          <w:szCs w:val="16"/>
        </w:rPr>
      </w:pPr>
    </w:p>
    <w:p w:rsidR="00663027" w:rsidRPr="00765768" w:rsidRDefault="00765768" w:rsidP="00765768">
      <w:pPr>
        <w:pStyle w:val="Header3"/>
        <w:rPr>
          <w:b w:val="0"/>
        </w:rPr>
      </w:pPr>
      <w:r>
        <w:t>E</w:t>
      </w:r>
      <w:r w:rsidR="00663027">
        <w:t>nvironmental concerns:</w:t>
      </w:r>
      <w:r>
        <w:t xml:space="preserve">  </w:t>
      </w:r>
      <w:smartTag w:uri="urn:schemas-microsoft-com:office:smarttags" w:element="State">
        <w:smartTag w:uri="urn:schemas-microsoft-com:office:smarttags" w:element="place">
          <w:r w:rsidR="00663027" w:rsidRPr="00765768">
            <w:rPr>
              <w:b w:val="0"/>
            </w:rPr>
            <w:t>California</w:t>
          </w:r>
        </w:smartTag>
      </w:smartTag>
      <w:r w:rsidR="00663027" w:rsidRPr="00765768">
        <w:rPr>
          <w:b w:val="0"/>
        </w:rPr>
        <w:t xml:space="preserve"> oatgrass is not considered to be weedy </w:t>
      </w:r>
      <w:r w:rsidR="001C0415" w:rsidRPr="00765768">
        <w:rPr>
          <w:b w:val="0"/>
        </w:rPr>
        <w:t>with</w:t>
      </w:r>
      <w:r w:rsidR="00663027" w:rsidRPr="00765768">
        <w:rPr>
          <w:b w:val="0"/>
        </w:rPr>
        <w:t>in its natural range.  However, because of seed dormancy and latent seed in the soil, individuals may continue to sporadically emerge several years after stand remov</w:t>
      </w:r>
      <w:r w:rsidR="00401F5C" w:rsidRPr="00765768">
        <w:rPr>
          <w:b w:val="0"/>
        </w:rPr>
        <w:t>al</w:t>
      </w:r>
      <w:r>
        <w:rPr>
          <w:b w:val="0"/>
        </w:rPr>
        <w:t>.  No t</w:t>
      </w:r>
      <w:r w:rsidR="00663027" w:rsidRPr="00765768">
        <w:rPr>
          <w:b w:val="0"/>
        </w:rPr>
        <w:t>oxic properties for domestic livestock, wildlife, or humans</w:t>
      </w:r>
      <w:r>
        <w:rPr>
          <w:b w:val="0"/>
        </w:rPr>
        <w:t xml:space="preserve"> have been reported</w:t>
      </w:r>
      <w:r w:rsidR="00663027" w:rsidRPr="00765768">
        <w:rPr>
          <w:b w:val="0"/>
        </w:rPr>
        <w:t xml:space="preserve">.  </w:t>
      </w:r>
      <w:r>
        <w:rPr>
          <w:b w:val="0"/>
        </w:rPr>
        <w:t>The species</w:t>
      </w:r>
      <w:r w:rsidR="001C0415" w:rsidRPr="00765768">
        <w:rPr>
          <w:b w:val="0"/>
        </w:rPr>
        <w:t xml:space="preserve"> has few significant pests but</w:t>
      </w:r>
      <w:r w:rsidR="00957F51">
        <w:rPr>
          <w:b w:val="0"/>
        </w:rPr>
        <w:t xml:space="preserve"> </w:t>
      </w:r>
      <w:r w:rsidR="001C0415" w:rsidRPr="00765768">
        <w:rPr>
          <w:b w:val="0"/>
        </w:rPr>
        <w:t>is one of many hosts for blind seed disease (</w:t>
      </w:r>
      <w:r w:rsidR="001C0415" w:rsidRPr="00765768">
        <w:rPr>
          <w:b w:val="0"/>
          <w:i/>
        </w:rPr>
        <w:t>Gloeotinia temulenta</w:t>
      </w:r>
      <w:r w:rsidR="001C0415" w:rsidRPr="00765768">
        <w:rPr>
          <w:b w:val="0"/>
        </w:rPr>
        <w:t>), a potentially serious pest in ryegrass (</w:t>
      </w:r>
      <w:r w:rsidR="001C0415" w:rsidRPr="00765768">
        <w:rPr>
          <w:b w:val="0"/>
          <w:i/>
        </w:rPr>
        <w:t>Lolium</w:t>
      </w:r>
      <w:r w:rsidR="001C0415" w:rsidRPr="00765768">
        <w:rPr>
          <w:b w:val="0"/>
        </w:rPr>
        <w:t xml:space="preserve"> spp.) field</w:t>
      </w:r>
      <w:r w:rsidR="00F24ED7" w:rsidRPr="00765768">
        <w:rPr>
          <w:b w:val="0"/>
        </w:rPr>
        <w:t>s</w:t>
      </w:r>
      <w:r w:rsidR="001C0415" w:rsidRPr="00765768">
        <w:rPr>
          <w:b w:val="0"/>
        </w:rPr>
        <w:t xml:space="preserve"> grown for seed.</w:t>
      </w:r>
    </w:p>
    <w:p w:rsidR="00442A88" w:rsidRPr="00442A88" w:rsidRDefault="00442A88" w:rsidP="00442A88">
      <w:pPr>
        <w:pStyle w:val="Bodytext0"/>
        <w:rPr>
          <w:sz w:val="16"/>
          <w:szCs w:val="16"/>
        </w:rPr>
      </w:pPr>
    </w:p>
    <w:p w:rsidR="00175D42" w:rsidRDefault="0028052D" w:rsidP="0071665B">
      <w:pPr>
        <w:pStyle w:val="Bodytext0"/>
      </w:pPr>
      <w:r w:rsidRPr="008E4054">
        <w:rPr>
          <w:b/>
        </w:rPr>
        <w:t>Establishment</w:t>
      </w:r>
      <w:r w:rsidR="008E4054" w:rsidRPr="008E4054">
        <w:rPr>
          <w:b/>
        </w:rPr>
        <w:t>:</w:t>
      </w:r>
      <w:r w:rsidR="008E4054">
        <w:t xml:space="preserve"> </w:t>
      </w:r>
      <w:r w:rsidR="0063508D">
        <w:t xml:space="preserve"> Growing </w:t>
      </w:r>
      <w:smartTag w:uri="urn:schemas-microsoft-com:office:smarttags" w:element="State">
        <w:smartTag w:uri="urn:schemas-microsoft-com:office:smarttags" w:element="place">
          <w:r w:rsidR="00131DB1">
            <w:t>California</w:t>
          </w:r>
        </w:smartTag>
      </w:smartTag>
      <w:r w:rsidR="00131DB1">
        <w:t xml:space="preserve"> oatgrass </w:t>
      </w:r>
      <w:r w:rsidR="001909E9">
        <w:t xml:space="preserve">from seed </w:t>
      </w:r>
      <w:r w:rsidR="003D0F66">
        <w:t>can be</w:t>
      </w:r>
      <w:r w:rsidR="00131DB1">
        <w:t xml:space="preserve"> problematic as the result of</w:t>
      </w:r>
      <w:r w:rsidR="00C54B7D">
        <w:t xml:space="preserve"> </w:t>
      </w:r>
      <w:r w:rsidR="00131DB1">
        <w:t xml:space="preserve">delayed </w:t>
      </w:r>
      <w:r w:rsidR="003A203E">
        <w:t xml:space="preserve">or sporadic </w:t>
      </w:r>
      <w:r w:rsidR="00131DB1">
        <w:t>germination</w:t>
      </w:r>
      <w:r w:rsidR="006E760F">
        <w:t xml:space="preserve"> </w:t>
      </w:r>
      <w:r w:rsidR="003A203E">
        <w:t>and</w:t>
      </w:r>
      <w:r w:rsidR="00131DB1">
        <w:t xml:space="preserve"> </w:t>
      </w:r>
      <w:r w:rsidR="0051539A">
        <w:t xml:space="preserve">moderately </w:t>
      </w:r>
      <w:r w:rsidR="00131DB1">
        <w:t xml:space="preserve">slow seedling </w:t>
      </w:r>
      <w:r w:rsidR="00690436">
        <w:t>development</w:t>
      </w:r>
      <w:r w:rsidR="00D03B79">
        <w:t xml:space="preserve"> </w:t>
      </w:r>
      <w:r w:rsidR="006A1D97">
        <w:t>combined with</w:t>
      </w:r>
      <w:r w:rsidR="00D03B79">
        <w:t xml:space="preserve"> </w:t>
      </w:r>
      <w:r w:rsidR="001909E9">
        <w:t xml:space="preserve">early </w:t>
      </w:r>
      <w:r w:rsidR="00D03B79">
        <w:t>competition</w:t>
      </w:r>
      <w:r w:rsidR="003B5FBA">
        <w:t xml:space="preserve"> </w:t>
      </w:r>
      <w:r w:rsidR="006A1D97">
        <w:t>from other species</w:t>
      </w:r>
      <w:r w:rsidR="0063508D">
        <w:t>.</w:t>
      </w:r>
      <w:r w:rsidR="007D3548">
        <w:t xml:space="preserve"> </w:t>
      </w:r>
      <w:r w:rsidR="0063508D">
        <w:t xml:space="preserve"> T</w:t>
      </w:r>
      <w:r w:rsidR="00B768A9">
        <w:t xml:space="preserve">he </w:t>
      </w:r>
      <w:r w:rsidR="003A203E">
        <w:t>variable germination</w:t>
      </w:r>
      <w:r w:rsidR="00175D42">
        <w:t xml:space="preserve"> </w:t>
      </w:r>
      <w:r w:rsidR="003A203E">
        <w:t>rates are</w:t>
      </w:r>
      <w:r w:rsidR="004F73B6">
        <w:t xml:space="preserve"> the result of</w:t>
      </w:r>
      <w:r w:rsidR="00383E7D">
        <w:t xml:space="preserve"> </w:t>
      </w:r>
      <w:r w:rsidR="00B768A9">
        <w:t xml:space="preserve">either </w:t>
      </w:r>
      <w:r w:rsidR="0063508D">
        <w:t xml:space="preserve">a seed coat imposed </w:t>
      </w:r>
      <w:r w:rsidR="00383E7D">
        <w:t>dormancy</w:t>
      </w:r>
      <w:r w:rsidR="0063508D">
        <w:t xml:space="preserve">, physiological (embryo) dormancy, </w:t>
      </w:r>
      <w:r w:rsidR="00383E7D">
        <w:t>no dormancy</w:t>
      </w:r>
      <w:r w:rsidR="009C4BD6">
        <w:t>, or a combination of all three</w:t>
      </w:r>
      <w:r w:rsidR="00383E7D">
        <w:t xml:space="preserve">. </w:t>
      </w:r>
      <w:r w:rsidR="00A40C0E">
        <w:t xml:space="preserve"> </w:t>
      </w:r>
      <w:r w:rsidR="009F1EB3">
        <w:t xml:space="preserve">To determine the amount of dormancy in a seed lot, both a TZ (tetrazolium) test for viability and germination test should be run.  The </w:t>
      </w:r>
      <w:r w:rsidR="00401F5C">
        <w:t>difference between</w:t>
      </w:r>
      <w:r w:rsidR="009F1EB3">
        <w:t xml:space="preserve"> the </w:t>
      </w:r>
      <w:r w:rsidR="003D69E0">
        <w:t xml:space="preserve">two </w:t>
      </w:r>
      <w:r w:rsidR="00F24ED7">
        <w:t>i</w:t>
      </w:r>
      <w:r w:rsidR="009F1EB3">
        <w:t>ndicat</w:t>
      </w:r>
      <w:r w:rsidR="003A203E">
        <w:t>es</w:t>
      </w:r>
      <w:r w:rsidR="009F1EB3">
        <w:t xml:space="preserve"> the amount of dormancy.  </w:t>
      </w:r>
      <w:r w:rsidR="003D69E0">
        <w:t xml:space="preserve">To overcome </w:t>
      </w:r>
      <w:r w:rsidR="0063154B">
        <w:t>h</w:t>
      </w:r>
      <w:r w:rsidR="009F1EB3">
        <w:t>igh dormancy</w:t>
      </w:r>
      <w:r w:rsidR="003D69E0">
        <w:t>, good germination</w:t>
      </w:r>
      <w:r w:rsidR="009F1EB3">
        <w:t xml:space="preserve"> will require fall sowing to cold moist stratify the seed </w:t>
      </w:r>
      <w:r w:rsidR="0063154B">
        <w:t xml:space="preserve">outdoors </w:t>
      </w:r>
      <w:r w:rsidR="009F1EB3">
        <w:t>over winter (</w:t>
      </w:r>
      <w:r w:rsidR="00F24ED7">
        <w:t>alternatively,</w:t>
      </w:r>
      <w:r w:rsidR="009F1EB3">
        <w:t xml:space="preserve"> </w:t>
      </w:r>
      <w:r w:rsidR="0063154B">
        <w:t xml:space="preserve">moist </w:t>
      </w:r>
      <w:r w:rsidR="009F1EB3">
        <w:t>stratif</w:t>
      </w:r>
      <w:r w:rsidR="00F24ED7">
        <w:t>y</w:t>
      </w:r>
      <w:r w:rsidR="00083DAE">
        <w:t xml:space="preserve"> in</w:t>
      </w:r>
      <w:r w:rsidR="009F1EB3">
        <w:t xml:space="preserve"> a cooler for 30-120 days</w:t>
      </w:r>
      <w:r w:rsidR="003D69E0">
        <w:t xml:space="preserve"> at 1-4</w:t>
      </w:r>
      <w:r w:rsidR="00F24ED7">
        <w:t>°</w:t>
      </w:r>
      <w:r w:rsidR="003D69E0">
        <w:t>F</w:t>
      </w:r>
      <w:r w:rsidR="009F1EB3">
        <w:t>)</w:t>
      </w:r>
      <w:r w:rsidR="0063154B">
        <w:t>, scarification of the seed coat</w:t>
      </w:r>
      <w:r w:rsidR="007611B0">
        <w:t xml:space="preserve"> to weaken it</w:t>
      </w:r>
      <w:r w:rsidR="0063154B">
        <w:t xml:space="preserve">, or both.  Proven methods of scarification (sulfuric acid treatment, </w:t>
      </w:r>
      <w:r w:rsidR="007611B0">
        <w:t xml:space="preserve">abrasion with </w:t>
      </w:r>
      <w:r w:rsidR="0063154B">
        <w:t xml:space="preserve">sandpaper, </w:t>
      </w:r>
      <w:r w:rsidR="007611B0">
        <w:t>use of a huller</w:t>
      </w:r>
      <w:r w:rsidR="003D69E0">
        <w:t>-</w:t>
      </w:r>
      <w:r w:rsidR="007611B0">
        <w:t>scarifier or brush machine)</w:t>
      </w:r>
      <w:r w:rsidR="0063154B">
        <w:t xml:space="preserve"> </w:t>
      </w:r>
      <w:r w:rsidR="007611B0">
        <w:t>each have t</w:t>
      </w:r>
      <w:r w:rsidR="0071665B">
        <w:t xml:space="preserve">heir limitations. </w:t>
      </w:r>
      <w:r w:rsidR="00F24ED7">
        <w:t xml:space="preserve"> </w:t>
      </w:r>
      <w:smartTag w:uri="urn:schemas-microsoft-com:office:smarttags" w:element="City">
        <w:smartTag w:uri="urn:schemas-microsoft-com:office:smarttags" w:element="place">
          <w:r w:rsidR="0071665B">
            <w:t>Hull</w:t>
          </w:r>
        </w:smartTag>
      </w:smartTag>
      <w:r w:rsidR="0071665B">
        <w:t xml:space="preserve"> removal (dehulling) and awn removal are</w:t>
      </w:r>
      <w:r w:rsidR="00F24ED7">
        <w:t xml:space="preserve"> </w:t>
      </w:r>
      <w:r w:rsidR="0071665B">
        <w:t xml:space="preserve">coincidental to the </w:t>
      </w:r>
      <w:r w:rsidR="00815453">
        <w:t>process</w:t>
      </w:r>
      <w:r w:rsidR="0071665B">
        <w:t xml:space="preserve">.  Mechanical </w:t>
      </w:r>
      <w:r w:rsidR="003D69E0">
        <w:lastRenderedPageBreak/>
        <w:t xml:space="preserve">methods </w:t>
      </w:r>
      <w:r w:rsidR="0071665B">
        <w:t xml:space="preserve">must be gentle enough to prevent </w:t>
      </w:r>
      <w:r w:rsidR="003D69E0">
        <w:t xml:space="preserve">damage </w:t>
      </w:r>
      <w:r w:rsidR="0071665B">
        <w:t xml:space="preserve">to the seed embryo.  An oat huller may be an option. </w:t>
      </w:r>
    </w:p>
    <w:p w:rsidR="0071665B" w:rsidRPr="00815453" w:rsidRDefault="0071665B" w:rsidP="008D2CFE">
      <w:pPr>
        <w:pStyle w:val="Bodytext0"/>
        <w:rPr>
          <w:sz w:val="16"/>
          <w:szCs w:val="16"/>
        </w:rPr>
      </w:pPr>
    </w:p>
    <w:p w:rsidR="00266AE7" w:rsidRPr="00205804" w:rsidRDefault="004C6241" w:rsidP="00765768">
      <w:pPr>
        <w:pStyle w:val="Bodytext0"/>
      </w:pPr>
      <w:r>
        <w:t>Keys</w:t>
      </w:r>
      <w:r w:rsidR="008D2CFE">
        <w:t xml:space="preserve"> to establish</w:t>
      </w:r>
      <w:r w:rsidR="003D69E0">
        <w:t>ment</w:t>
      </w:r>
      <w:r w:rsidR="008D2CFE">
        <w:t xml:space="preserve"> </w:t>
      </w:r>
      <w:r>
        <w:t>for revegetation</w:t>
      </w:r>
      <w:r w:rsidR="001A773B">
        <w:t xml:space="preserve"> and</w:t>
      </w:r>
      <w:r>
        <w:t xml:space="preserve"> other </w:t>
      </w:r>
      <w:r w:rsidR="003D69E0">
        <w:t>purposes</w:t>
      </w:r>
      <w:r>
        <w:t xml:space="preserve"> are </w:t>
      </w:r>
      <w:r w:rsidR="008D2CFE">
        <w:t>preplant weed control</w:t>
      </w:r>
      <w:r w:rsidR="003D69E0">
        <w:t xml:space="preserve"> </w:t>
      </w:r>
      <w:r>
        <w:t>and</w:t>
      </w:r>
      <w:r w:rsidR="001433E3">
        <w:t xml:space="preserve"> proper</w:t>
      </w:r>
      <w:r>
        <w:t xml:space="preserve"> seedbed preparation</w:t>
      </w:r>
      <w:r w:rsidR="003A203E">
        <w:t xml:space="preserve"> such as 1-3 years of fallow</w:t>
      </w:r>
      <w:r w:rsidR="008D2CFE">
        <w:t xml:space="preserve">.  </w:t>
      </w:r>
      <w:r w:rsidR="003D69E0">
        <w:t xml:space="preserve"> </w:t>
      </w:r>
      <w:r w:rsidR="008D2CFE">
        <w:t xml:space="preserve">Besides tillage and herbicides, </w:t>
      </w:r>
      <w:r w:rsidR="003A203E">
        <w:t xml:space="preserve">site preparation </w:t>
      </w:r>
      <w:r w:rsidR="008D2CFE">
        <w:t>methods</w:t>
      </w:r>
      <w:r w:rsidR="00E647A0">
        <w:t xml:space="preserve"> and weed and stand management options </w:t>
      </w:r>
      <w:r w:rsidR="008D2CFE">
        <w:t xml:space="preserve">include </w:t>
      </w:r>
      <w:r w:rsidR="00815453">
        <w:t>prescribed fire</w:t>
      </w:r>
      <w:r w:rsidR="003A5190">
        <w:t xml:space="preserve">, </w:t>
      </w:r>
      <w:r w:rsidR="008D2CFE">
        <w:t>grazing, mowing</w:t>
      </w:r>
      <w:r w:rsidR="00E647A0">
        <w:t>,</w:t>
      </w:r>
      <w:r w:rsidR="008D2CFE">
        <w:t xml:space="preserve"> or combinations </w:t>
      </w:r>
      <w:r w:rsidR="0071665B">
        <w:t xml:space="preserve">thereof. </w:t>
      </w:r>
      <w:r w:rsidR="00E647A0">
        <w:t xml:space="preserve"> </w:t>
      </w:r>
      <w:r w:rsidR="004E3313">
        <w:t>The most s</w:t>
      </w:r>
      <w:r w:rsidR="003D4874">
        <w:t xml:space="preserve">uccessful stands </w:t>
      </w:r>
      <w:r w:rsidR="004E3313">
        <w:t xml:space="preserve">are </w:t>
      </w:r>
      <w:r w:rsidR="00F81E83">
        <w:t>often</w:t>
      </w:r>
      <w:r w:rsidR="003D4874">
        <w:t xml:space="preserve"> </w:t>
      </w:r>
      <w:r w:rsidR="009B1E5C">
        <w:t>achieved</w:t>
      </w:r>
      <w:r w:rsidR="003D4874">
        <w:t xml:space="preserve"> </w:t>
      </w:r>
      <w:r w:rsidR="004E3313">
        <w:t xml:space="preserve">by </w:t>
      </w:r>
      <w:r w:rsidR="00F81E83">
        <w:t xml:space="preserve">sowing </w:t>
      </w:r>
      <w:r w:rsidR="004E3313">
        <w:t>the seed alone</w:t>
      </w:r>
      <w:r w:rsidR="00BE26B3">
        <w:t xml:space="preserve"> rather than in </w:t>
      </w:r>
      <w:r w:rsidR="000B339B">
        <w:t xml:space="preserve">a </w:t>
      </w:r>
      <w:r w:rsidR="00BE26B3">
        <w:t>mix</w:t>
      </w:r>
      <w:r w:rsidR="00F24ED7">
        <w:t>,</w:t>
      </w:r>
      <w:r w:rsidR="004D3F8A">
        <w:t xml:space="preserve"> </w:t>
      </w:r>
      <w:r w:rsidR="003A0CFE">
        <w:t xml:space="preserve">succeeded </w:t>
      </w:r>
      <w:r w:rsidR="00F81E83">
        <w:t xml:space="preserve">by </w:t>
      </w:r>
      <w:r w:rsidR="003A203E">
        <w:t xml:space="preserve">the use of a nonselective herbicide such as glyphosate to kill </w:t>
      </w:r>
      <w:r w:rsidR="00F81E83">
        <w:t>new</w:t>
      </w:r>
      <w:r w:rsidR="003A203E">
        <w:t xml:space="preserve"> weeds before the</w:t>
      </w:r>
      <w:r w:rsidR="00F81E83">
        <w:t xml:space="preserve"> </w:t>
      </w:r>
      <w:smartTag w:uri="urn:schemas-microsoft-com:office:smarttags" w:element="place">
        <w:smartTag w:uri="urn:schemas-microsoft-com:office:smarttags" w:element="State">
          <w:r w:rsidR="00F81E83">
            <w:t>California</w:t>
          </w:r>
        </w:smartTag>
      </w:smartTag>
      <w:r w:rsidR="00F81E83">
        <w:t xml:space="preserve"> oatgrass seedlings emerge following delayed germination</w:t>
      </w:r>
      <w:r w:rsidR="007130F6">
        <w:t>.</w:t>
      </w:r>
      <w:r w:rsidR="003A5190">
        <w:t xml:space="preserve"> </w:t>
      </w:r>
      <w:r w:rsidR="00370E67">
        <w:t xml:space="preserve"> </w:t>
      </w:r>
      <w:r w:rsidR="0071665B">
        <w:t>V</w:t>
      </w:r>
      <w:r w:rsidR="00E46024">
        <w:t>ery shallow soil coverage (</w:t>
      </w:r>
      <w:r w:rsidR="00815453">
        <w:t>1/4</w:t>
      </w:r>
      <w:r w:rsidR="006265CC">
        <w:t xml:space="preserve"> in</w:t>
      </w:r>
      <w:r w:rsidR="0071665B">
        <w:t>ch</w:t>
      </w:r>
      <w:r w:rsidR="006265CC">
        <w:t xml:space="preserve"> or less) </w:t>
      </w:r>
      <w:r w:rsidR="001A381E">
        <w:t>is critical</w:t>
      </w:r>
      <w:r w:rsidR="003A5190">
        <w:t xml:space="preserve"> because of the </w:t>
      </w:r>
      <w:r w:rsidR="0071665B">
        <w:t xml:space="preserve">seed’s </w:t>
      </w:r>
      <w:r w:rsidR="003A5190">
        <w:t>light requirement</w:t>
      </w:r>
      <w:r w:rsidR="00E46024">
        <w:t>.</w:t>
      </w:r>
      <w:r w:rsidR="009E1F69">
        <w:t xml:space="preserve"> </w:t>
      </w:r>
      <w:r w:rsidR="00AB0470">
        <w:t xml:space="preserve"> </w:t>
      </w:r>
      <w:r w:rsidR="00E647A0">
        <w:t xml:space="preserve">There are </w:t>
      </w:r>
      <w:r w:rsidR="00B91A78">
        <w:t>90</w:t>
      </w:r>
      <w:r w:rsidR="004208FD">
        <w:t>,000</w:t>
      </w:r>
      <w:r w:rsidR="00B91A78">
        <w:t>-165,000 seeds</w:t>
      </w:r>
      <w:r w:rsidR="004208FD">
        <w:t>/lb</w:t>
      </w:r>
      <w:r w:rsidR="00E647A0">
        <w:t xml:space="preserve"> depending on </w:t>
      </w:r>
      <w:r w:rsidR="00083DAE">
        <w:t xml:space="preserve">the </w:t>
      </w:r>
      <w:r w:rsidR="00E647A0">
        <w:t xml:space="preserve">degree of processing and natural variation. </w:t>
      </w:r>
      <w:r w:rsidR="00AD0F9B">
        <w:t xml:space="preserve"> </w:t>
      </w:r>
      <w:r w:rsidR="00E647A0">
        <w:t>E</w:t>
      </w:r>
      <w:r w:rsidR="00B91A78">
        <w:t xml:space="preserve">ach </w:t>
      </w:r>
      <w:r w:rsidR="009D1244">
        <w:t xml:space="preserve">1 </w:t>
      </w:r>
      <w:r w:rsidR="00D56B3D">
        <w:t>lb</w:t>
      </w:r>
      <w:r w:rsidR="00D43D46">
        <w:t xml:space="preserve"> </w:t>
      </w:r>
      <w:r w:rsidR="00E647A0">
        <w:t>of pure live seed (</w:t>
      </w:r>
      <w:r w:rsidR="00D43D46">
        <w:t>PLS</w:t>
      </w:r>
      <w:r w:rsidR="00E647A0">
        <w:t>) sown per acre</w:t>
      </w:r>
      <w:r w:rsidR="00D56B3D">
        <w:t xml:space="preserve"> results in</w:t>
      </w:r>
      <w:r w:rsidR="00D80577">
        <w:t xml:space="preserve"> </w:t>
      </w:r>
      <w:r w:rsidR="009D1244">
        <w:t xml:space="preserve">2-4 </w:t>
      </w:r>
      <w:r w:rsidR="00D43D46">
        <w:t xml:space="preserve">live </w:t>
      </w:r>
      <w:r w:rsidR="009D1244">
        <w:t>seeds</w:t>
      </w:r>
      <w:r w:rsidR="00D56B3D">
        <w:t>/ft</w:t>
      </w:r>
      <w:r w:rsidR="00D56B3D" w:rsidRPr="00D56B3D">
        <w:rPr>
          <w:vertAlign w:val="superscript"/>
        </w:rPr>
        <w:t>2</w:t>
      </w:r>
      <w:r w:rsidR="009D1244">
        <w:t xml:space="preserve">. </w:t>
      </w:r>
      <w:r w:rsidR="00D80577">
        <w:t xml:space="preserve"> </w:t>
      </w:r>
      <w:r w:rsidR="00FE7D5E">
        <w:t>Sown alone,</w:t>
      </w:r>
      <w:r w:rsidR="00F24ED7">
        <w:t xml:space="preserve"> the</w:t>
      </w:r>
      <w:r w:rsidR="00FE7D5E">
        <w:t xml:space="preserve"> s</w:t>
      </w:r>
      <w:r w:rsidR="00D80577">
        <w:t xml:space="preserve">uggested seeding rate </w:t>
      </w:r>
      <w:r w:rsidR="00FE7D5E">
        <w:t xml:space="preserve">for drilling </w:t>
      </w:r>
      <w:r w:rsidR="00E647A0">
        <w:t>is</w:t>
      </w:r>
      <w:r w:rsidR="00D43D46">
        <w:t xml:space="preserve"> 9</w:t>
      </w:r>
      <w:r w:rsidR="00FE7D5E">
        <w:t>-</w:t>
      </w:r>
      <w:r w:rsidR="003E1A16">
        <w:t>1</w:t>
      </w:r>
      <w:r w:rsidR="00847244">
        <w:t>5</w:t>
      </w:r>
      <w:r w:rsidR="00FE7D5E">
        <w:t xml:space="preserve"> PLS lbs</w:t>
      </w:r>
      <w:r w:rsidR="00D43D46">
        <w:t>/ac</w:t>
      </w:r>
      <w:r w:rsidR="00E647A0">
        <w:t xml:space="preserve">.  </w:t>
      </w:r>
      <w:r w:rsidR="00083DAE">
        <w:t xml:space="preserve">The rate is doubled </w:t>
      </w:r>
      <w:r w:rsidR="00F24ED7">
        <w:t xml:space="preserve">for </w:t>
      </w:r>
      <w:r w:rsidR="00FE7D5E">
        <w:t>broadcast seeding.</w:t>
      </w:r>
      <w:r w:rsidR="00083DAE">
        <w:t xml:space="preserve"> </w:t>
      </w:r>
      <w:r w:rsidR="00815453">
        <w:t xml:space="preserve"> </w:t>
      </w:r>
      <w:r w:rsidR="00D25408">
        <w:t>A s</w:t>
      </w:r>
      <w:r w:rsidR="003D53C3">
        <w:t>tarter fertilizer</w:t>
      </w:r>
      <w:r w:rsidR="00D25408">
        <w:t xml:space="preserve"> is</w:t>
      </w:r>
      <w:r w:rsidR="003D53C3">
        <w:t xml:space="preserve"> </w:t>
      </w:r>
      <w:r w:rsidR="00D25408">
        <w:t xml:space="preserve">usually not </w:t>
      </w:r>
      <w:r w:rsidR="003D53C3">
        <w:t xml:space="preserve">recommended as </w:t>
      </w:r>
      <w:r w:rsidR="00D25408">
        <w:t>it</w:t>
      </w:r>
      <w:r w:rsidR="003D53C3">
        <w:t xml:space="preserve"> encourage</w:t>
      </w:r>
      <w:r w:rsidR="00D25408">
        <w:t>s</w:t>
      </w:r>
      <w:r w:rsidR="003D53C3">
        <w:t xml:space="preserve"> </w:t>
      </w:r>
      <w:r w:rsidR="00C42254">
        <w:t>excessive</w:t>
      </w:r>
      <w:r w:rsidR="00D43D46">
        <w:t xml:space="preserve"> </w:t>
      </w:r>
      <w:r w:rsidR="003D53C3">
        <w:t>weed</w:t>
      </w:r>
      <w:r w:rsidR="00D43D46">
        <w:t xml:space="preserve"> competition</w:t>
      </w:r>
      <w:r w:rsidR="00E647A0">
        <w:t xml:space="preserve"> but a</w:t>
      </w:r>
      <w:r w:rsidR="00D25408">
        <w:t xml:space="preserve"> </w:t>
      </w:r>
      <w:r w:rsidR="00083DAE">
        <w:t xml:space="preserve">thin </w:t>
      </w:r>
      <w:r w:rsidR="00D25408">
        <w:t xml:space="preserve">covering of mulch </w:t>
      </w:r>
      <w:r w:rsidR="00815453">
        <w:t xml:space="preserve">or </w:t>
      </w:r>
      <w:r w:rsidR="00E647A0">
        <w:t>jute netting</w:t>
      </w:r>
      <w:r w:rsidR="00D25408">
        <w:t xml:space="preserve"> is particularly useful on steeper banks.  </w:t>
      </w:r>
      <w:smartTag w:uri="urn:schemas-microsoft-com:office:smarttags" w:element="State">
        <w:smartTag w:uri="urn:schemas-microsoft-com:office:smarttags" w:element="place">
          <w:r w:rsidR="00F1003E">
            <w:t>California</w:t>
          </w:r>
        </w:smartTag>
      </w:smartTag>
      <w:r w:rsidR="00F1003E">
        <w:t xml:space="preserve"> oatgrass propagates readily by division. </w:t>
      </w:r>
      <w:r w:rsidR="008318E7">
        <w:t xml:space="preserve"> </w:t>
      </w:r>
      <w:r w:rsidR="00765768">
        <w:t>P</w:t>
      </w:r>
      <w:r w:rsidR="00F24ED7">
        <w:t xml:space="preserve">lugs grown in standard potting media </w:t>
      </w:r>
      <w:r w:rsidR="00765768">
        <w:t>have worked better</w:t>
      </w:r>
      <w:r w:rsidR="00F24ED7">
        <w:t xml:space="preserve"> </w:t>
      </w:r>
      <w:r w:rsidR="00765768">
        <w:t xml:space="preserve">than direct seeding </w:t>
      </w:r>
      <w:r w:rsidR="00F24ED7">
        <w:t xml:space="preserve">in many situations.  </w:t>
      </w:r>
    </w:p>
    <w:p w:rsidR="008E0E0E" w:rsidRPr="00164470" w:rsidRDefault="008E0E0E" w:rsidP="00024DE6">
      <w:pPr>
        <w:jc w:val="left"/>
        <w:rPr>
          <w:sz w:val="16"/>
          <w:szCs w:val="16"/>
        </w:rPr>
      </w:pPr>
    </w:p>
    <w:p w:rsidR="00EE5DB9" w:rsidRDefault="00DD41E3" w:rsidP="00EE5DB9">
      <w:pPr>
        <w:pStyle w:val="Header3"/>
      </w:pPr>
      <w:r>
        <w:t>Prepared By</w:t>
      </w:r>
      <w:r w:rsidR="00EE5DB9">
        <w:t>:</w:t>
      </w:r>
    </w:p>
    <w:p w:rsidR="00DF7082" w:rsidRPr="00164470" w:rsidRDefault="00DF7082" w:rsidP="00EE5DB9">
      <w:pPr>
        <w:pStyle w:val="Header3"/>
        <w:rPr>
          <w:b w:val="0"/>
        </w:rPr>
      </w:pPr>
      <w:r w:rsidRPr="00164470">
        <w:rPr>
          <w:b w:val="0"/>
        </w:rPr>
        <w:t>Dale C. Darris</w:t>
      </w:r>
      <w:r w:rsidR="007160A1" w:rsidRPr="00164470">
        <w:rPr>
          <w:b w:val="0"/>
        </w:rPr>
        <w:t xml:space="preserve"> and</w:t>
      </w:r>
      <w:r w:rsidR="00D42443" w:rsidRPr="00164470">
        <w:rPr>
          <w:b w:val="0"/>
        </w:rPr>
        <w:t xml:space="preserve"> Peter Gonzalves</w:t>
      </w:r>
      <w:r w:rsidRPr="00164470">
        <w:rPr>
          <w:b w:val="0"/>
        </w:rPr>
        <w:t xml:space="preserve">, USDA, NRCS, </w:t>
      </w:r>
      <w:smartTag w:uri="urn:schemas-microsoft-com:office:smarttags" w:element="PlaceName">
        <w:r w:rsidRPr="00164470">
          <w:rPr>
            <w:b w:val="0"/>
          </w:rPr>
          <w:t>Plant</w:t>
        </w:r>
      </w:smartTag>
      <w:r w:rsidRPr="00164470">
        <w:rPr>
          <w:b w:val="0"/>
        </w:rPr>
        <w:t xml:space="preserve"> </w:t>
      </w:r>
      <w:smartTag w:uri="urn:schemas-microsoft-com:office:smarttags" w:element="PlaceName">
        <w:r w:rsidRPr="00164470">
          <w:rPr>
            <w:b w:val="0"/>
          </w:rPr>
          <w:t>Materials</w:t>
        </w:r>
      </w:smartTag>
      <w:r w:rsidRPr="00164470">
        <w:rPr>
          <w:b w:val="0"/>
        </w:rPr>
        <w:t xml:space="preserve"> </w:t>
      </w:r>
      <w:smartTag w:uri="urn:schemas-microsoft-com:office:smarttags" w:element="PlaceType">
        <w:r w:rsidRPr="00164470">
          <w:rPr>
            <w:b w:val="0"/>
          </w:rPr>
          <w:t>Center</w:t>
        </w:r>
      </w:smartTag>
      <w:r w:rsidRPr="00164470">
        <w:rPr>
          <w:b w:val="0"/>
        </w:rPr>
        <w:t xml:space="preserve">, </w:t>
      </w:r>
      <w:smartTag w:uri="urn:schemas-microsoft-com:office:smarttags" w:element="place">
        <w:smartTag w:uri="urn:schemas-microsoft-com:office:smarttags" w:element="City">
          <w:r w:rsidRPr="00164470">
            <w:rPr>
              <w:b w:val="0"/>
            </w:rPr>
            <w:t>Corvallis</w:t>
          </w:r>
        </w:smartTag>
        <w:r w:rsidRPr="00164470">
          <w:rPr>
            <w:b w:val="0"/>
          </w:rPr>
          <w:t xml:space="preserve">, </w:t>
        </w:r>
        <w:smartTag w:uri="urn:schemas-microsoft-com:office:smarttags" w:element="State">
          <w:r w:rsidRPr="00164470">
            <w:rPr>
              <w:b w:val="0"/>
            </w:rPr>
            <w:t>Oregon</w:t>
          </w:r>
        </w:smartTag>
      </w:smartTag>
      <w:r w:rsidR="007160A1" w:rsidRPr="00164470">
        <w:rPr>
          <w:b w:val="0"/>
        </w:rPr>
        <w:t>.</w:t>
      </w:r>
    </w:p>
    <w:p w:rsidR="00DF7082" w:rsidRPr="00164470" w:rsidRDefault="00DF7082" w:rsidP="00BE5356">
      <w:pPr>
        <w:pStyle w:val="Bodytext0"/>
        <w:rPr>
          <w:sz w:val="16"/>
          <w:szCs w:val="16"/>
        </w:rPr>
      </w:pPr>
    </w:p>
    <w:p w:rsidR="00DF7082" w:rsidRDefault="00DD41E3" w:rsidP="00F802DB">
      <w:pPr>
        <w:pStyle w:val="Header3"/>
      </w:pPr>
      <w:r>
        <w:t>Species Coordinator</w:t>
      </w:r>
      <w:r w:rsidR="00EE5DB9">
        <w:t>:</w:t>
      </w:r>
    </w:p>
    <w:p w:rsidR="00DF7082" w:rsidRPr="00DF7082" w:rsidRDefault="00DF7082" w:rsidP="00F802DB">
      <w:pPr>
        <w:pStyle w:val="Header3"/>
        <w:rPr>
          <w:b w:val="0"/>
        </w:rPr>
      </w:pPr>
      <w:r w:rsidRPr="00DF7082">
        <w:rPr>
          <w:b w:val="0"/>
        </w:rPr>
        <w:t>Dale C. Darris, Conservation Agronomist,</w:t>
      </w:r>
      <w:r>
        <w:rPr>
          <w:b w:val="0"/>
        </w:rPr>
        <w:t xml:space="preserve"> </w:t>
      </w:r>
      <w:r w:rsidRPr="00DF7082">
        <w:rPr>
          <w:b w:val="0"/>
        </w:rPr>
        <w:t xml:space="preserve">USDA, NRCS, </w:t>
      </w:r>
      <w:smartTag w:uri="urn:schemas-microsoft-com:office:smarttags" w:element="PlaceName">
        <w:r w:rsidRPr="00DF7082">
          <w:rPr>
            <w:b w:val="0"/>
          </w:rPr>
          <w:t>Plant</w:t>
        </w:r>
      </w:smartTag>
      <w:r w:rsidRPr="00DF7082">
        <w:rPr>
          <w:b w:val="0"/>
        </w:rPr>
        <w:t xml:space="preserve"> </w:t>
      </w:r>
      <w:smartTag w:uri="urn:schemas-microsoft-com:office:smarttags" w:element="PlaceName">
        <w:r w:rsidRPr="00DF7082">
          <w:rPr>
            <w:b w:val="0"/>
          </w:rPr>
          <w:t>Materials</w:t>
        </w:r>
      </w:smartTag>
      <w:r w:rsidRPr="00DF7082">
        <w:rPr>
          <w:b w:val="0"/>
        </w:rPr>
        <w:t xml:space="preserve"> </w:t>
      </w:r>
      <w:smartTag w:uri="urn:schemas-microsoft-com:office:smarttags" w:element="PlaceType">
        <w:r w:rsidRPr="00DF7082">
          <w:rPr>
            <w:b w:val="0"/>
          </w:rPr>
          <w:t>Center</w:t>
        </w:r>
      </w:smartTag>
      <w:r w:rsidRPr="00DF7082">
        <w:rPr>
          <w:b w:val="0"/>
        </w:rPr>
        <w:t xml:space="preserve">, </w:t>
      </w:r>
      <w:smartTag w:uri="urn:schemas-microsoft-com:office:smarttags" w:element="place">
        <w:smartTag w:uri="urn:schemas-microsoft-com:office:smarttags" w:element="City">
          <w:r w:rsidRPr="00DF7082">
            <w:rPr>
              <w:b w:val="0"/>
            </w:rPr>
            <w:t>Corvallis</w:t>
          </w:r>
        </w:smartTag>
        <w:r w:rsidRPr="00DF7082">
          <w:rPr>
            <w:b w:val="0"/>
          </w:rPr>
          <w:t xml:space="preserve">, </w:t>
        </w:r>
        <w:smartTag w:uri="urn:schemas-microsoft-com:office:smarttags" w:element="State">
          <w:r w:rsidRPr="00DF7082">
            <w:rPr>
              <w:b w:val="0"/>
            </w:rPr>
            <w:t>Oregon</w:t>
          </w:r>
        </w:smartTag>
      </w:smartTag>
    </w:p>
    <w:p w:rsidR="00CD49CC" w:rsidRPr="00164470" w:rsidRDefault="00CD49CC" w:rsidP="00BE5356">
      <w:pPr>
        <w:pStyle w:val="Bodytext0"/>
        <w:rPr>
          <w:sz w:val="16"/>
          <w:szCs w:val="16"/>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957F51"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957F51">
      <w:pPr>
        <w:pStyle w:val="NormalWeb"/>
        <w:rPr>
          <w:sz w:val="20"/>
        </w:rPr>
      </w:pPr>
      <w:r w:rsidRPr="00957F51">
        <w:rPr>
          <w:rFonts w:ascii="Times New Roman" w:hAnsi="Times New Roman"/>
          <w:i/>
          <w:color w:val="0000FF"/>
          <w:sz w:val="16"/>
          <w:szCs w:val="16"/>
        </w:rPr>
        <w:t>Read about</w:t>
      </w:r>
      <w:r w:rsidRPr="00DD41E3">
        <w:t xml:space="preserve">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w:t>
        </w:r>
        <w:r w:rsidR="007F52BE">
          <w:rPr>
            <w:rStyle w:val="Hyperlink"/>
            <w:rFonts w:ascii="Times New Roman" w:hAnsi="Times New Roman"/>
            <w:i/>
            <w:sz w:val="16"/>
            <w:szCs w:val="16"/>
          </w:rPr>
          <w:t>s</w:t>
        </w:r>
        <w:r w:rsidRPr="00DD41E3">
          <w:rPr>
            <w:rStyle w:val="Hyperlink"/>
            <w:rFonts w:ascii="Times New Roman" w:hAnsi="Times New Roman"/>
            <w:i/>
            <w:sz w:val="16"/>
            <w:szCs w:val="16"/>
          </w:rPr>
          <w:t>ervation Service</w:t>
        </w:r>
      </w:hyperlink>
      <w:r w:rsidRPr="00DD41E3">
        <w:t xml:space="preserve">. </w:t>
      </w: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694" w:rsidRDefault="00937694">
      <w:r>
        <w:separator/>
      </w:r>
    </w:p>
  </w:endnote>
  <w:endnote w:type="continuationSeparator" w:id="0">
    <w:p w:rsidR="00937694" w:rsidRDefault="009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C1" w:rsidRPr="0036701D" w:rsidRDefault="00EB36C1" w:rsidP="001F7210">
    <w:pPr>
      <w:pStyle w:val="Header"/>
      <w:jc w:val="left"/>
      <w:rPr>
        <w:b/>
        <w:sz w:val="20"/>
      </w:rPr>
    </w:pPr>
  </w:p>
  <w:p w:rsidR="00EB36C1" w:rsidRDefault="00EB36C1" w:rsidP="001F7210">
    <w:pPr>
      <w:pStyle w:val="Header"/>
      <w:jc w:val="left"/>
      <w:rPr>
        <w:sz w:val="20"/>
      </w:rPr>
    </w:pPr>
    <w:r w:rsidRPr="003749B3">
      <w:rPr>
        <w:sz w:val="20"/>
      </w:rPr>
      <w:t>Plant Materials &lt;http://plant-materials.nrcs.usda.gov/&gt;</w:t>
    </w:r>
  </w:p>
  <w:p w:rsidR="00EB36C1" w:rsidRDefault="00EB36C1" w:rsidP="001F7210">
    <w:pPr>
      <w:pStyle w:val="Header"/>
      <w:jc w:val="left"/>
      <w:rPr>
        <w:sz w:val="20"/>
      </w:rPr>
    </w:pPr>
    <w:r w:rsidRPr="001F7210">
      <w:rPr>
        <w:sz w:val="20"/>
      </w:rPr>
      <w:t>Plant Fact Sheet/Guide Coordination Page &lt;http://plant-materials.nrcs.usda.gov/intranet/pfs.html&gt;</w:t>
    </w:r>
  </w:p>
  <w:p w:rsidR="00EB36C1" w:rsidRPr="001F7210" w:rsidRDefault="00EB36C1"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C1" w:rsidRPr="00F72ADF" w:rsidRDefault="00EB36C1"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694" w:rsidRDefault="00937694">
      <w:r>
        <w:separator/>
      </w:r>
    </w:p>
  </w:footnote>
  <w:footnote w:type="continuationSeparator" w:id="0">
    <w:p w:rsidR="00937694" w:rsidRDefault="009376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C1" w:rsidRDefault="00EB36C1"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t xml:space="preserve">  </w:t>
    </w:r>
    <w:r w:rsidR="00F16135">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 xml:space="preserve">Plant </w:t>
    </w:r>
    <w:r w:rsidR="007736FF">
      <w:rPr>
        <w:rFonts w:ascii="Antique Olive" w:hAnsi="Antique Olive"/>
        <w:color w:val="000080"/>
        <w:sz w:val="64"/>
        <w:szCs w:val="64"/>
      </w:rPr>
      <w:t>Fact Sheet</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C1" w:rsidRPr="003749B3" w:rsidRDefault="00EB36C1"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5C08C9"/>
    <w:multiLevelType w:val="multilevel"/>
    <w:tmpl w:val="5F7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810"/>
          </w:tabs>
          <w:ind w:left="81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00A8"/>
    <w:rsid w:val="0000095B"/>
    <w:rsid w:val="00000FC5"/>
    <w:rsid w:val="0000538C"/>
    <w:rsid w:val="0001152E"/>
    <w:rsid w:val="00011960"/>
    <w:rsid w:val="00024DE6"/>
    <w:rsid w:val="000302D8"/>
    <w:rsid w:val="00030A18"/>
    <w:rsid w:val="000319B7"/>
    <w:rsid w:val="00035866"/>
    <w:rsid w:val="00047374"/>
    <w:rsid w:val="00052AFE"/>
    <w:rsid w:val="000548BC"/>
    <w:rsid w:val="00054F10"/>
    <w:rsid w:val="00057424"/>
    <w:rsid w:val="000578C2"/>
    <w:rsid w:val="000607FF"/>
    <w:rsid w:val="00066C5B"/>
    <w:rsid w:val="00067AD3"/>
    <w:rsid w:val="0008283A"/>
    <w:rsid w:val="00083262"/>
    <w:rsid w:val="00083DAE"/>
    <w:rsid w:val="000867C9"/>
    <w:rsid w:val="000876E3"/>
    <w:rsid w:val="00093B3B"/>
    <w:rsid w:val="000A1774"/>
    <w:rsid w:val="000A1D3F"/>
    <w:rsid w:val="000A3F8A"/>
    <w:rsid w:val="000A575D"/>
    <w:rsid w:val="000A5AB3"/>
    <w:rsid w:val="000A6789"/>
    <w:rsid w:val="000A67F7"/>
    <w:rsid w:val="000B2904"/>
    <w:rsid w:val="000B339B"/>
    <w:rsid w:val="000B4D1F"/>
    <w:rsid w:val="000B6D56"/>
    <w:rsid w:val="000B7D41"/>
    <w:rsid w:val="000C0D9C"/>
    <w:rsid w:val="000C15A3"/>
    <w:rsid w:val="000C29E7"/>
    <w:rsid w:val="000C5C8E"/>
    <w:rsid w:val="000D0C23"/>
    <w:rsid w:val="000D1CB1"/>
    <w:rsid w:val="000D2FCA"/>
    <w:rsid w:val="000D50E3"/>
    <w:rsid w:val="000D5ABA"/>
    <w:rsid w:val="000E052A"/>
    <w:rsid w:val="000E1FBB"/>
    <w:rsid w:val="000E7B17"/>
    <w:rsid w:val="000F1970"/>
    <w:rsid w:val="000F5140"/>
    <w:rsid w:val="000F5D44"/>
    <w:rsid w:val="00102FF7"/>
    <w:rsid w:val="00104CED"/>
    <w:rsid w:val="00104EB9"/>
    <w:rsid w:val="001057F5"/>
    <w:rsid w:val="0011080E"/>
    <w:rsid w:val="00111D92"/>
    <w:rsid w:val="00114104"/>
    <w:rsid w:val="00116BB1"/>
    <w:rsid w:val="00116FC0"/>
    <w:rsid w:val="00120F3C"/>
    <w:rsid w:val="00123BE7"/>
    <w:rsid w:val="00127A77"/>
    <w:rsid w:val="00130EAA"/>
    <w:rsid w:val="00131DB1"/>
    <w:rsid w:val="00133FDC"/>
    <w:rsid w:val="001433E3"/>
    <w:rsid w:val="00144B44"/>
    <w:rsid w:val="001471A3"/>
    <w:rsid w:val="001478F1"/>
    <w:rsid w:val="00154B7C"/>
    <w:rsid w:val="00157CAF"/>
    <w:rsid w:val="00157FE9"/>
    <w:rsid w:val="00164470"/>
    <w:rsid w:val="00165B7E"/>
    <w:rsid w:val="00166AA8"/>
    <w:rsid w:val="0016775A"/>
    <w:rsid w:val="001702A3"/>
    <w:rsid w:val="0017070B"/>
    <w:rsid w:val="00173F3C"/>
    <w:rsid w:val="00175D42"/>
    <w:rsid w:val="0018135C"/>
    <w:rsid w:val="00182145"/>
    <w:rsid w:val="00184700"/>
    <w:rsid w:val="001850DA"/>
    <w:rsid w:val="001855FE"/>
    <w:rsid w:val="001879BD"/>
    <w:rsid w:val="00187A6D"/>
    <w:rsid w:val="00190571"/>
    <w:rsid w:val="001909E9"/>
    <w:rsid w:val="001940F9"/>
    <w:rsid w:val="001951AA"/>
    <w:rsid w:val="001A20B2"/>
    <w:rsid w:val="001A381E"/>
    <w:rsid w:val="001A4FBA"/>
    <w:rsid w:val="001A5C9E"/>
    <w:rsid w:val="001A720C"/>
    <w:rsid w:val="001A773B"/>
    <w:rsid w:val="001B0160"/>
    <w:rsid w:val="001B2C49"/>
    <w:rsid w:val="001B57CD"/>
    <w:rsid w:val="001B6C75"/>
    <w:rsid w:val="001C0415"/>
    <w:rsid w:val="001C1BFC"/>
    <w:rsid w:val="001C25DE"/>
    <w:rsid w:val="001C4209"/>
    <w:rsid w:val="001D4B82"/>
    <w:rsid w:val="001D6A53"/>
    <w:rsid w:val="001D70CA"/>
    <w:rsid w:val="001E097D"/>
    <w:rsid w:val="001E15E8"/>
    <w:rsid w:val="001E27E3"/>
    <w:rsid w:val="001E3A41"/>
    <w:rsid w:val="001E6FD2"/>
    <w:rsid w:val="001F2E2B"/>
    <w:rsid w:val="001F3FA1"/>
    <w:rsid w:val="001F6782"/>
    <w:rsid w:val="001F7210"/>
    <w:rsid w:val="0020273D"/>
    <w:rsid w:val="0020480E"/>
    <w:rsid w:val="00205804"/>
    <w:rsid w:val="0020644C"/>
    <w:rsid w:val="00210F33"/>
    <w:rsid w:val="002148DF"/>
    <w:rsid w:val="0021638B"/>
    <w:rsid w:val="002173B4"/>
    <w:rsid w:val="00222F37"/>
    <w:rsid w:val="002244C8"/>
    <w:rsid w:val="00224EAE"/>
    <w:rsid w:val="00227694"/>
    <w:rsid w:val="002318A3"/>
    <w:rsid w:val="00231EEA"/>
    <w:rsid w:val="00232D45"/>
    <w:rsid w:val="00234501"/>
    <w:rsid w:val="002346B6"/>
    <w:rsid w:val="0023540B"/>
    <w:rsid w:val="002375B8"/>
    <w:rsid w:val="00250520"/>
    <w:rsid w:val="00251A84"/>
    <w:rsid w:val="00252928"/>
    <w:rsid w:val="0025480C"/>
    <w:rsid w:val="00260943"/>
    <w:rsid w:val="0026117E"/>
    <w:rsid w:val="00262138"/>
    <w:rsid w:val="00266093"/>
    <w:rsid w:val="00266AE7"/>
    <w:rsid w:val="0026727E"/>
    <w:rsid w:val="00267FAE"/>
    <w:rsid w:val="00271D90"/>
    <w:rsid w:val="0027396F"/>
    <w:rsid w:val="00275327"/>
    <w:rsid w:val="00275C20"/>
    <w:rsid w:val="00275E27"/>
    <w:rsid w:val="00276865"/>
    <w:rsid w:val="00277704"/>
    <w:rsid w:val="0028052D"/>
    <w:rsid w:val="00280B25"/>
    <w:rsid w:val="002822BA"/>
    <w:rsid w:val="00291114"/>
    <w:rsid w:val="00292007"/>
    <w:rsid w:val="00294D2C"/>
    <w:rsid w:val="002950FF"/>
    <w:rsid w:val="00295617"/>
    <w:rsid w:val="002968E1"/>
    <w:rsid w:val="00296B67"/>
    <w:rsid w:val="002A22AB"/>
    <w:rsid w:val="002A2FD7"/>
    <w:rsid w:val="002A5468"/>
    <w:rsid w:val="002B1BB7"/>
    <w:rsid w:val="002B4E05"/>
    <w:rsid w:val="002C45BA"/>
    <w:rsid w:val="002C6C3E"/>
    <w:rsid w:val="002D1235"/>
    <w:rsid w:val="002D2F4D"/>
    <w:rsid w:val="002D41F5"/>
    <w:rsid w:val="002E386C"/>
    <w:rsid w:val="002E47ED"/>
    <w:rsid w:val="002E5095"/>
    <w:rsid w:val="002F12B0"/>
    <w:rsid w:val="002F2F5C"/>
    <w:rsid w:val="002F7DCF"/>
    <w:rsid w:val="002F7EDF"/>
    <w:rsid w:val="00300AFB"/>
    <w:rsid w:val="003022C3"/>
    <w:rsid w:val="003039AA"/>
    <w:rsid w:val="003078B8"/>
    <w:rsid w:val="00307CE7"/>
    <w:rsid w:val="00310BEA"/>
    <w:rsid w:val="00310DEB"/>
    <w:rsid w:val="00311D4F"/>
    <w:rsid w:val="00313044"/>
    <w:rsid w:val="003132FC"/>
    <w:rsid w:val="00314017"/>
    <w:rsid w:val="00315614"/>
    <w:rsid w:val="003253FB"/>
    <w:rsid w:val="0032662A"/>
    <w:rsid w:val="0032791A"/>
    <w:rsid w:val="0033049D"/>
    <w:rsid w:val="00331CC3"/>
    <w:rsid w:val="00341EEB"/>
    <w:rsid w:val="0034413E"/>
    <w:rsid w:val="00345094"/>
    <w:rsid w:val="003453CA"/>
    <w:rsid w:val="0035190B"/>
    <w:rsid w:val="003559FB"/>
    <w:rsid w:val="00360CA5"/>
    <w:rsid w:val="00364114"/>
    <w:rsid w:val="003654CB"/>
    <w:rsid w:val="00365AA6"/>
    <w:rsid w:val="0036701D"/>
    <w:rsid w:val="00367E83"/>
    <w:rsid w:val="00370E67"/>
    <w:rsid w:val="003719B6"/>
    <w:rsid w:val="00371CDB"/>
    <w:rsid w:val="00373205"/>
    <w:rsid w:val="003749B3"/>
    <w:rsid w:val="00377934"/>
    <w:rsid w:val="00377C44"/>
    <w:rsid w:val="0038323E"/>
    <w:rsid w:val="00383E7D"/>
    <w:rsid w:val="00384967"/>
    <w:rsid w:val="00386D55"/>
    <w:rsid w:val="00387BB8"/>
    <w:rsid w:val="00391737"/>
    <w:rsid w:val="0039378B"/>
    <w:rsid w:val="00393BDE"/>
    <w:rsid w:val="00395D33"/>
    <w:rsid w:val="003A0CFE"/>
    <w:rsid w:val="003A203E"/>
    <w:rsid w:val="003A2CCF"/>
    <w:rsid w:val="003A4D76"/>
    <w:rsid w:val="003A5190"/>
    <w:rsid w:val="003A7571"/>
    <w:rsid w:val="003A7D5F"/>
    <w:rsid w:val="003A7EE2"/>
    <w:rsid w:val="003B110B"/>
    <w:rsid w:val="003B3EE9"/>
    <w:rsid w:val="003B5FBA"/>
    <w:rsid w:val="003B7972"/>
    <w:rsid w:val="003C0CD8"/>
    <w:rsid w:val="003C0CE1"/>
    <w:rsid w:val="003C4024"/>
    <w:rsid w:val="003C4D98"/>
    <w:rsid w:val="003C5E4A"/>
    <w:rsid w:val="003C7930"/>
    <w:rsid w:val="003D0DA4"/>
    <w:rsid w:val="003D0F66"/>
    <w:rsid w:val="003D1BDE"/>
    <w:rsid w:val="003D3CEC"/>
    <w:rsid w:val="003D4874"/>
    <w:rsid w:val="003D53C3"/>
    <w:rsid w:val="003D5A4B"/>
    <w:rsid w:val="003D69E0"/>
    <w:rsid w:val="003E1A16"/>
    <w:rsid w:val="003E37C8"/>
    <w:rsid w:val="003E4F87"/>
    <w:rsid w:val="003E6437"/>
    <w:rsid w:val="003E6A47"/>
    <w:rsid w:val="003F3A26"/>
    <w:rsid w:val="003F45C9"/>
    <w:rsid w:val="003F76C0"/>
    <w:rsid w:val="00401F5C"/>
    <w:rsid w:val="004032F8"/>
    <w:rsid w:val="004033B9"/>
    <w:rsid w:val="004052E3"/>
    <w:rsid w:val="0040777D"/>
    <w:rsid w:val="00407D6A"/>
    <w:rsid w:val="00407E8E"/>
    <w:rsid w:val="00410B9F"/>
    <w:rsid w:val="004126C2"/>
    <w:rsid w:val="0041500D"/>
    <w:rsid w:val="00416D52"/>
    <w:rsid w:val="004208FD"/>
    <w:rsid w:val="00422773"/>
    <w:rsid w:val="00423F4E"/>
    <w:rsid w:val="00426AD9"/>
    <w:rsid w:val="00430FBE"/>
    <w:rsid w:val="00431A6A"/>
    <w:rsid w:val="00433C03"/>
    <w:rsid w:val="004340C9"/>
    <w:rsid w:val="004357E1"/>
    <w:rsid w:val="004364E5"/>
    <w:rsid w:val="00437CA9"/>
    <w:rsid w:val="00437F11"/>
    <w:rsid w:val="00440613"/>
    <w:rsid w:val="0044143D"/>
    <w:rsid w:val="00441EB8"/>
    <w:rsid w:val="004421A8"/>
    <w:rsid w:val="00442A88"/>
    <w:rsid w:val="00444276"/>
    <w:rsid w:val="00444348"/>
    <w:rsid w:val="004445C7"/>
    <w:rsid w:val="00446B21"/>
    <w:rsid w:val="004471E8"/>
    <w:rsid w:val="004500D1"/>
    <w:rsid w:val="00457876"/>
    <w:rsid w:val="00462E65"/>
    <w:rsid w:val="004651D9"/>
    <w:rsid w:val="00470CE0"/>
    <w:rsid w:val="00470D87"/>
    <w:rsid w:val="00474C6D"/>
    <w:rsid w:val="00476110"/>
    <w:rsid w:val="004775F6"/>
    <w:rsid w:val="0048212B"/>
    <w:rsid w:val="00485695"/>
    <w:rsid w:val="00485D14"/>
    <w:rsid w:val="00487A10"/>
    <w:rsid w:val="00493E6D"/>
    <w:rsid w:val="00497004"/>
    <w:rsid w:val="004A0492"/>
    <w:rsid w:val="004A1A02"/>
    <w:rsid w:val="004A4612"/>
    <w:rsid w:val="004A50AC"/>
    <w:rsid w:val="004A67EA"/>
    <w:rsid w:val="004B3014"/>
    <w:rsid w:val="004B6BEE"/>
    <w:rsid w:val="004B747A"/>
    <w:rsid w:val="004C0CE7"/>
    <w:rsid w:val="004C4997"/>
    <w:rsid w:val="004C6241"/>
    <w:rsid w:val="004C6C98"/>
    <w:rsid w:val="004D017B"/>
    <w:rsid w:val="004D1FAF"/>
    <w:rsid w:val="004D3F8A"/>
    <w:rsid w:val="004D4E4D"/>
    <w:rsid w:val="004D72D4"/>
    <w:rsid w:val="004E2BD6"/>
    <w:rsid w:val="004E3313"/>
    <w:rsid w:val="004E4596"/>
    <w:rsid w:val="004E46AF"/>
    <w:rsid w:val="004E7FCB"/>
    <w:rsid w:val="004F1497"/>
    <w:rsid w:val="004F5A30"/>
    <w:rsid w:val="004F6C02"/>
    <w:rsid w:val="004F73B6"/>
    <w:rsid w:val="004F75FB"/>
    <w:rsid w:val="00500069"/>
    <w:rsid w:val="005011A5"/>
    <w:rsid w:val="00504061"/>
    <w:rsid w:val="00510196"/>
    <w:rsid w:val="005118FB"/>
    <w:rsid w:val="00512F9A"/>
    <w:rsid w:val="0051539A"/>
    <w:rsid w:val="00520FAC"/>
    <w:rsid w:val="005213BC"/>
    <w:rsid w:val="00524750"/>
    <w:rsid w:val="00526D3F"/>
    <w:rsid w:val="00527333"/>
    <w:rsid w:val="00532751"/>
    <w:rsid w:val="00532BF0"/>
    <w:rsid w:val="0054069A"/>
    <w:rsid w:val="005441F5"/>
    <w:rsid w:val="00544E19"/>
    <w:rsid w:val="00544FDB"/>
    <w:rsid w:val="0054507F"/>
    <w:rsid w:val="00545AE3"/>
    <w:rsid w:val="00547675"/>
    <w:rsid w:val="005526BB"/>
    <w:rsid w:val="00553638"/>
    <w:rsid w:val="005563A5"/>
    <w:rsid w:val="00557CC2"/>
    <w:rsid w:val="0056165C"/>
    <w:rsid w:val="005642E8"/>
    <w:rsid w:val="00571E9F"/>
    <w:rsid w:val="0057441D"/>
    <w:rsid w:val="00580B44"/>
    <w:rsid w:val="005813A1"/>
    <w:rsid w:val="00581D34"/>
    <w:rsid w:val="00591440"/>
    <w:rsid w:val="005928CD"/>
    <w:rsid w:val="00592A36"/>
    <w:rsid w:val="00592CFA"/>
    <w:rsid w:val="005954BB"/>
    <w:rsid w:val="00596AAE"/>
    <w:rsid w:val="005A2740"/>
    <w:rsid w:val="005B1BE8"/>
    <w:rsid w:val="005B23BC"/>
    <w:rsid w:val="005B24BE"/>
    <w:rsid w:val="005B4D21"/>
    <w:rsid w:val="005B523E"/>
    <w:rsid w:val="005B6F36"/>
    <w:rsid w:val="005B7DD4"/>
    <w:rsid w:val="005C096F"/>
    <w:rsid w:val="005C0A70"/>
    <w:rsid w:val="005C234E"/>
    <w:rsid w:val="005C2434"/>
    <w:rsid w:val="005C6A7A"/>
    <w:rsid w:val="005C6D8B"/>
    <w:rsid w:val="005D35C2"/>
    <w:rsid w:val="005D3975"/>
    <w:rsid w:val="005D6537"/>
    <w:rsid w:val="005D7E68"/>
    <w:rsid w:val="005E0D9C"/>
    <w:rsid w:val="005E1B2E"/>
    <w:rsid w:val="005E1EDA"/>
    <w:rsid w:val="005E2095"/>
    <w:rsid w:val="005E5BD1"/>
    <w:rsid w:val="005E7E8F"/>
    <w:rsid w:val="005F2FFF"/>
    <w:rsid w:val="005F380F"/>
    <w:rsid w:val="005F53B9"/>
    <w:rsid w:val="005F57D8"/>
    <w:rsid w:val="005F5EAA"/>
    <w:rsid w:val="005F6BC2"/>
    <w:rsid w:val="00601828"/>
    <w:rsid w:val="00602DC8"/>
    <w:rsid w:val="00605807"/>
    <w:rsid w:val="00613E8A"/>
    <w:rsid w:val="0061608E"/>
    <w:rsid w:val="006165C7"/>
    <w:rsid w:val="00621E61"/>
    <w:rsid w:val="00622049"/>
    <w:rsid w:val="0062379B"/>
    <w:rsid w:val="006262FA"/>
    <w:rsid w:val="006265CC"/>
    <w:rsid w:val="0063154B"/>
    <w:rsid w:val="00633366"/>
    <w:rsid w:val="006333FE"/>
    <w:rsid w:val="0063508D"/>
    <w:rsid w:val="00640BA5"/>
    <w:rsid w:val="00641FB8"/>
    <w:rsid w:val="006451D7"/>
    <w:rsid w:val="006521FB"/>
    <w:rsid w:val="00653C38"/>
    <w:rsid w:val="006543B8"/>
    <w:rsid w:val="00656DAC"/>
    <w:rsid w:val="00662BA0"/>
    <w:rsid w:val="00663027"/>
    <w:rsid w:val="00663B2A"/>
    <w:rsid w:val="006645D5"/>
    <w:rsid w:val="00666276"/>
    <w:rsid w:val="006664BE"/>
    <w:rsid w:val="00670817"/>
    <w:rsid w:val="0067105F"/>
    <w:rsid w:val="006710A7"/>
    <w:rsid w:val="00672CFE"/>
    <w:rsid w:val="00676862"/>
    <w:rsid w:val="0067697D"/>
    <w:rsid w:val="00680065"/>
    <w:rsid w:val="00684033"/>
    <w:rsid w:val="00685EC0"/>
    <w:rsid w:val="00686DE7"/>
    <w:rsid w:val="0068780B"/>
    <w:rsid w:val="00687991"/>
    <w:rsid w:val="00690436"/>
    <w:rsid w:val="00690969"/>
    <w:rsid w:val="006963C0"/>
    <w:rsid w:val="006A18D3"/>
    <w:rsid w:val="006A1D97"/>
    <w:rsid w:val="006A69E2"/>
    <w:rsid w:val="006B0DB0"/>
    <w:rsid w:val="006B4B3E"/>
    <w:rsid w:val="006B5AE8"/>
    <w:rsid w:val="006B613B"/>
    <w:rsid w:val="006C5002"/>
    <w:rsid w:val="006C591D"/>
    <w:rsid w:val="006D04B2"/>
    <w:rsid w:val="006D08DC"/>
    <w:rsid w:val="006D11DA"/>
    <w:rsid w:val="006D207D"/>
    <w:rsid w:val="006D3723"/>
    <w:rsid w:val="006D435B"/>
    <w:rsid w:val="006E1AAF"/>
    <w:rsid w:val="006E1C71"/>
    <w:rsid w:val="006E760F"/>
    <w:rsid w:val="006F17AA"/>
    <w:rsid w:val="006F1AAB"/>
    <w:rsid w:val="006F24C2"/>
    <w:rsid w:val="006F40C7"/>
    <w:rsid w:val="006F4913"/>
    <w:rsid w:val="00702E85"/>
    <w:rsid w:val="007120B6"/>
    <w:rsid w:val="007122CF"/>
    <w:rsid w:val="00712AC4"/>
    <w:rsid w:val="007130F6"/>
    <w:rsid w:val="00713383"/>
    <w:rsid w:val="007152C1"/>
    <w:rsid w:val="0071547B"/>
    <w:rsid w:val="00715F9F"/>
    <w:rsid w:val="007160A1"/>
    <w:rsid w:val="0071665B"/>
    <w:rsid w:val="00716BDC"/>
    <w:rsid w:val="007171F3"/>
    <w:rsid w:val="0072064F"/>
    <w:rsid w:val="00723C76"/>
    <w:rsid w:val="007271F1"/>
    <w:rsid w:val="00727FDA"/>
    <w:rsid w:val="00731BD8"/>
    <w:rsid w:val="007363A3"/>
    <w:rsid w:val="00737856"/>
    <w:rsid w:val="00741D89"/>
    <w:rsid w:val="00742C13"/>
    <w:rsid w:val="00752369"/>
    <w:rsid w:val="007526A3"/>
    <w:rsid w:val="0075313B"/>
    <w:rsid w:val="00754D16"/>
    <w:rsid w:val="007557C0"/>
    <w:rsid w:val="007601EF"/>
    <w:rsid w:val="0076054C"/>
    <w:rsid w:val="007611B0"/>
    <w:rsid w:val="0076138E"/>
    <w:rsid w:val="00765768"/>
    <w:rsid w:val="0076616E"/>
    <w:rsid w:val="00766C4A"/>
    <w:rsid w:val="00770D70"/>
    <w:rsid w:val="00771019"/>
    <w:rsid w:val="007736E3"/>
    <w:rsid w:val="007736FF"/>
    <w:rsid w:val="007775FD"/>
    <w:rsid w:val="007804D0"/>
    <w:rsid w:val="00780EBD"/>
    <w:rsid w:val="00782AA2"/>
    <w:rsid w:val="00784CDC"/>
    <w:rsid w:val="00791FAB"/>
    <w:rsid w:val="0079239A"/>
    <w:rsid w:val="00792C77"/>
    <w:rsid w:val="00793F13"/>
    <w:rsid w:val="00794BD3"/>
    <w:rsid w:val="00794DA8"/>
    <w:rsid w:val="00795071"/>
    <w:rsid w:val="00795F02"/>
    <w:rsid w:val="00796D5C"/>
    <w:rsid w:val="007A13B8"/>
    <w:rsid w:val="007A3680"/>
    <w:rsid w:val="007A4157"/>
    <w:rsid w:val="007A4499"/>
    <w:rsid w:val="007A68DF"/>
    <w:rsid w:val="007A7260"/>
    <w:rsid w:val="007A72A8"/>
    <w:rsid w:val="007B07F3"/>
    <w:rsid w:val="007B1F96"/>
    <w:rsid w:val="007C23F0"/>
    <w:rsid w:val="007C4150"/>
    <w:rsid w:val="007C59E1"/>
    <w:rsid w:val="007C73BD"/>
    <w:rsid w:val="007D28E5"/>
    <w:rsid w:val="007D3548"/>
    <w:rsid w:val="007D487C"/>
    <w:rsid w:val="007D4EA8"/>
    <w:rsid w:val="007D5B28"/>
    <w:rsid w:val="007D68C1"/>
    <w:rsid w:val="007D6DE8"/>
    <w:rsid w:val="007D7D78"/>
    <w:rsid w:val="007E4372"/>
    <w:rsid w:val="007E71B7"/>
    <w:rsid w:val="007F0B1A"/>
    <w:rsid w:val="007F0E14"/>
    <w:rsid w:val="007F3743"/>
    <w:rsid w:val="007F4FAC"/>
    <w:rsid w:val="007F52BE"/>
    <w:rsid w:val="00801B90"/>
    <w:rsid w:val="008040C5"/>
    <w:rsid w:val="00806305"/>
    <w:rsid w:val="008073DD"/>
    <w:rsid w:val="00812C08"/>
    <w:rsid w:val="00813229"/>
    <w:rsid w:val="00813620"/>
    <w:rsid w:val="00815453"/>
    <w:rsid w:val="0081582F"/>
    <w:rsid w:val="00820FA5"/>
    <w:rsid w:val="0082414C"/>
    <w:rsid w:val="00825484"/>
    <w:rsid w:val="00830F95"/>
    <w:rsid w:val="00831030"/>
    <w:rsid w:val="008318E7"/>
    <w:rsid w:val="00832E9A"/>
    <w:rsid w:val="00834883"/>
    <w:rsid w:val="008354F2"/>
    <w:rsid w:val="00835EA3"/>
    <w:rsid w:val="0084149D"/>
    <w:rsid w:val="0084154D"/>
    <w:rsid w:val="00843219"/>
    <w:rsid w:val="00843330"/>
    <w:rsid w:val="008447B4"/>
    <w:rsid w:val="00847244"/>
    <w:rsid w:val="00847AE9"/>
    <w:rsid w:val="0085570B"/>
    <w:rsid w:val="0086039B"/>
    <w:rsid w:val="00860895"/>
    <w:rsid w:val="00865758"/>
    <w:rsid w:val="0086604D"/>
    <w:rsid w:val="00866A88"/>
    <w:rsid w:val="00870244"/>
    <w:rsid w:val="0087419A"/>
    <w:rsid w:val="008762A2"/>
    <w:rsid w:val="00877044"/>
    <w:rsid w:val="00880B5F"/>
    <w:rsid w:val="0088294A"/>
    <w:rsid w:val="00884644"/>
    <w:rsid w:val="0088671A"/>
    <w:rsid w:val="0089154B"/>
    <w:rsid w:val="00892EF6"/>
    <w:rsid w:val="00894EAB"/>
    <w:rsid w:val="00897336"/>
    <w:rsid w:val="008A3C3A"/>
    <w:rsid w:val="008A46CB"/>
    <w:rsid w:val="008A4C1B"/>
    <w:rsid w:val="008A4CA5"/>
    <w:rsid w:val="008A5A77"/>
    <w:rsid w:val="008B12CF"/>
    <w:rsid w:val="008B20BA"/>
    <w:rsid w:val="008B3C33"/>
    <w:rsid w:val="008B508F"/>
    <w:rsid w:val="008B5C1D"/>
    <w:rsid w:val="008B6B4A"/>
    <w:rsid w:val="008C6C3A"/>
    <w:rsid w:val="008C6C82"/>
    <w:rsid w:val="008D2A96"/>
    <w:rsid w:val="008D2CFE"/>
    <w:rsid w:val="008D4F80"/>
    <w:rsid w:val="008D64FD"/>
    <w:rsid w:val="008D670E"/>
    <w:rsid w:val="008D68C9"/>
    <w:rsid w:val="008D6A09"/>
    <w:rsid w:val="008D76DB"/>
    <w:rsid w:val="008D7DE8"/>
    <w:rsid w:val="008E02BB"/>
    <w:rsid w:val="008E0722"/>
    <w:rsid w:val="008E0896"/>
    <w:rsid w:val="008E0E0E"/>
    <w:rsid w:val="008E4054"/>
    <w:rsid w:val="008E4748"/>
    <w:rsid w:val="008E5A37"/>
    <w:rsid w:val="008E6018"/>
    <w:rsid w:val="008F0054"/>
    <w:rsid w:val="008F1895"/>
    <w:rsid w:val="008F3D5A"/>
    <w:rsid w:val="008F6A38"/>
    <w:rsid w:val="008F7418"/>
    <w:rsid w:val="0090168B"/>
    <w:rsid w:val="00901BD0"/>
    <w:rsid w:val="009055B4"/>
    <w:rsid w:val="009153CC"/>
    <w:rsid w:val="00915595"/>
    <w:rsid w:val="00921CF2"/>
    <w:rsid w:val="0092470E"/>
    <w:rsid w:val="00927E26"/>
    <w:rsid w:val="00932B40"/>
    <w:rsid w:val="00936FEC"/>
    <w:rsid w:val="00937694"/>
    <w:rsid w:val="009433A8"/>
    <w:rsid w:val="00943649"/>
    <w:rsid w:val="00945A0A"/>
    <w:rsid w:val="0095365C"/>
    <w:rsid w:val="0095422C"/>
    <w:rsid w:val="0095456F"/>
    <w:rsid w:val="00957F51"/>
    <w:rsid w:val="00967456"/>
    <w:rsid w:val="00974CE7"/>
    <w:rsid w:val="00974F55"/>
    <w:rsid w:val="0097700E"/>
    <w:rsid w:val="00982214"/>
    <w:rsid w:val="00982EA2"/>
    <w:rsid w:val="00984E50"/>
    <w:rsid w:val="00985B02"/>
    <w:rsid w:val="00992780"/>
    <w:rsid w:val="00993A58"/>
    <w:rsid w:val="009A272E"/>
    <w:rsid w:val="009A73B2"/>
    <w:rsid w:val="009B1E5C"/>
    <w:rsid w:val="009B2219"/>
    <w:rsid w:val="009B5519"/>
    <w:rsid w:val="009B6ED5"/>
    <w:rsid w:val="009B711F"/>
    <w:rsid w:val="009C2ED6"/>
    <w:rsid w:val="009C4207"/>
    <w:rsid w:val="009C46E5"/>
    <w:rsid w:val="009C4BD6"/>
    <w:rsid w:val="009C58EF"/>
    <w:rsid w:val="009D1244"/>
    <w:rsid w:val="009D5B38"/>
    <w:rsid w:val="009E1170"/>
    <w:rsid w:val="009E1F69"/>
    <w:rsid w:val="009E26AB"/>
    <w:rsid w:val="009E2C11"/>
    <w:rsid w:val="009E68B5"/>
    <w:rsid w:val="009E6F99"/>
    <w:rsid w:val="009E7A5A"/>
    <w:rsid w:val="009F1EB3"/>
    <w:rsid w:val="009F4049"/>
    <w:rsid w:val="009F4A6F"/>
    <w:rsid w:val="00A0138F"/>
    <w:rsid w:val="00A04465"/>
    <w:rsid w:val="00A0490D"/>
    <w:rsid w:val="00A05248"/>
    <w:rsid w:val="00A06FE6"/>
    <w:rsid w:val="00A10762"/>
    <w:rsid w:val="00A10CC4"/>
    <w:rsid w:val="00A12175"/>
    <w:rsid w:val="00A14C75"/>
    <w:rsid w:val="00A21365"/>
    <w:rsid w:val="00A21E96"/>
    <w:rsid w:val="00A21EEA"/>
    <w:rsid w:val="00A222D6"/>
    <w:rsid w:val="00A23798"/>
    <w:rsid w:val="00A248EA"/>
    <w:rsid w:val="00A30027"/>
    <w:rsid w:val="00A30D8F"/>
    <w:rsid w:val="00A34CDA"/>
    <w:rsid w:val="00A35FEB"/>
    <w:rsid w:val="00A40C0E"/>
    <w:rsid w:val="00A42391"/>
    <w:rsid w:val="00A42E63"/>
    <w:rsid w:val="00A4511D"/>
    <w:rsid w:val="00A45952"/>
    <w:rsid w:val="00A46219"/>
    <w:rsid w:val="00A54954"/>
    <w:rsid w:val="00A54CA6"/>
    <w:rsid w:val="00A6223C"/>
    <w:rsid w:val="00A63FD5"/>
    <w:rsid w:val="00A64711"/>
    <w:rsid w:val="00A67B32"/>
    <w:rsid w:val="00A7019C"/>
    <w:rsid w:val="00A71EC7"/>
    <w:rsid w:val="00A73276"/>
    <w:rsid w:val="00A74E15"/>
    <w:rsid w:val="00A74E4F"/>
    <w:rsid w:val="00A7512D"/>
    <w:rsid w:val="00A8423D"/>
    <w:rsid w:val="00A84AF1"/>
    <w:rsid w:val="00A84BA7"/>
    <w:rsid w:val="00A8518E"/>
    <w:rsid w:val="00A85979"/>
    <w:rsid w:val="00A90609"/>
    <w:rsid w:val="00A91122"/>
    <w:rsid w:val="00A91371"/>
    <w:rsid w:val="00A954F3"/>
    <w:rsid w:val="00AA20FD"/>
    <w:rsid w:val="00AA48F6"/>
    <w:rsid w:val="00AB0470"/>
    <w:rsid w:val="00AB1D3E"/>
    <w:rsid w:val="00AC152B"/>
    <w:rsid w:val="00AC25B8"/>
    <w:rsid w:val="00AC25C1"/>
    <w:rsid w:val="00AC3278"/>
    <w:rsid w:val="00AC60B8"/>
    <w:rsid w:val="00AD0E3E"/>
    <w:rsid w:val="00AD0F9B"/>
    <w:rsid w:val="00AD2B88"/>
    <w:rsid w:val="00AD30BE"/>
    <w:rsid w:val="00AD64F9"/>
    <w:rsid w:val="00AD7ECF"/>
    <w:rsid w:val="00AE518E"/>
    <w:rsid w:val="00AE53C0"/>
    <w:rsid w:val="00AE5739"/>
    <w:rsid w:val="00AE6471"/>
    <w:rsid w:val="00AE7178"/>
    <w:rsid w:val="00B05424"/>
    <w:rsid w:val="00B0697E"/>
    <w:rsid w:val="00B12624"/>
    <w:rsid w:val="00B1373B"/>
    <w:rsid w:val="00B14F67"/>
    <w:rsid w:val="00B1559D"/>
    <w:rsid w:val="00B261BF"/>
    <w:rsid w:val="00B26776"/>
    <w:rsid w:val="00B40334"/>
    <w:rsid w:val="00B405D0"/>
    <w:rsid w:val="00B42009"/>
    <w:rsid w:val="00B42462"/>
    <w:rsid w:val="00B46A24"/>
    <w:rsid w:val="00B477AE"/>
    <w:rsid w:val="00B520AA"/>
    <w:rsid w:val="00B53690"/>
    <w:rsid w:val="00B5430E"/>
    <w:rsid w:val="00B561B9"/>
    <w:rsid w:val="00B60B27"/>
    <w:rsid w:val="00B60BA3"/>
    <w:rsid w:val="00B63B34"/>
    <w:rsid w:val="00B63EFE"/>
    <w:rsid w:val="00B64CDE"/>
    <w:rsid w:val="00B70E08"/>
    <w:rsid w:val="00B74448"/>
    <w:rsid w:val="00B7514B"/>
    <w:rsid w:val="00B755F2"/>
    <w:rsid w:val="00B768A9"/>
    <w:rsid w:val="00B83C6E"/>
    <w:rsid w:val="00B841F9"/>
    <w:rsid w:val="00B8425D"/>
    <w:rsid w:val="00B905FE"/>
    <w:rsid w:val="00B91A78"/>
    <w:rsid w:val="00B931B6"/>
    <w:rsid w:val="00BA313A"/>
    <w:rsid w:val="00BA3D15"/>
    <w:rsid w:val="00BA3F72"/>
    <w:rsid w:val="00BA61FF"/>
    <w:rsid w:val="00BA7852"/>
    <w:rsid w:val="00BC0938"/>
    <w:rsid w:val="00BC3D37"/>
    <w:rsid w:val="00BD1059"/>
    <w:rsid w:val="00BD1680"/>
    <w:rsid w:val="00BD2DEF"/>
    <w:rsid w:val="00BD5636"/>
    <w:rsid w:val="00BD616F"/>
    <w:rsid w:val="00BE26B3"/>
    <w:rsid w:val="00BE35A0"/>
    <w:rsid w:val="00BE5356"/>
    <w:rsid w:val="00BE5DA5"/>
    <w:rsid w:val="00BF07E2"/>
    <w:rsid w:val="00BF44A8"/>
    <w:rsid w:val="00C04333"/>
    <w:rsid w:val="00C05DBD"/>
    <w:rsid w:val="00C05E5D"/>
    <w:rsid w:val="00C12AE3"/>
    <w:rsid w:val="00C1391B"/>
    <w:rsid w:val="00C152BA"/>
    <w:rsid w:val="00C225DF"/>
    <w:rsid w:val="00C23483"/>
    <w:rsid w:val="00C25178"/>
    <w:rsid w:val="00C2546C"/>
    <w:rsid w:val="00C27FE5"/>
    <w:rsid w:val="00C30435"/>
    <w:rsid w:val="00C32729"/>
    <w:rsid w:val="00C3403F"/>
    <w:rsid w:val="00C34635"/>
    <w:rsid w:val="00C40E8A"/>
    <w:rsid w:val="00C42254"/>
    <w:rsid w:val="00C50E71"/>
    <w:rsid w:val="00C538D3"/>
    <w:rsid w:val="00C54B7D"/>
    <w:rsid w:val="00C55ECD"/>
    <w:rsid w:val="00C61104"/>
    <w:rsid w:val="00C642B4"/>
    <w:rsid w:val="00C645CE"/>
    <w:rsid w:val="00C71B7B"/>
    <w:rsid w:val="00C728DB"/>
    <w:rsid w:val="00C80C96"/>
    <w:rsid w:val="00C810E7"/>
    <w:rsid w:val="00C81773"/>
    <w:rsid w:val="00C8256A"/>
    <w:rsid w:val="00C828B5"/>
    <w:rsid w:val="00C84DA0"/>
    <w:rsid w:val="00C87D05"/>
    <w:rsid w:val="00C9518C"/>
    <w:rsid w:val="00CA056D"/>
    <w:rsid w:val="00CA05E4"/>
    <w:rsid w:val="00CA09AF"/>
    <w:rsid w:val="00CA212E"/>
    <w:rsid w:val="00CA302C"/>
    <w:rsid w:val="00CA4686"/>
    <w:rsid w:val="00CA5E1F"/>
    <w:rsid w:val="00CA6809"/>
    <w:rsid w:val="00CC2220"/>
    <w:rsid w:val="00CC2476"/>
    <w:rsid w:val="00CC515A"/>
    <w:rsid w:val="00CC7719"/>
    <w:rsid w:val="00CD0C1E"/>
    <w:rsid w:val="00CD0C48"/>
    <w:rsid w:val="00CD0E28"/>
    <w:rsid w:val="00CD44E6"/>
    <w:rsid w:val="00CD4853"/>
    <w:rsid w:val="00CD49CC"/>
    <w:rsid w:val="00CD4CA4"/>
    <w:rsid w:val="00CD5742"/>
    <w:rsid w:val="00CD5AEE"/>
    <w:rsid w:val="00CE11AB"/>
    <w:rsid w:val="00CE1F36"/>
    <w:rsid w:val="00CE4B55"/>
    <w:rsid w:val="00CE5FCA"/>
    <w:rsid w:val="00CF06F8"/>
    <w:rsid w:val="00CF1E28"/>
    <w:rsid w:val="00CF2E63"/>
    <w:rsid w:val="00CF4383"/>
    <w:rsid w:val="00CF7EC1"/>
    <w:rsid w:val="00D014E5"/>
    <w:rsid w:val="00D01728"/>
    <w:rsid w:val="00D0210F"/>
    <w:rsid w:val="00D02446"/>
    <w:rsid w:val="00D03B79"/>
    <w:rsid w:val="00D055C8"/>
    <w:rsid w:val="00D05AC7"/>
    <w:rsid w:val="00D10199"/>
    <w:rsid w:val="00D10361"/>
    <w:rsid w:val="00D10A4B"/>
    <w:rsid w:val="00D1473D"/>
    <w:rsid w:val="00D15542"/>
    <w:rsid w:val="00D2418C"/>
    <w:rsid w:val="00D25408"/>
    <w:rsid w:val="00D26676"/>
    <w:rsid w:val="00D2682C"/>
    <w:rsid w:val="00D33949"/>
    <w:rsid w:val="00D35C0B"/>
    <w:rsid w:val="00D42443"/>
    <w:rsid w:val="00D43D46"/>
    <w:rsid w:val="00D465FE"/>
    <w:rsid w:val="00D46BAF"/>
    <w:rsid w:val="00D54335"/>
    <w:rsid w:val="00D56B3D"/>
    <w:rsid w:val="00D56D79"/>
    <w:rsid w:val="00D57470"/>
    <w:rsid w:val="00D57565"/>
    <w:rsid w:val="00D57AED"/>
    <w:rsid w:val="00D626E7"/>
    <w:rsid w:val="00D62818"/>
    <w:rsid w:val="00D633E7"/>
    <w:rsid w:val="00D66A57"/>
    <w:rsid w:val="00D7175D"/>
    <w:rsid w:val="00D73CB3"/>
    <w:rsid w:val="00D74520"/>
    <w:rsid w:val="00D74D9F"/>
    <w:rsid w:val="00D804B9"/>
    <w:rsid w:val="00D80577"/>
    <w:rsid w:val="00D8143D"/>
    <w:rsid w:val="00D8412C"/>
    <w:rsid w:val="00D845B0"/>
    <w:rsid w:val="00D8491D"/>
    <w:rsid w:val="00D85901"/>
    <w:rsid w:val="00D85C9B"/>
    <w:rsid w:val="00D861BB"/>
    <w:rsid w:val="00D90CA5"/>
    <w:rsid w:val="00D93201"/>
    <w:rsid w:val="00D960C4"/>
    <w:rsid w:val="00DA55D7"/>
    <w:rsid w:val="00DA6394"/>
    <w:rsid w:val="00DA719C"/>
    <w:rsid w:val="00DA7C42"/>
    <w:rsid w:val="00DB0B3C"/>
    <w:rsid w:val="00DB29AA"/>
    <w:rsid w:val="00DB3BC3"/>
    <w:rsid w:val="00DB75E2"/>
    <w:rsid w:val="00DC1539"/>
    <w:rsid w:val="00DC6B45"/>
    <w:rsid w:val="00DC6B9C"/>
    <w:rsid w:val="00DD250A"/>
    <w:rsid w:val="00DD41E3"/>
    <w:rsid w:val="00DD5542"/>
    <w:rsid w:val="00DE18CC"/>
    <w:rsid w:val="00DE6D08"/>
    <w:rsid w:val="00DF004F"/>
    <w:rsid w:val="00DF00EB"/>
    <w:rsid w:val="00DF03F1"/>
    <w:rsid w:val="00DF130D"/>
    <w:rsid w:val="00DF3077"/>
    <w:rsid w:val="00DF6783"/>
    <w:rsid w:val="00DF6A0C"/>
    <w:rsid w:val="00DF7082"/>
    <w:rsid w:val="00DF7FBD"/>
    <w:rsid w:val="00E028B0"/>
    <w:rsid w:val="00E02C77"/>
    <w:rsid w:val="00E131A7"/>
    <w:rsid w:val="00E1462E"/>
    <w:rsid w:val="00E14955"/>
    <w:rsid w:val="00E15C56"/>
    <w:rsid w:val="00E22B8B"/>
    <w:rsid w:val="00E22D4E"/>
    <w:rsid w:val="00E23ABE"/>
    <w:rsid w:val="00E23BFB"/>
    <w:rsid w:val="00E23F25"/>
    <w:rsid w:val="00E33923"/>
    <w:rsid w:val="00E357F7"/>
    <w:rsid w:val="00E36D60"/>
    <w:rsid w:val="00E43B04"/>
    <w:rsid w:val="00E44E9F"/>
    <w:rsid w:val="00E45BC8"/>
    <w:rsid w:val="00E46024"/>
    <w:rsid w:val="00E461CC"/>
    <w:rsid w:val="00E532A9"/>
    <w:rsid w:val="00E55F02"/>
    <w:rsid w:val="00E61A6C"/>
    <w:rsid w:val="00E647A0"/>
    <w:rsid w:val="00E73B66"/>
    <w:rsid w:val="00E814ED"/>
    <w:rsid w:val="00E82764"/>
    <w:rsid w:val="00E831BA"/>
    <w:rsid w:val="00E906BA"/>
    <w:rsid w:val="00E93233"/>
    <w:rsid w:val="00E9517F"/>
    <w:rsid w:val="00EA1435"/>
    <w:rsid w:val="00EA19CB"/>
    <w:rsid w:val="00EA553A"/>
    <w:rsid w:val="00EB36C1"/>
    <w:rsid w:val="00EB76AC"/>
    <w:rsid w:val="00EC6211"/>
    <w:rsid w:val="00ED4ACD"/>
    <w:rsid w:val="00ED684E"/>
    <w:rsid w:val="00EE1053"/>
    <w:rsid w:val="00EE3E3A"/>
    <w:rsid w:val="00EE5DB9"/>
    <w:rsid w:val="00EE5FF8"/>
    <w:rsid w:val="00EE6C4D"/>
    <w:rsid w:val="00EE6D90"/>
    <w:rsid w:val="00EE713F"/>
    <w:rsid w:val="00EF2E34"/>
    <w:rsid w:val="00EF79A1"/>
    <w:rsid w:val="00F001D6"/>
    <w:rsid w:val="00F00C31"/>
    <w:rsid w:val="00F00EEB"/>
    <w:rsid w:val="00F035FE"/>
    <w:rsid w:val="00F0474E"/>
    <w:rsid w:val="00F065C9"/>
    <w:rsid w:val="00F066F0"/>
    <w:rsid w:val="00F1003E"/>
    <w:rsid w:val="00F1350F"/>
    <w:rsid w:val="00F14B1F"/>
    <w:rsid w:val="00F14E3C"/>
    <w:rsid w:val="00F16135"/>
    <w:rsid w:val="00F24ED7"/>
    <w:rsid w:val="00F27A20"/>
    <w:rsid w:val="00F27A26"/>
    <w:rsid w:val="00F31427"/>
    <w:rsid w:val="00F334C2"/>
    <w:rsid w:val="00F3621F"/>
    <w:rsid w:val="00F41B6F"/>
    <w:rsid w:val="00F41EC6"/>
    <w:rsid w:val="00F43617"/>
    <w:rsid w:val="00F43778"/>
    <w:rsid w:val="00F44D79"/>
    <w:rsid w:val="00F4630E"/>
    <w:rsid w:val="00F467EC"/>
    <w:rsid w:val="00F4767C"/>
    <w:rsid w:val="00F47BA0"/>
    <w:rsid w:val="00F504A1"/>
    <w:rsid w:val="00F50C6C"/>
    <w:rsid w:val="00F52BD1"/>
    <w:rsid w:val="00F53604"/>
    <w:rsid w:val="00F539BA"/>
    <w:rsid w:val="00F725B1"/>
    <w:rsid w:val="00F72ADF"/>
    <w:rsid w:val="00F74912"/>
    <w:rsid w:val="00F76655"/>
    <w:rsid w:val="00F802DB"/>
    <w:rsid w:val="00F81E83"/>
    <w:rsid w:val="00F821BE"/>
    <w:rsid w:val="00F825F9"/>
    <w:rsid w:val="00F82DC3"/>
    <w:rsid w:val="00F9482A"/>
    <w:rsid w:val="00FA009D"/>
    <w:rsid w:val="00FA6987"/>
    <w:rsid w:val="00FB2DEF"/>
    <w:rsid w:val="00FB638E"/>
    <w:rsid w:val="00FC1AC2"/>
    <w:rsid w:val="00FC6152"/>
    <w:rsid w:val="00FD487D"/>
    <w:rsid w:val="00FE6695"/>
    <w:rsid w:val="00FE671F"/>
    <w:rsid w:val="00FE7D5E"/>
    <w:rsid w:val="00FF0390"/>
    <w:rsid w:val="00FF1082"/>
    <w:rsid w:val="00FF2F63"/>
    <w:rsid w:val="00FF66B7"/>
    <w:rsid w:val="00FF6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3E1A16"/>
    <w:rPr>
      <w:i/>
      <w:iCs/>
    </w:rPr>
  </w:style>
  <w:style w:type="paragraph" w:styleId="HTMLPreformatted">
    <w:name w:val="HTML Preformatted"/>
    <w:basedOn w:val="Normal"/>
    <w:rsid w:val="0044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sm1">
    <w:name w:val="sm1"/>
    <w:basedOn w:val="DefaultParagraphFont"/>
    <w:rsid w:val="00294D2C"/>
    <w:rPr>
      <w:rFonts w:ascii="Verdana" w:hAnsi="Verdana" w:hint="default"/>
      <w:sz w:val="14"/>
      <w:szCs w:val="14"/>
    </w:rPr>
  </w:style>
  <w:style w:type="character" w:styleId="HTMLCite">
    <w:name w:val="HTML Cite"/>
    <w:basedOn w:val="DefaultParagraphFont"/>
    <w:rsid w:val="00294D2C"/>
    <w:rPr>
      <w:i/>
      <w:iCs/>
    </w:rPr>
  </w:style>
  <w:style w:type="character" w:styleId="Strong">
    <w:name w:val="Strong"/>
    <w:basedOn w:val="DefaultParagraphFont"/>
    <w:qFormat/>
    <w:rsid w:val="00C538D3"/>
    <w:rPr>
      <w:b/>
      <w:bCs/>
    </w:rPr>
  </w:style>
  <w:style w:type="character" w:customStyle="1" w:styleId="wbr1">
    <w:name w:val="wbr1"/>
    <w:basedOn w:val="DefaultParagraphFont"/>
    <w:rsid w:val="00C538D3"/>
    <w:rPr>
      <w:rFonts w:ascii="Lucida Sans Unicode" w:hAnsi="Lucida Sans Unicode" w:cs="Lucida Sans Unicode" w:hint="default"/>
      <w:color w:val="FFFFFF"/>
      <w:spacing w:val="0"/>
      <w:sz w:val="2"/>
      <w:szCs w:val="2"/>
    </w:rPr>
  </w:style>
  <w:style w:type="paragraph" w:customStyle="1" w:styleId="marginzero">
    <w:name w:val="marginzero"/>
    <w:basedOn w:val="Normal"/>
    <w:rsid w:val="00DB75E2"/>
    <w:pPr>
      <w:spacing w:after="75"/>
      <w:jc w:val="left"/>
    </w:pPr>
    <w:rPr>
      <w:rFonts w:ascii="Verdana" w:hAnsi="Verdana"/>
      <w:color w:val="000000"/>
      <w:sz w:val="17"/>
      <w:szCs w:val="17"/>
    </w:rPr>
  </w:style>
  <w:style w:type="paragraph" w:styleId="BalloonText">
    <w:name w:val="Balloon Text"/>
    <w:basedOn w:val="Normal"/>
    <w:semiHidden/>
    <w:rsid w:val="000B3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0830996">
      <w:bodyDiv w:val="1"/>
      <w:marLeft w:val="0"/>
      <w:marRight w:val="0"/>
      <w:marTop w:val="0"/>
      <w:marBottom w:val="0"/>
      <w:divBdr>
        <w:top w:val="none" w:sz="0" w:space="0" w:color="auto"/>
        <w:left w:val="none" w:sz="0" w:space="0" w:color="auto"/>
        <w:bottom w:val="none" w:sz="0" w:space="0" w:color="auto"/>
        <w:right w:val="none" w:sz="0" w:space="0" w:color="auto"/>
      </w:divBdr>
    </w:div>
    <w:div w:id="489249743">
      <w:bodyDiv w:val="1"/>
      <w:marLeft w:val="0"/>
      <w:marRight w:val="0"/>
      <w:marTop w:val="0"/>
      <w:marBottom w:val="0"/>
      <w:divBdr>
        <w:top w:val="none" w:sz="0" w:space="0" w:color="auto"/>
        <w:left w:val="none" w:sz="0" w:space="0" w:color="auto"/>
        <w:bottom w:val="none" w:sz="0" w:space="0" w:color="auto"/>
        <w:right w:val="none" w:sz="0" w:space="0" w:color="auto"/>
      </w:divBdr>
      <w:divsChild>
        <w:div w:id="1618103632">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 w:id="568855453">
      <w:bodyDiv w:val="1"/>
      <w:marLeft w:val="0"/>
      <w:marRight w:val="0"/>
      <w:marTop w:val="0"/>
      <w:marBottom w:val="0"/>
      <w:divBdr>
        <w:top w:val="none" w:sz="0" w:space="0" w:color="auto"/>
        <w:left w:val="none" w:sz="0" w:space="0" w:color="auto"/>
        <w:bottom w:val="none" w:sz="0" w:space="0" w:color="auto"/>
        <w:right w:val="none" w:sz="0" w:space="0" w:color="auto"/>
      </w:divBdr>
      <w:divsChild>
        <w:div w:id="204954915">
          <w:marLeft w:val="0"/>
          <w:marRight w:val="0"/>
          <w:marTop w:val="0"/>
          <w:marBottom w:val="0"/>
          <w:divBdr>
            <w:top w:val="none" w:sz="0" w:space="0" w:color="auto"/>
            <w:left w:val="none" w:sz="0" w:space="0" w:color="auto"/>
            <w:bottom w:val="none" w:sz="0" w:space="0" w:color="auto"/>
            <w:right w:val="none" w:sz="0" w:space="0" w:color="auto"/>
          </w:divBdr>
          <w:divsChild>
            <w:div w:id="1089808969">
              <w:marLeft w:val="0"/>
              <w:marRight w:val="0"/>
              <w:marTop w:val="0"/>
              <w:marBottom w:val="0"/>
              <w:divBdr>
                <w:top w:val="none" w:sz="0" w:space="0" w:color="auto"/>
                <w:left w:val="none" w:sz="0" w:space="0" w:color="auto"/>
                <w:bottom w:val="none" w:sz="0" w:space="0" w:color="auto"/>
                <w:right w:val="none" w:sz="0" w:space="0" w:color="auto"/>
              </w:divBdr>
            </w:div>
            <w:div w:id="1098864121">
              <w:marLeft w:val="0"/>
              <w:marRight w:val="0"/>
              <w:marTop w:val="0"/>
              <w:marBottom w:val="0"/>
              <w:divBdr>
                <w:top w:val="none" w:sz="0" w:space="0" w:color="auto"/>
                <w:left w:val="none" w:sz="0" w:space="0" w:color="auto"/>
                <w:bottom w:val="none" w:sz="0" w:space="0" w:color="auto"/>
                <w:right w:val="none" w:sz="0" w:space="0" w:color="auto"/>
              </w:divBdr>
            </w:div>
            <w:div w:id="1166820269">
              <w:marLeft w:val="0"/>
              <w:marRight w:val="0"/>
              <w:marTop w:val="0"/>
              <w:marBottom w:val="0"/>
              <w:divBdr>
                <w:top w:val="none" w:sz="0" w:space="0" w:color="auto"/>
                <w:left w:val="none" w:sz="0" w:space="0" w:color="auto"/>
                <w:bottom w:val="none" w:sz="0" w:space="0" w:color="auto"/>
                <w:right w:val="none" w:sz="0" w:space="0" w:color="auto"/>
              </w:divBdr>
            </w:div>
            <w:div w:id="14395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7007">
      <w:bodyDiv w:val="1"/>
      <w:marLeft w:val="0"/>
      <w:marRight w:val="0"/>
      <w:marTop w:val="0"/>
      <w:marBottom w:val="0"/>
      <w:divBdr>
        <w:top w:val="none" w:sz="0" w:space="0" w:color="auto"/>
        <w:left w:val="none" w:sz="0" w:space="0" w:color="auto"/>
        <w:bottom w:val="none" w:sz="0" w:space="0" w:color="auto"/>
        <w:right w:val="none" w:sz="0" w:space="0" w:color="auto"/>
      </w:divBdr>
      <w:divsChild>
        <w:div w:id="1662082022">
          <w:marLeft w:val="0"/>
          <w:marRight w:val="0"/>
          <w:marTop w:val="0"/>
          <w:marBottom w:val="0"/>
          <w:divBdr>
            <w:top w:val="none" w:sz="0" w:space="0" w:color="auto"/>
            <w:left w:val="none" w:sz="0" w:space="0" w:color="auto"/>
            <w:bottom w:val="none" w:sz="0" w:space="0" w:color="auto"/>
            <w:right w:val="none" w:sz="0" w:space="0" w:color="auto"/>
          </w:divBdr>
          <w:divsChild>
            <w:div w:id="671176226">
              <w:marLeft w:val="0"/>
              <w:marRight w:val="0"/>
              <w:marTop w:val="0"/>
              <w:marBottom w:val="0"/>
              <w:divBdr>
                <w:top w:val="none" w:sz="0" w:space="0" w:color="auto"/>
                <w:left w:val="none" w:sz="0" w:space="0" w:color="auto"/>
                <w:bottom w:val="none" w:sz="0" w:space="0" w:color="auto"/>
                <w:right w:val="none" w:sz="0" w:space="0" w:color="auto"/>
              </w:divBdr>
            </w:div>
            <w:div w:id="1281180322">
              <w:marLeft w:val="0"/>
              <w:marRight w:val="0"/>
              <w:marTop w:val="0"/>
              <w:marBottom w:val="0"/>
              <w:divBdr>
                <w:top w:val="none" w:sz="0" w:space="0" w:color="auto"/>
                <w:left w:val="none" w:sz="0" w:space="0" w:color="auto"/>
                <w:bottom w:val="none" w:sz="0" w:space="0" w:color="auto"/>
                <w:right w:val="none" w:sz="0" w:space="0" w:color="auto"/>
              </w:divBdr>
            </w:div>
            <w:div w:id="1780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5302">
      <w:bodyDiv w:val="1"/>
      <w:marLeft w:val="0"/>
      <w:marRight w:val="0"/>
      <w:marTop w:val="0"/>
      <w:marBottom w:val="0"/>
      <w:divBdr>
        <w:top w:val="none" w:sz="0" w:space="0" w:color="auto"/>
        <w:left w:val="none" w:sz="0" w:space="0" w:color="auto"/>
        <w:bottom w:val="none" w:sz="0" w:space="0" w:color="auto"/>
        <w:right w:val="none" w:sz="0" w:space="0" w:color="auto"/>
      </w:divBdr>
      <w:divsChild>
        <w:div w:id="1338727959">
          <w:marLeft w:val="0"/>
          <w:marRight w:val="0"/>
          <w:marTop w:val="100"/>
          <w:marBottom w:val="100"/>
          <w:divBdr>
            <w:top w:val="none" w:sz="0" w:space="0" w:color="auto"/>
            <w:left w:val="single" w:sz="6" w:space="0" w:color="737173"/>
            <w:bottom w:val="none" w:sz="0" w:space="0" w:color="auto"/>
            <w:right w:val="single" w:sz="6" w:space="0" w:color="737173"/>
          </w:divBdr>
          <w:divsChild>
            <w:div w:id="562912228">
              <w:marLeft w:val="0"/>
              <w:marRight w:val="0"/>
              <w:marTop w:val="0"/>
              <w:marBottom w:val="0"/>
              <w:divBdr>
                <w:top w:val="none" w:sz="0" w:space="0" w:color="auto"/>
                <w:left w:val="none" w:sz="0" w:space="0" w:color="auto"/>
                <w:bottom w:val="none" w:sz="0" w:space="0" w:color="auto"/>
                <w:right w:val="none" w:sz="0" w:space="0" w:color="auto"/>
              </w:divBdr>
              <w:divsChild>
                <w:div w:id="272908537">
                  <w:marLeft w:val="0"/>
                  <w:marRight w:val="0"/>
                  <w:marTop w:val="150"/>
                  <w:marBottom w:val="225"/>
                  <w:divBdr>
                    <w:top w:val="single" w:sz="2" w:space="0" w:color="0000FF"/>
                    <w:left w:val="single" w:sz="2" w:space="0" w:color="0000FF"/>
                    <w:bottom w:val="single" w:sz="2" w:space="0" w:color="0000FF"/>
                    <w:right w:val="single" w:sz="2" w:space="0" w:color="0000FF"/>
                  </w:divBdr>
                </w:div>
              </w:divsChild>
            </w:div>
          </w:divsChild>
        </w:div>
      </w:divsChild>
    </w:div>
    <w:div w:id="1284001549">
      <w:bodyDiv w:val="1"/>
      <w:marLeft w:val="0"/>
      <w:marRight w:val="0"/>
      <w:marTop w:val="0"/>
      <w:marBottom w:val="480"/>
      <w:divBdr>
        <w:top w:val="none" w:sz="0" w:space="0" w:color="auto"/>
        <w:left w:val="none" w:sz="0" w:space="0" w:color="auto"/>
        <w:bottom w:val="none" w:sz="0" w:space="0" w:color="auto"/>
        <w:right w:val="none" w:sz="0" w:space="0" w:color="auto"/>
      </w:divBdr>
      <w:divsChild>
        <w:div w:id="1596935986">
          <w:marLeft w:val="0"/>
          <w:marRight w:val="0"/>
          <w:marTop w:val="0"/>
          <w:marBottom w:val="0"/>
          <w:divBdr>
            <w:top w:val="none" w:sz="0" w:space="0" w:color="auto"/>
            <w:left w:val="none" w:sz="0" w:space="0" w:color="auto"/>
            <w:bottom w:val="none" w:sz="0" w:space="0" w:color="auto"/>
            <w:right w:val="none" w:sz="0" w:space="0" w:color="auto"/>
          </w:divBdr>
          <w:divsChild>
            <w:div w:id="423380309">
              <w:marLeft w:val="0"/>
              <w:marRight w:val="0"/>
              <w:marTop w:val="0"/>
              <w:marBottom w:val="0"/>
              <w:divBdr>
                <w:top w:val="none" w:sz="0" w:space="0" w:color="auto"/>
                <w:left w:val="none" w:sz="0" w:space="0" w:color="auto"/>
                <w:bottom w:val="none" w:sz="0" w:space="0" w:color="auto"/>
                <w:right w:val="none" w:sz="0" w:space="0" w:color="auto"/>
              </w:divBdr>
              <w:divsChild>
                <w:div w:id="159663987">
                  <w:marLeft w:val="240"/>
                  <w:marRight w:val="0"/>
                  <w:marTop w:val="0"/>
                  <w:marBottom w:val="480"/>
                  <w:divBdr>
                    <w:top w:val="none" w:sz="0" w:space="0" w:color="auto"/>
                    <w:left w:val="dotted" w:sz="12" w:space="6" w:color="CCCCCC"/>
                    <w:bottom w:val="none" w:sz="0" w:space="0" w:color="auto"/>
                    <w:right w:val="none" w:sz="0" w:space="0" w:color="auto"/>
                  </w:divBdr>
                </w:div>
              </w:divsChild>
            </w:div>
          </w:divsChild>
        </w:div>
      </w:divsChild>
    </w:div>
    <w:div w:id="1310525004">
      <w:bodyDiv w:val="1"/>
      <w:marLeft w:val="0"/>
      <w:marRight w:val="0"/>
      <w:marTop w:val="0"/>
      <w:marBottom w:val="0"/>
      <w:divBdr>
        <w:top w:val="none" w:sz="0" w:space="0" w:color="auto"/>
        <w:left w:val="none" w:sz="0" w:space="0" w:color="auto"/>
        <w:bottom w:val="none" w:sz="0" w:space="0" w:color="auto"/>
        <w:right w:val="none" w:sz="0" w:space="0" w:color="auto"/>
      </w:divBdr>
    </w:div>
    <w:div w:id="1675260648">
      <w:bodyDiv w:val="1"/>
      <w:marLeft w:val="0"/>
      <w:marRight w:val="0"/>
      <w:marTop w:val="0"/>
      <w:marBottom w:val="0"/>
      <w:divBdr>
        <w:top w:val="none" w:sz="0" w:space="0" w:color="auto"/>
        <w:left w:val="none" w:sz="0" w:space="0" w:color="auto"/>
        <w:bottom w:val="none" w:sz="0" w:space="0" w:color="auto"/>
        <w:right w:val="none" w:sz="0" w:space="0" w:color="auto"/>
      </w:divBdr>
    </w:div>
    <w:div w:id="1699551135">
      <w:bodyDiv w:val="1"/>
      <w:marLeft w:val="0"/>
      <w:marRight w:val="0"/>
      <w:marTop w:val="0"/>
      <w:marBottom w:val="0"/>
      <w:divBdr>
        <w:top w:val="none" w:sz="0" w:space="0" w:color="auto"/>
        <w:left w:val="none" w:sz="0" w:space="0" w:color="auto"/>
        <w:bottom w:val="none" w:sz="0" w:space="0" w:color="auto"/>
        <w:right w:val="none" w:sz="0" w:space="0" w:color="auto"/>
      </w:divBdr>
      <w:divsChild>
        <w:div w:id="2132934919">
          <w:marLeft w:val="0"/>
          <w:marRight w:val="0"/>
          <w:marTop w:val="100"/>
          <w:marBottom w:val="100"/>
          <w:divBdr>
            <w:top w:val="none" w:sz="0" w:space="0" w:color="auto"/>
            <w:left w:val="single" w:sz="6" w:space="0" w:color="737173"/>
            <w:bottom w:val="none" w:sz="0" w:space="0" w:color="auto"/>
            <w:right w:val="single" w:sz="6" w:space="0" w:color="737173"/>
          </w:divBdr>
          <w:divsChild>
            <w:div w:id="815797970">
              <w:marLeft w:val="0"/>
              <w:marRight w:val="0"/>
              <w:marTop w:val="0"/>
              <w:marBottom w:val="0"/>
              <w:divBdr>
                <w:top w:val="none" w:sz="0" w:space="0" w:color="auto"/>
                <w:left w:val="none" w:sz="0" w:space="0" w:color="auto"/>
                <w:bottom w:val="none" w:sz="0" w:space="0" w:color="auto"/>
                <w:right w:val="none" w:sz="0" w:space="0" w:color="auto"/>
              </w:divBdr>
              <w:divsChild>
                <w:div w:id="277690026">
                  <w:marLeft w:val="0"/>
                  <w:marRight w:val="0"/>
                  <w:marTop w:val="150"/>
                  <w:marBottom w:val="225"/>
                  <w:divBdr>
                    <w:top w:val="single" w:sz="2" w:space="0" w:color="0000FF"/>
                    <w:left w:val="single" w:sz="2" w:space="0" w:color="0000FF"/>
                    <w:bottom w:val="single" w:sz="2" w:space="0" w:color="0000FF"/>
                    <w:right w:val="single" w:sz="2" w:space="0" w:color="0000FF"/>
                  </w:divBdr>
                </w:div>
              </w:divsChild>
            </w:div>
          </w:divsChild>
        </w:div>
      </w:divsChild>
    </w:div>
    <w:div w:id="1793136505">
      <w:bodyDiv w:val="1"/>
      <w:marLeft w:val="0"/>
      <w:marRight w:val="0"/>
      <w:marTop w:val="0"/>
      <w:marBottom w:val="480"/>
      <w:divBdr>
        <w:top w:val="none" w:sz="0" w:space="0" w:color="auto"/>
        <w:left w:val="none" w:sz="0" w:space="0" w:color="auto"/>
        <w:bottom w:val="none" w:sz="0" w:space="0" w:color="auto"/>
        <w:right w:val="none" w:sz="0" w:space="0" w:color="auto"/>
      </w:divBdr>
      <w:divsChild>
        <w:div w:id="69037900">
          <w:marLeft w:val="0"/>
          <w:marRight w:val="0"/>
          <w:marTop w:val="0"/>
          <w:marBottom w:val="0"/>
          <w:divBdr>
            <w:top w:val="none" w:sz="0" w:space="0" w:color="auto"/>
            <w:left w:val="none" w:sz="0" w:space="0" w:color="auto"/>
            <w:bottom w:val="none" w:sz="0" w:space="0" w:color="auto"/>
            <w:right w:val="none" w:sz="0" w:space="0" w:color="auto"/>
          </w:divBdr>
          <w:divsChild>
            <w:div w:id="865026393">
              <w:marLeft w:val="0"/>
              <w:marRight w:val="0"/>
              <w:marTop w:val="0"/>
              <w:marBottom w:val="0"/>
              <w:divBdr>
                <w:top w:val="none" w:sz="0" w:space="0" w:color="auto"/>
                <w:left w:val="none" w:sz="0" w:space="0" w:color="auto"/>
                <w:bottom w:val="none" w:sz="0" w:space="0" w:color="auto"/>
                <w:right w:val="none" w:sz="0" w:space="0" w:color="auto"/>
              </w:divBdr>
              <w:divsChild>
                <w:div w:id="1585644662">
                  <w:marLeft w:val="240"/>
                  <w:marRight w:val="0"/>
                  <w:marTop w:val="0"/>
                  <w:marBottom w:val="480"/>
                  <w:divBdr>
                    <w:top w:val="none" w:sz="0" w:space="0" w:color="auto"/>
                    <w:left w:val="dotted" w:sz="12" w:space="6" w:color="CCCCCC"/>
                    <w:bottom w:val="none" w:sz="0" w:space="0" w:color="auto"/>
                    <w:right w:val="none" w:sz="0" w:space="0" w:color="auto"/>
                  </w:divBdr>
                </w:div>
              </w:divsChild>
            </w:div>
          </w:divsChild>
        </w:div>
      </w:divsChild>
    </w:div>
    <w:div w:id="1939169039">
      <w:bodyDiv w:val="1"/>
      <w:marLeft w:val="0"/>
      <w:marRight w:val="0"/>
      <w:marTop w:val="0"/>
      <w:marBottom w:val="0"/>
      <w:divBdr>
        <w:top w:val="none" w:sz="0" w:space="0" w:color="auto"/>
        <w:left w:val="none" w:sz="0" w:space="0" w:color="auto"/>
        <w:bottom w:val="none" w:sz="0" w:space="0" w:color="auto"/>
        <w:right w:val="none" w:sz="0" w:space="0" w:color="auto"/>
      </w:divBdr>
      <w:divsChild>
        <w:div w:id="495649665">
          <w:marLeft w:val="0"/>
          <w:marRight w:val="0"/>
          <w:marTop w:val="0"/>
          <w:marBottom w:val="0"/>
          <w:divBdr>
            <w:top w:val="none" w:sz="0" w:space="0" w:color="auto"/>
            <w:left w:val="none" w:sz="0" w:space="0" w:color="auto"/>
            <w:bottom w:val="none" w:sz="0" w:space="0" w:color="auto"/>
            <w:right w:val="none" w:sz="0" w:space="0" w:color="auto"/>
          </w:divBdr>
          <w:divsChild>
            <w:div w:id="207568495">
              <w:marLeft w:val="0"/>
              <w:marRight w:val="0"/>
              <w:marTop w:val="0"/>
              <w:marBottom w:val="0"/>
              <w:divBdr>
                <w:top w:val="none" w:sz="0" w:space="0" w:color="auto"/>
                <w:left w:val="none" w:sz="0" w:space="0" w:color="auto"/>
                <w:bottom w:val="none" w:sz="0" w:space="0" w:color="auto"/>
                <w:right w:val="none" w:sz="0" w:space="0" w:color="auto"/>
              </w:divBdr>
            </w:div>
            <w:div w:id="1395158762">
              <w:marLeft w:val="0"/>
              <w:marRight w:val="0"/>
              <w:marTop w:val="0"/>
              <w:marBottom w:val="0"/>
              <w:divBdr>
                <w:top w:val="none" w:sz="0" w:space="0" w:color="auto"/>
                <w:left w:val="none" w:sz="0" w:space="0" w:color="auto"/>
                <w:bottom w:val="none" w:sz="0" w:space="0" w:color="auto"/>
                <w:right w:val="none" w:sz="0" w:space="0" w:color="auto"/>
              </w:divBdr>
            </w:div>
            <w:div w:id="14796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879">
      <w:bodyDiv w:val="1"/>
      <w:marLeft w:val="0"/>
      <w:marRight w:val="0"/>
      <w:marTop w:val="0"/>
      <w:marBottom w:val="0"/>
      <w:divBdr>
        <w:top w:val="none" w:sz="0" w:space="0" w:color="auto"/>
        <w:left w:val="none" w:sz="0" w:space="0" w:color="auto"/>
        <w:bottom w:val="none" w:sz="0" w:space="0" w:color="auto"/>
        <w:right w:val="none" w:sz="0" w:space="0" w:color="auto"/>
      </w:divBdr>
      <w:divsChild>
        <w:div w:id="192571089">
          <w:marLeft w:val="0"/>
          <w:marRight w:val="0"/>
          <w:marTop w:val="0"/>
          <w:marBottom w:val="0"/>
          <w:divBdr>
            <w:top w:val="none" w:sz="0" w:space="0" w:color="auto"/>
            <w:left w:val="none" w:sz="0" w:space="0" w:color="auto"/>
            <w:bottom w:val="none" w:sz="0" w:space="0" w:color="auto"/>
            <w:right w:val="none" w:sz="0" w:space="0" w:color="auto"/>
          </w:divBdr>
          <w:divsChild>
            <w:div w:id="187841334">
              <w:marLeft w:val="0"/>
              <w:marRight w:val="0"/>
              <w:marTop w:val="0"/>
              <w:marBottom w:val="0"/>
              <w:divBdr>
                <w:top w:val="none" w:sz="0" w:space="0" w:color="auto"/>
                <w:left w:val="none" w:sz="0" w:space="0" w:color="auto"/>
                <w:bottom w:val="none" w:sz="0" w:space="0" w:color="auto"/>
                <w:right w:val="none" w:sz="0" w:space="0" w:color="auto"/>
              </w:divBdr>
            </w:div>
            <w:div w:id="784277185">
              <w:marLeft w:val="0"/>
              <w:marRight w:val="0"/>
              <w:marTop w:val="0"/>
              <w:marBottom w:val="0"/>
              <w:divBdr>
                <w:top w:val="none" w:sz="0" w:space="0" w:color="auto"/>
                <w:left w:val="none" w:sz="0" w:space="0" w:color="auto"/>
                <w:bottom w:val="none" w:sz="0" w:space="0" w:color="auto"/>
                <w:right w:val="none" w:sz="0" w:space="0" w:color="auto"/>
              </w:divBdr>
            </w:div>
            <w:div w:id="1443190850">
              <w:marLeft w:val="0"/>
              <w:marRight w:val="0"/>
              <w:marTop w:val="0"/>
              <w:marBottom w:val="0"/>
              <w:divBdr>
                <w:top w:val="none" w:sz="0" w:space="0" w:color="auto"/>
                <w:left w:val="none" w:sz="0" w:space="0" w:color="auto"/>
                <w:bottom w:val="none" w:sz="0" w:space="0" w:color="auto"/>
                <w:right w:val="none" w:sz="0" w:space="0" w:color="auto"/>
              </w:divBdr>
            </w:div>
            <w:div w:id="15817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California oatgrass</vt:lpstr>
    </vt:vector>
  </TitlesOfParts>
  <Company>USDA NRCS National Plant Data Center</Company>
  <LinksUpToDate>false</LinksUpToDate>
  <CharactersWithSpaces>8613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oatgrass</dc:title>
  <dc:subject>Danthonia californica</dc:subject>
  <dc:creator>Dale C. Darris</dc:creator>
  <cp:keywords/>
  <cp:lastModifiedBy>William Farrell</cp:lastModifiedBy>
  <cp:revision>2</cp:revision>
  <cp:lastPrinted>2008-06-12T20:03:00Z</cp:lastPrinted>
  <dcterms:created xsi:type="dcterms:W3CDTF">2011-01-25T17:26:00Z</dcterms:created>
  <dcterms:modified xsi:type="dcterms:W3CDTF">2011-01-25T17:26:00Z</dcterms:modified>
</cp:coreProperties>
</file>