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5935" w:rsidP="000578C2">
            <w:pPr>
              <w:pStyle w:val="TitleHeader"/>
              <w:rPr>
                <w:i/>
              </w:rPr>
            </w:pPr>
            <w:smartTag w:uri="urn:schemas-microsoft-com:office:smarttags" w:element="country-region">
              <w:smartTag w:uri="urn:schemas-microsoft-com:office:smarttags" w:element="place">
                <w:r>
                  <w:lastRenderedPageBreak/>
                  <w:t>canada</w:t>
                </w:r>
              </w:smartTag>
            </w:smartTag>
            <w:r>
              <w:t xml:space="preserve"> wildrye</w:t>
            </w:r>
          </w:p>
        </w:tc>
      </w:tr>
      <w:tr w:rsidR="00CD49CC">
        <w:tblPrEx>
          <w:tblCellMar>
            <w:top w:w="0" w:type="dxa"/>
            <w:bottom w:w="0" w:type="dxa"/>
          </w:tblCellMar>
        </w:tblPrEx>
        <w:tc>
          <w:tcPr>
            <w:tcW w:w="4410" w:type="dxa"/>
          </w:tcPr>
          <w:p w:rsidR="00CD49CC" w:rsidRPr="008F3D5A" w:rsidRDefault="00535935" w:rsidP="008F3D5A">
            <w:pPr>
              <w:pStyle w:val="Titlesubheader1"/>
              <w:rPr>
                <w:i/>
              </w:rPr>
            </w:pPr>
            <w:r>
              <w:rPr>
                <w:i/>
              </w:rPr>
              <w:t>Elymus canadensis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35935">
              <w:t>ELCA4</w:t>
            </w:r>
          </w:p>
        </w:tc>
      </w:tr>
    </w:tbl>
    <w:p w:rsidR="00CD49CC" w:rsidRPr="003631C1" w:rsidRDefault="00CD49CC" w:rsidP="003631C1">
      <w:pPr>
        <w:jc w:val="left"/>
        <w:rPr>
          <w:sz w:val="20"/>
        </w:rPr>
      </w:pPr>
    </w:p>
    <w:p w:rsidR="00C7716D" w:rsidRDefault="00C7716D" w:rsidP="00C7716D">
      <w:pPr>
        <w:pStyle w:val="Header2"/>
      </w:pPr>
      <w:r>
        <w:t>Contributed by: USDA NRCS Plant Materials Program</w:t>
      </w:r>
    </w:p>
    <w:p w:rsidR="00C7716D" w:rsidRPr="00C7716D" w:rsidRDefault="00C7716D" w:rsidP="00C7716D">
      <w:pPr>
        <w:tabs>
          <w:tab w:val="left" w:pos="2430"/>
        </w:tabs>
        <w:jc w:val="left"/>
        <w:rPr>
          <w:b/>
          <w:bCs/>
          <w:sz w:val="20"/>
        </w:rPr>
      </w:pPr>
      <w:r w:rsidRPr="00C7716D">
        <w:rPr>
          <w:b/>
          <w:bCs/>
          <w:sz w:val="20"/>
        </w:rPr>
        <w:pict>
          <v:group id="_x0000_s1065" alt="Color image of Canada Wildrye (Elymus canadensis)" style="position:absolute;margin-left:4.05pt;margin-top:3.05pt;width:223.2pt;height:177.7pt;z-index:251657728" coordorigin="1296,3744" coordsize="4464,3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8" o:title="elca4_2h"/>
            </v:shape>
            <v:shapetype id="_x0000_t202" coordsize="21600,21600" o:spt="202" path="m,l,21600r21600,l21600,xe">
              <v:stroke joinstyle="miter"/>
              <v:path gradientshapeok="t" o:connecttype="rect"/>
            </v:shapetype>
            <v:shape id="_x0000_s1067" type="#_x0000_t202" style="position:absolute;left:3456;top:6578;width:2304;height:720;mso-wrap-edited:f" wrapcoords="-140 0 -140 21600 21740 21600 21740 0 -140 0" filled="f" stroked="f">
              <v:textbox>
                <w:txbxContent>
                  <w:p w:rsidR="00C7716D" w:rsidRDefault="00C7716D" w:rsidP="00C7716D">
                    <w:pPr>
                      <w:pStyle w:val="Header4"/>
                      <w:jc w:val="right"/>
                    </w:pPr>
                    <w:r>
                      <w:t>© W. L. Wagner</w:t>
                    </w:r>
                  </w:p>
                  <w:p w:rsidR="00C7716D" w:rsidRDefault="00C7716D" w:rsidP="00C7716D">
                    <w:pPr>
                      <w:pStyle w:val="Header4"/>
                      <w:jc w:val="right"/>
                    </w:pPr>
                    <w:r>
                      <w:t>Smithsonian Institute</w:t>
                    </w:r>
                  </w:p>
                  <w:p w:rsidR="00C7716D" w:rsidRDefault="00C7716D" w:rsidP="00C7716D">
                    <w:pPr>
                      <w:pStyle w:val="Header4"/>
                      <w:jc w:val="right"/>
                    </w:pPr>
                    <w:r>
                      <w:t>@USDA NRCS PLANTS</w:t>
                    </w:r>
                  </w:p>
                </w:txbxContent>
              </v:textbox>
            </v:shape>
            <w10:wrap type="topAndBottom"/>
          </v:group>
        </w:pict>
      </w:r>
    </w:p>
    <w:p w:rsidR="00C7716D" w:rsidRDefault="00C7716D" w:rsidP="00C7716D">
      <w:pPr>
        <w:pStyle w:val="Header3"/>
      </w:pPr>
      <w:r>
        <w:t>Uses</w:t>
      </w:r>
    </w:p>
    <w:p w:rsidR="00C7716D" w:rsidRDefault="00C7716D" w:rsidP="00C7716D">
      <w:pPr>
        <w:pStyle w:val="Bodytext0"/>
      </w:pPr>
      <w:r>
        <w:rPr>
          <w:i/>
        </w:rPr>
        <w:t>Restoration</w:t>
      </w:r>
      <w:r>
        <w:t xml:space="preserve">: </w:t>
      </w:r>
      <w:smartTag w:uri="urn:schemas-microsoft-com:office:smarttags" w:element="place">
        <w:smartTag w:uri="urn:schemas-microsoft-com:office:smarttags" w:element="country-region">
          <w:r>
            <w:t>Canada</w:t>
          </w:r>
        </w:smartTag>
      </w:smartTag>
      <w:r>
        <w:t xml:space="preserve"> wildrye is often an early successional component of prairie mixtures. </w:t>
      </w:r>
    </w:p>
    <w:p w:rsidR="00C7716D" w:rsidRDefault="00C7716D" w:rsidP="00C7716D">
      <w:pPr>
        <w:pStyle w:val="BodyTextIndent"/>
        <w:ind w:left="0"/>
        <w:rPr>
          <w:u w:val="single"/>
        </w:rPr>
      </w:pPr>
    </w:p>
    <w:p w:rsidR="00C7716D" w:rsidRDefault="00C7716D" w:rsidP="00C7716D">
      <w:pPr>
        <w:pStyle w:val="Bodytext0"/>
      </w:pPr>
      <w:r>
        <w:rPr>
          <w:i/>
        </w:rPr>
        <w:t>Livestock</w:t>
      </w:r>
      <w:r>
        <w:t xml:space="preserve">: </w:t>
      </w:r>
      <w:smartTag w:uri="urn:schemas-microsoft-com:office:smarttags" w:element="place">
        <w:smartTag w:uri="urn:schemas-microsoft-com:office:smarttags" w:element="country-region">
          <w:r>
            <w:t>Canada</w:t>
          </w:r>
        </w:smartTag>
      </w:smartTag>
      <w:r>
        <w:t xml:space="preserve"> wildrye provides good forage quality during the early part of the grazing season but is generally considered an inferior forage after it matures.  It is fairly palatable to most livestock, and is rated good in energy value but poor in protein value.</w:t>
      </w:r>
    </w:p>
    <w:p w:rsidR="00C7716D" w:rsidRDefault="00C7716D" w:rsidP="00C7716D">
      <w:pPr>
        <w:pStyle w:val="BodyTextIndent"/>
        <w:ind w:left="0"/>
        <w:rPr>
          <w:u w:val="single"/>
        </w:rPr>
      </w:pPr>
    </w:p>
    <w:p w:rsidR="00C7716D" w:rsidRDefault="00C7716D" w:rsidP="00C7716D">
      <w:pPr>
        <w:pStyle w:val="Bodytext0"/>
      </w:pPr>
      <w:r>
        <w:rPr>
          <w:i/>
        </w:rPr>
        <w:t>Wildlife</w:t>
      </w:r>
      <w:r>
        <w:t xml:space="preserve">: </w:t>
      </w:r>
      <w:smartTag w:uri="urn:schemas-microsoft-com:office:smarttags" w:element="place">
        <w:smartTag w:uri="urn:schemas-microsoft-com:office:smarttags" w:element="country-region">
          <w:r>
            <w:t>Canada</w:t>
          </w:r>
        </w:smartTag>
      </w:smartTag>
      <w:r>
        <w:t xml:space="preserve"> wildrye has fair to good palatability as food for wildlife.  It also provides nesting, brood, winter, and escape cover. </w:t>
      </w:r>
    </w:p>
    <w:p w:rsidR="00C7716D" w:rsidRDefault="00C7716D" w:rsidP="00C7716D">
      <w:pPr>
        <w:pStyle w:val="BodyTextIndent"/>
        <w:ind w:left="0"/>
      </w:pPr>
    </w:p>
    <w:p w:rsidR="00C7716D" w:rsidRDefault="00C7716D" w:rsidP="00C7716D">
      <w:pPr>
        <w:pStyle w:val="Bodytext0"/>
      </w:pPr>
      <w:r>
        <w:rPr>
          <w:i/>
        </w:rPr>
        <w:t>Erosion Control</w:t>
      </w:r>
      <w:r>
        <w:t xml:space="preserve">: Exceptional seedling vigor and rapid establishment make </w:t>
      </w:r>
      <w:smartTag w:uri="urn:schemas-microsoft-com:office:smarttags" w:element="place">
        <w:smartTag w:uri="urn:schemas-microsoft-com:office:smarttags" w:element="country-region">
          <w:r>
            <w:t>Canada</w:t>
          </w:r>
        </w:smartTag>
      </w:smartTag>
      <w:r>
        <w:t xml:space="preserve"> wildrye an excellent species for use in erosion control seedings.  Stands of </w:t>
      </w:r>
      <w:smartTag w:uri="urn:schemas-microsoft-com:office:smarttags" w:element="place">
        <w:smartTag w:uri="urn:schemas-microsoft-com:office:smarttags" w:element="country-region">
          <w:r>
            <w:t>Canada</w:t>
          </w:r>
        </w:smartTag>
      </w:smartTag>
      <w:r>
        <w:t xml:space="preserve"> wildrye typically establish during the 1</w:t>
      </w:r>
      <w:r>
        <w:rPr>
          <w:vertAlign w:val="superscript"/>
        </w:rPr>
        <w:t>st</w:t>
      </w:r>
      <w:r>
        <w:t xml:space="preserve"> year, reach peak production the 2</w:t>
      </w:r>
      <w:r>
        <w:rPr>
          <w:vertAlign w:val="superscript"/>
        </w:rPr>
        <w:t>nd</w:t>
      </w:r>
      <w:r>
        <w:t xml:space="preserve"> or 3</w:t>
      </w:r>
      <w:r>
        <w:rPr>
          <w:vertAlign w:val="superscript"/>
        </w:rPr>
        <w:t>rd</w:t>
      </w:r>
      <w:r>
        <w:t xml:space="preserve"> year, and then rapidly thin out.  This species is sometimes used in seeding mixtures where quick development and stabilization is needed.</w:t>
      </w:r>
    </w:p>
    <w:p w:rsidR="00C7716D" w:rsidRDefault="00C7716D" w:rsidP="00C7716D">
      <w:pPr>
        <w:tabs>
          <w:tab w:val="left" w:pos="2430"/>
        </w:tabs>
      </w:pPr>
    </w:p>
    <w:p w:rsidR="00C7716D" w:rsidRDefault="00C7716D" w:rsidP="00C7716D">
      <w:pPr>
        <w:pStyle w:val="Header3"/>
      </w:pPr>
      <w:r>
        <w:t>Status</w:t>
      </w:r>
    </w:p>
    <w:p w:rsidR="00C7716D" w:rsidRDefault="00C7716D" w:rsidP="00C7716D">
      <w:pPr>
        <w:pStyle w:val="Bodytext0"/>
      </w:pPr>
      <w:r>
        <w:t xml:space="preserve">Please consult the PLANTS Web site and your State Department of Natural Resources for this plant’s </w:t>
      </w:r>
      <w:r>
        <w:lastRenderedPageBreak/>
        <w:t>current status (e.g. threatened or en</w:t>
      </w:r>
      <w:r w:rsidRPr="004E41BC">
        <w:t>d</w:t>
      </w:r>
      <w:r>
        <w:t>angered species, state noxious status, and wetland indicator values).</w:t>
      </w:r>
    </w:p>
    <w:p w:rsidR="00C7716D" w:rsidRDefault="00C7716D" w:rsidP="00C7716D">
      <w:pPr>
        <w:tabs>
          <w:tab w:val="left" w:pos="2430"/>
        </w:tabs>
        <w:rPr>
          <w:b/>
        </w:rPr>
      </w:pPr>
    </w:p>
    <w:p w:rsidR="00C7716D" w:rsidRDefault="00C7716D" w:rsidP="00C7716D">
      <w:pPr>
        <w:pStyle w:val="Header3"/>
      </w:pPr>
      <w:r>
        <w:t>Description</w:t>
      </w:r>
    </w:p>
    <w:p w:rsidR="00C7716D" w:rsidRDefault="00C7716D" w:rsidP="00C7716D">
      <w:pPr>
        <w:pStyle w:val="Bodytext0"/>
      </w:pPr>
      <w:smartTag w:uri="urn:schemas-microsoft-com:office:smarttags" w:element="place">
        <w:smartTag w:uri="urn:schemas-microsoft-com:office:smarttags" w:element="country-region">
          <w:r>
            <w:t>Canada</w:t>
          </w:r>
        </w:smartTag>
      </w:smartTag>
      <w:r>
        <w:t xml:space="preserve"> wildrye is a native perennial bunchgrass that grows to 4 feet with erect or arching culms and flat, wide (up to 0.8 inches), waxy green, pointed leaves that grow from the base of the stem to the spike.  Auricles are claw-like and clasping, arising from a broad, yellowish or light green collar.  The thick and bristly spikelets can reach 10 inches in length, and are often 2 or 3 to a node.  There are approximately 115,000 seeds per pound.</w:t>
      </w:r>
    </w:p>
    <w:p w:rsidR="00C7716D" w:rsidRDefault="00C7716D" w:rsidP="00C7716D">
      <w:pPr>
        <w:tabs>
          <w:tab w:val="left" w:pos="2430"/>
        </w:tabs>
      </w:pPr>
    </w:p>
    <w:p w:rsidR="00C7716D" w:rsidRDefault="00C7716D" w:rsidP="00C7716D">
      <w:pPr>
        <w:pStyle w:val="Header3"/>
      </w:pPr>
      <w:r>
        <w:t>Adaptation and Distribution</w:t>
      </w:r>
    </w:p>
    <w:p w:rsidR="00C7716D" w:rsidRDefault="00C7716D" w:rsidP="00C7716D">
      <w:pPr>
        <w:pStyle w:val="Bodytext0"/>
      </w:pPr>
      <w:smartTag w:uri="urn:schemas-microsoft-com:office:smarttags" w:element="country-region">
        <w:r>
          <w:t>Canada</w:t>
        </w:r>
      </w:smartTag>
      <w:r>
        <w:t xml:space="preserve"> wildrye is a short-lived, cool-season grass found on sandy shores and dunes; wooded areas, especially along trails, rivers and streams; and other disturbed sites throughout much of the </w:t>
      </w:r>
      <w:smartTag w:uri="urn:schemas-microsoft-com:office:smarttags" w:element="place">
        <w:r>
          <w:t>North America</w:t>
        </w:r>
      </w:smartTag>
      <w:r>
        <w:t>.  Seedlings are vigorous and establish quickly, but are not highly competitive with other grasses.  Growth begins later in the spring and lasts longer into the summer than growth of smooth brome.  It is moderately drought tolerant and winter hardy.  It has good tolerance to salinity and tolerates shade very well.</w:t>
      </w:r>
    </w:p>
    <w:p w:rsidR="00C7716D" w:rsidRDefault="00C7716D" w:rsidP="00C7716D">
      <w:pPr>
        <w:pStyle w:val="Bodytext0"/>
      </w:pPr>
    </w:p>
    <w:p w:rsidR="00C7716D" w:rsidRDefault="00C7716D" w:rsidP="00C7716D">
      <w:pPr>
        <w:jc w:val="left"/>
        <w:rPr>
          <w:sz w:val="20"/>
        </w:rPr>
      </w:pPr>
      <w:smartTag w:uri="urn:schemas-microsoft-com:office:smarttags" w:element="country-region">
        <w:r>
          <w:rPr>
            <w:sz w:val="20"/>
          </w:rPr>
          <w:t>Canada</w:t>
        </w:r>
      </w:smartTag>
      <w:r>
        <w:rPr>
          <w:sz w:val="20"/>
        </w:rPr>
        <w:t xml:space="preserve"> wildrye is distributed throughout the northeast, north, and 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C7716D" w:rsidRDefault="00C7716D" w:rsidP="00C7716D">
      <w:pPr>
        <w:pStyle w:val="Bodytext0"/>
      </w:pPr>
    </w:p>
    <w:p w:rsidR="00C7716D" w:rsidRDefault="00C7716D" w:rsidP="00C7716D">
      <w:pPr>
        <w:pStyle w:val="Header3"/>
      </w:pPr>
      <w:r>
        <w:t>Establishment</w:t>
      </w:r>
    </w:p>
    <w:p w:rsidR="00C7716D" w:rsidRDefault="00C7716D" w:rsidP="00C7716D">
      <w:pPr>
        <w:pStyle w:val="Bodytext0"/>
      </w:pPr>
      <w:smartTag w:uri="urn:schemas-microsoft-com:office:smarttags" w:element="place">
        <w:smartTag w:uri="urn:schemas-microsoft-com:office:smarttags" w:element="country-region">
          <w:r>
            <w:t>Canada</w:t>
          </w:r>
        </w:smartTag>
      </w:smartTag>
      <w:r>
        <w:t xml:space="preserve"> wildrye is typically seeded in a mix with warm season and/or other cool season grasses.  Native forbs can also be included to enhance the restoration benefits. Planting may be completed in the spring or late fall, or early fall if moisture conditions are satisfactory.  The seedbed should be firm and weed problems eliminated prior to planting.  Seeding rates will vary between 0.5 and 4.0 lbs./acre depending on the mix and site conditions.  If planted alone, solid seed at 10 lbs./acre (for conservation use), or 5 lbs. acre in rows (for seed production).</w:t>
      </w:r>
    </w:p>
    <w:p w:rsidR="00C7716D" w:rsidRDefault="00C7716D" w:rsidP="00C7716D">
      <w:pPr>
        <w:tabs>
          <w:tab w:val="left" w:pos="2430"/>
        </w:tabs>
      </w:pPr>
    </w:p>
    <w:p w:rsidR="00C7716D" w:rsidRDefault="00C7716D" w:rsidP="00C7716D">
      <w:pPr>
        <w:pStyle w:val="Header3"/>
        <w:rPr>
          <w:rFonts w:ascii="Arial" w:hAnsi="Arial"/>
        </w:rPr>
      </w:pPr>
      <w:r>
        <w:t>Management</w:t>
      </w:r>
    </w:p>
    <w:p w:rsidR="00C7716D" w:rsidRDefault="00C7716D" w:rsidP="00C7716D">
      <w:pPr>
        <w:pStyle w:val="Bodytext0"/>
      </w:pPr>
      <w:r>
        <w:t xml:space="preserve">For good quality, nutritious hay </w:t>
      </w:r>
      <w:smartTag w:uri="urn:schemas-microsoft-com:office:smarttags" w:element="place">
        <w:smartTag w:uri="urn:schemas-microsoft-com:office:smarttags" w:element="country-region">
          <w:r>
            <w:t>Canada</w:t>
          </w:r>
        </w:smartTag>
      </w:smartTag>
      <w:r>
        <w:t xml:space="preserve"> wildrye should be cut just as the heads are emerging from the boot.  When used for pasture, grazing should be delayed until there is at least 5 inches of growth.  </w:t>
      </w:r>
      <w:smartTag w:uri="urn:schemas-microsoft-com:office:smarttags" w:element="place">
        <w:smartTag w:uri="urn:schemas-microsoft-com:office:smarttags" w:element="country-region">
          <w:r>
            <w:lastRenderedPageBreak/>
            <w:t>Canada</w:t>
          </w:r>
        </w:smartTag>
      </w:smartTag>
      <w:r>
        <w:t xml:space="preserve"> wildrye generally decreases in response to grazing.</w:t>
      </w:r>
    </w:p>
    <w:p w:rsidR="00C7716D" w:rsidRDefault="00C7716D" w:rsidP="00C7716D">
      <w:pPr>
        <w:pStyle w:val="BodyTextIndent"/>
        <w:ind w:left="0"/>
      </w:pPr>
    </w:p>
    <w:p w:rsidR="00C7716D" w:rsidRDefault="00C7716D" w:rsidP="00C7716D">
      <w:pPr>
        <w:pStyle w:val="Bodytext0"/>
      </w:pPr>
      <w:r>
        <w:t xml:space="preserve">Because its crown has coarse stems and leaves, </w:t>
      </w:r>
      <w:smartTag w:uri="urn:schemas-microsoft-com:office:smarttags" w:element="place">
        <w:smartTag w:uri="urn:schemas-microsoft-com:office:smarttags" w:element="country-region">
          <w:r>
            <w:t>Canada</w:t>
          </w:r>
        </w:smartTag>
      </w:smartTag>
      <w:r>
        <w:t xml:space="preserve"> wildrye is somewhat resistant to fire mortality.  However, susceptibility increases when burns are conducted after the initiation of spring growth.  </w:t>
      </w:r>
    </w:p>
    <w:p w:rsidR="00C7716D" w:rsidRDefault="00C7716D" w:rsidP="00C7716D">
      <w:pPr>
        <w:tabs>
          <w:tab w:val="left" w:pos="2430"/>
        </w:tabs>
      </w:pPr>
    </w:p>
    <w:p w:rsidR="00C7716D" w:rsidRDefault="00C7716D" w:rsidP="00C7716D">
      <w:pPr>
        <w:pStyle w:val="Header3"/>
      </w:pPr>
      <w:r>
        <w:t>Pests and Potential Problems</w:t>
      </w:r>
    </w:p>
    <w:p w:rsidR="00C7716D" w:rsidRDefault="00C7716D" w:rsidP="00C7716D">
      <w:pPr>
        <w:pStyle w:val="Bodytext0"/>
      </w:pPr>
      <w:smartTag w:uri="urn:schemas-microsoft-com:office:smarttags" w:element="place">
        <w:smartTag w:uri="urn:schemas-microsoft-com:office:smarttags" w:element="country-region">
          <w:r>
            <w:t>Canada</w:t>
          </w:r>
        </w:smartTag>
      </w:smartTag>
      <w:r>
        <w:t xml:space="preserve"> wildrye is susceptible to leaf and stem rust, and to ergot.</w:t>
      </w:r>
    </w:p>
    <w:p w:rsidR="00C7716D" w:rsidRDefault="00C7716D" w:rsidP="00C7716D">
      <w:pPr>
        <w:tabs>
          <w:tab w:val="left" w:pos="2430"/>
        </w:tabs>
      </w:pPr>
    </w:p>
    <w:p w:rsidR="00C7716D" w:rsidRDefault="00C7716D" w:rsidP="00C7716D">
      <w:pPr>
        <w:pStyle w:val="Header3"/>
      </w:pPr>
      <w:r>
        <w:t>Cultivars, Improved, and Selected Materials (and area of origin)</w:t>
      </w:r>
    </w:p>
    <w:p w:rsidR="00C7716D" w:rsidRDefault="00C7716D" w:rsidP="00C7716D">
      <w:pPr>
        <w:pStyle w:val="Bodytext0"/>
      </w:pPr>
      <w:r>
        <w:t>‘</w:t>
      </w:r>
      <w:smartTag w:uri="urn:schemas-microsoft-com:office:smarttags" w:element="City">
        <w:r>
          <w:t>Mandan</w:t>
        </w:r>
      </w:smartTag>
      <w:r>
        <w:t>’ (</w:t>
      </w:r>
      <w:smartTag w:uri="urn:schemas-microsoft-com:office:smarttags" w:element="State">
        <w:r>
          <w:t>North Dakota</w:t>
        </w:r>
      </w:smartTag>
      <w:r>
        <w:t xml:space="preserve">) was released by ARS Northern Great Plains Research Laboratory for use in the northern </w:t>
      </w:r>
      <w:smartTag w:uri="urn:schemas-microsoft-com:office:smarttags" w:element="place">
        <w:r>
          <w:t>Great Plains</w:t>
        </w:r>
      </w:smartTag>
      <w:r>
        <w:t xml:space="preserve"> states.</w:t>
      </w:r>
    </w:p>
    <w:p w:rsidR="00C7716D" w:rsidRDefault="00C7716D" w:rsidP="00C7716D">
      <w:pPr>
        <w:tabs>
          <w:tab w:val="left" w:pos="2430"/>
        </w:tabs>
      </w:pPr>
    </w:p>
    <w:p w:rsidR="00C7716D" w:rsidRDefault="00C7716D" w:rsidP="00C7716D">
      <w:pPr>
        <w:pStyle w:val="Header3"/>
      </w:pPr>
      <w:r>
        <w:t>Prepared By &amp; Species Coordinator:</w:t>
      </w:r>
    </w:p>
    <w:p w:rsidR="00C7716D" w:rsidRDefault="00C7716D" w:rsidP="00C7716D">
      <w:pPr>
        <w:pStyle w:val="Header2"/>
      </w:pPr>
      <w:r>
        <w:t xml:space="preserve">Tony Bush </w:t>
      </w:r>
    </w:p>
    <w:p w:rsidR="00C7716D" w:rsidRDefault="00C7716D" w:rsidP="00C7716D">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C7716D" w:rsidRDefault="00C7716D" w:rsidP="00C7716D">
      <w:pPr>
        <w:pStyle w:val="Heading5"/>
        <w:ind w:left="0"/>
        <w:rPr>
          <w:b w:val="0"/>
          <w:sz w:val="24"/>
        </w:rPr>
      </w:pPr>
    </w:p>
    <w:p w:rsidR="00C7716D" w:rsidRPr="00BF3BDE" w:rsidRDefault="00C7716D" w:rsidP="00C7716D">
      <w:pPr>
        <w:pStyle w:val="Header4"/>
        <w:rPr>
          <w:sz w:val="16"/>
          <w:szCs w:val="16"/>
        </w:rPr>
      </w:pPr>
      <w:r w:rsidRPr="00BF3BDE">
        <w:rPr>
          <w:sz w:val="16"/>
          <w:szCs w:val="16"/>
        </w:rPr>
        <w:t>Edited: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015" w:rsidRDefault="001D3015">
      <w:r>
        <w:separator/>
      </w:r>
    </w:p>
  </w:endnote>
  <w:endnote w:type="continuationSeparator" w:id="0">
    <w:p w:rsidR="001D3015" w:rsidRDefault="001D30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015" w:rsidRDefault="001D3015">
      <w:r>
        <w:separator/>
      </w:r>
    </w:p>
  </w:footnote>
  <w:footnote w:type="continuationSeparator" w:id="0">
    <w:p w:rsidR="001D3015" w:rsidRDefault="001D30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D5E1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374C0"/>
    <w:rsid w:val="00171009"/>
    <w:rsid w:val="0018267D"/>
    <w:rsid w:val="001C6E25"/>
    <w:rsid w:val="001D3015"/>
    <w:rsid w:val="001D3F0B"/>
    <w:rsid w:val="001D5E19"/>
    <w:rsid w:val="002148DF"/>
    <w:rsid w:val="0026727E"/>
    <w:rsid w:val="00284422"/>
    <w:rsid w:val="002B7160"/>
    <w:rsid w:val="002D7A49"/>
    <w:rsid w:val="00307AFD"/>
    <w:rsid w:val="003631C1"/>
    <w:rsid w:val="00375E14"/>
    <w:rsid w:val="00377934"/>
    <w:rsid w:val="003A2960"/>
    <w:rsid w:val="003E064E"/>
    <w:rsid w:val="003F1973"/>
    <w:rsid w:val="004052E3"/>
    <w:rsid w:val="0040539A"/>
    <w:rsid w:val="004340C9"/>
    <w:rsid w:val="00437F11"/>
    <w:rsid w:val="004D34B0"/>
    <w:rsid w:val="004F0A5F"/>
    <w:rsid w:val="00521D04"/>
    <w:rsid w:val="00535935"/>
    <w:rsid w:val="00592CFA"/>
    <w:rsid w:val="005A0F0F"/>
    <w:rsid w:val="006631A2"/>
    <w:rsid w:val="006C47E2"/>
    <w:rsid w:val="006D0462"/>
    <w:rsid w:val="006E5F7B"/>
    <w:rsid w:val="00741185"/>
    <w:rsid w:val="00742DE3"/>
    <w:rsid w:val="007C52E4"/>
    <w:rsid w:val="007F678B"/>
    <w:rsid w:val="00813DE7"/>
    <w:rsid w:val="008455BA"/>
    <w:rsid w:val="008F3D5A"/>
    <w:rsid w:val="00955302"/>
    <w:rsid w:val="009A0E7A"/>
    <w:rsid w:val="009C10B0"/>
    <w:rsid w:val="009D5F78"/>
    <w:rsid w:val="00B0669A"/>
    <w:rsid w:val="00B55E68"/>
    <w:rsid w:val="00B730E7"/>
    <w:rsid w:val="00B8425D"/>
    <w:rsid w:val="00BE5356"/>
    <w:rsid w:val="00C36DFB"/>
    <w:rsid w:val="00C7716D"/>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CANADA WILDRYE</vt:lpstr>
    </vt:vector>
  </TitlesOfParts>
  <Company>USDA NRCS National Plant Data Center</Company>
  <LinksUpToDate>false</LinksUpToDate>
  <CharactersWithSpaces>5416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WILDRYE</dc:title>
  <dc:subject>Elymus canadensis L.</dc:subject>
  <dc:creator>William Farrell</dc:creator>
  <cp:keywords/>
  <cp:lastModifiedBy>William Farrell</cp:lastModifiedBy>
  <cp:revision>2</cp:revision>
  <cp:lastPrinted>2003-06-09T21:39:00Z</cp:lastPrinted>
  <dcterms:created xsi:type="dcterms:W3CDTF">2011-01-25T17:22:00Z</dcterms:created>
  <dcterms:modified xsi:type="dcterms:W3CDTF">2011-01-25T17:22:00Z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