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9390C" w:rsidP="000578C2">
            <w:pPr>
              <w:pStyle w:val="TitleHeader"/>
              <w:rPr>
                <w:i/>
              </w:rPr>
            </w:pPr>
            <w:r>
              <w:lastRenderedPageBreak/>
              <w:t>OCEANSPRAY</w:t>
            </w:r>
          </w:p>
        </w:tc>
      </w:tr>
      <w:tr w:rsidR="00CD49CC">
        <w:tblPrEx>
          <w:tblCellMar>
            <w:top w:w="0" w:type="dxa"/>
            <w:bottom w:w="0" w:type="dxa"/>
          </w:tblCellMar>
        </w:tblPrEx>
        <w:tc>
          <w:tcPr>
            <w:tcW w:w="4410" w:type="dxa"/>
          </w:tcPr>
          <w:p w:rsidR="00CD49CC" w:rsidRPr="008F3D5A" w:rsidRDefault="0009390C" w:rsidP="008F3D5A">
            <w:pPr>
              <w:pStyle w:val="Titlesubheader1"/>
              <w:rPr>
                <w:i/>
              </w:rPr>
            </w:pPr>
            <w:r>
              <w:rPr>
                <w:i/>
              </w:rPr>
              <w:t>Holodiscus discolor</w:t>
            </w:r>
            <w:r w:rsidR="000F1970" w:rsidRPr="008F3D5A">
              <w:t xml:space="preserve"> </w:t>
            </w:r>
            <w:r w:rsidR="002C510E">
              <w:t xml:space="preserve">(Pursh) </w:t>
            </w:r>
            <w:r>
              <w:t>Maxim.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9390C">
              <w:t>HODI</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2C510E">
          <w:t>USDA</w:t>
        </w:r>
      </w:smartTag>
      <w:r w:rsidR="002C510E">
        <w:t xml:space="preserve"> </w:t>
      </w:r>
      <w:smartTag w:uri="urn:schemas-microsoft-com:office:smarttags" w:element="PlaceName">
        <w:r w:rsidR="002C510E">
          <w:t>NRCS</w:t>
        </w:r>
      </w:smartTag>
      <w:r w:rsidR="002C510E">
        <w:t xml:space="preserve"> </w:t>
      </w:r>
      <w:smartTag w:uri="urn:schemas-microsoft-com:office:smarttags" w:element="PlaceName">
        <w:r w:rsidR="002C510E">
          <w:t>Plant</w:t>
        </w:r>
      </w:smartTag>
      <w:r w:rsidR="002C510E">
        <w:t xml:space="preserve"> </w:t>
      </w:r>
      <w:smartTag w:uri="urn:schemas-microsoft-com:office:smarttags" w:element="PlaceName">
        <w:r w:rsidR="002C510E">
          <w:t>Materials</w:t>
        </w:r>
      </w:smartTag>
      <w:r w:rsidR="002C510E">
        <w:t xml:space="preserve"> </w:t>
      </w:r>
      <w:smartTag w:uri="urn:schemas-microsoft-com:office:smarttags" w:element="PlaceType">
        <w:r w:rsidR="002C510E">
          <w:t>Center</w:t>
        </w:r>
      </w:smartTag>
      <w:r w:rsidR="002C510E">
        <w:t xml:space="preserve">, </w:t>
      </w:r>
      <w:smartTag w:uri="urn:schemas-microsoft-com:office:smarttags" w:element="place">
        <w:smartTag w:uri="urn:schemas-microsoft-com:office:smarttags" w:element="City">
          <w:r w:rsidR="002C510E">
            <w:t>Corvallis</w:t>
          </w:r>
        </w:smartTag>
        <w:r w:rsidR="002C510E">
          <w:t xml:space="preserve">, </w:t>
        </w:r>
        <w:smartTag w:uri="urn:schemas-microsoft-com:office:smarttags" w:element="State">
          <w:r w:rsidR="002C510E">
            <w:t>Oregon</w:t>
          </w:r>
        </w:smartTag>
      </w:smartTag>
    </w:p>
    <w:p w:rsidR="004F0A5F" w:rsidRPr="003631C1" w:rsidRDefault="004F0A5F" w:rsidP="00F802DB">
      <w:pPr>
        <w:pStyle w:val="Header2"/>
        <w:rPr>
          <w:i w:val="0"/>
        </w:rPr>
      </w:pPr>
    </w:p>
    <w:p w:rsidR="00EF7390" w:rsidRPr="000150E3" w:rsidRDefault="0071280C" w:rsidP="0071280C">
      <w:pPr>
        <w:pStyle w:val="Header2"/>
        <w:rPr>
          <w:i w:val="0"/>
        </w:rPr>
      </w:pPr>
      <w:r>
        <w:rPr>
          <w:i w:val="0"/>
        </w:rPr>
        <w:t xml:space="preserve">      </w:t>
      </w:r>
      <w:r w:rsidR="00B160D4">
        <w:rPr>
          <w:i w:val="0"/>
          <w:noProof/>
        </w:rPr>
        <w:drawing>
          <wp:inline distT="0" distB="0" distL="0" distR="0">
            <wp:extent cx="2028825" cy="32004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8825" cy="3200400"/>
                    </a:xfrm>
                    <a:prstGeom prst="rect">
                      <a:avLst/>
                    </a:prstGeom>
                    <a:noFill/>
                    <a:ln w="9525">
                      <a:noFill/>
                      <a:miter lim="800000"/>
                      <a:headEnd/>
                      <a:tailEnd/>
                    </a:ln>
                  </pic:spPr>
                </pic:pic>
              </a:graphicData>
            </a:graphic>
          </wp:inline>
        </w:drawing>
      </w:r>
    </w:p>
    <w:p w:rsidR="00CD49CC" w:rsidRPr="000150E3" w:rsidRDefault="00CD49CC" w:rsidP="003631C1">
      <w:pPr>
        <w:jc w:val="left"/>
        <w:rPr>
          <w:sz w:val="20"/>
        </w:rPr>
      </w:pPr>
    </w:p>
    <w:p w:rsidR="00CD49CC" w:rsidRDefault="008455BA" w:rsidP="00B75844">
      <w:pPr>
        <w:pStyle w:val="Header3"/>
        <w:tabs>
          <w:tab w:val="clear" w:pos="2430"/>
          <w:tab w:val="left" w:pos="0"/>
        </w:tabs>
        <w:rPr>
          <w:rFonts w:ascii="Verdana" w:hAnsi="Verdana"/>
          <w:color w:val="000000"/>
          <w:sz w:val="17"/>
          <w:szCs w:val="17"/>
        </w:rPr>
      </w:pPr>
      <w:r w:rsidRPr="000150E3">
        <w:t>Alternate Names</w:t>
      </w:r>
      <w:r w:rsidR="00AA14C2" w:rsidRPr="000150E3">
        <w:t xml:space="preserve">: </w:t>
      </w:r>
      <w:r w:rsidR="00AA14C2" w:rsidRPr="003A2E09">
        <w:rPr>
          <w:b w:val="0"/>
        </w:rPr>
        <w:t xml:space="preserve">Also known as </w:t>
      </w:r>
      <w:r w:rsidR="00B75844" w:rsidRPr="003A2E09">
        <w:rPr>
          <w:rStyle w:val="Emphasis"/>
          <w:b w:val="0"/>
          <w:color w:val="000000"/>
        </w:rPr>
        <w:t>Holodiscus</w:t>
      </w:r>
      <w:r w:rsidR="00B75844" w:rsidRPr="003A2E09">
        <w:rPr>
          <w:b w:val="0"/>
        </w:rPr>
        <w:t xml:space="preserve"> </w:t>
      </w:r>
      <w:r w:rsidR="00B75844" w:rsidRPr="003A2E09">
        <w:rPr>
          <w:rStyle w:val="Emphasis"/>
          <w:b w:val="0"/>
          <w:color w:val="000000"/>
        </w:rPr>
        <w:t>boursieri</w:t>
      </w:r>
      <w:r w:rsidR="00B75844" w:rsidRPr="003A2E09">
        <w:rPr>
          <w:b w:val="0"/>
        </w:rPr>
        <w:t xml:space="preserve"> (Carr.) Rehd., </w:t>
      </w:r>
      <w:r w:rsidR="00B75844" w:rsidRPr="003A2E09">
        <w:rPr>
          <w:rStyle w:val="Emphasis"/>
          <w:b w:val="0"/>
          <w:color w:val="000000"/>
        </w:rPr>
        <w:t>Holodiscus</w:t>
      </w:r>
      <w:r w:rsidR="00B75844" w:rsidRPr="003A2E09">
        <w:rPr>
          <w:b w:val="0"/>
          <w:color w:val="000000"/>
        </w:rPr>
        <w:t xml:space="preserve"> </w:t>
      </w:r>
      <w:r w:rsidR="00B75844" w:rsidRPr="003A2E09">
        <w:rPr>
          <w:rStyle w:val="Emphasis"/>
          <w:b w:val="0"/>
          <w:color w:val="000000"/>
        </w:rPr>
        <w:t>microphyllus</w:t>
      </w:r>
      <w:r w:rsidR="00B75844" w:rsidRPr="003A2E09">
        <w:rPr>
          <w:b w:val="0"/>
          <w:color w:val="000000"/>
        </w:rPr>
        <w:t xml:space="preserve"> Rydb., </w:t>
      </w:r>
      <w:r w:rsidR="0041775B" w:rsidRPr="003A2E09">
        <w:rPr>
          <w:b w:val="0"/>
          <w:i/>
          <w:color w:val="000000"/>
        </w:rPr>
        <w:t>Spi</w:t>
      </w:r>
      <w:r w:rsidR="00B75844" w:rsidRPr="003A2E09">
        <w:rPr>
          <w:b w:val="0"/>
          <w:i/>
          <w:color w:val="000000"/>
        </w:rPr>
        <w:t>r</w:t>
      </w:r>
      <w:r w:rsidR="0041775B" w:rsidRPr="003A2E09">
        <w:rPr>
          <w:b w:val="0"/>
          <w:i/>
          <w:color w:val="000000"/>
        </w:rPr>
        <w:t>a</w:t>
      </w:r>
      <w:r w:rsidR="00B75844" w:rsidRPr="003A2E09">
        <w:rPr>
          <w:b w:val="0"/>
          <w:i/>
          <w:color w:val="000000"/>
        </w:rPr>
        <w:t>ea discolor</w:t>
      </w:r>
      <w:r w:rsidR="007922E3" w:rsidRPr="003A2E09">
        <w:rPr>
          <w:b w:val="0"/>
          <w:i/>
          <w:color w:val="000000"/>
        </w:rPr>
        <w:t xml:space="preserve"> </w:t>
      </w:r>
      <w:r w:rsidR="007922E3" w:rsidRPr="003A2E09">
        <w:rPr>
          <w:b w:val="0"/>
          <w:color w:val="000000"/>
        </w:rPr>
        <w:t>Pursh</w:t>
      </w:r>
      <w:r w:rsidR="00B75844" w:rsidRPr="003A2E09">
        <w:rPr>
          <w:b w:val="0"/>
          <w:color w:val="000000"/>
        </w:rPr>
        <w:t xml:space="preserve">, </w:t>
      </w:r>
      <w:r w:rsidR="00B75844" w:rsidRPr="003A2E09">
        <w:rPr>
          <w:b w:val="0"/>
          <w:i/>
          <w:color w:val="000000"/>
        </w:rPr>
        <w:t>Sericotheca discolor</w:t>
      </w:r>
      <w:r w:rsidR="00B75844" w:rsidRPr="003A2E09">
        <w:rPr>
          <w:b w:val="0"/>
        </w:rPr>
        <w:t xml:space="preserve"> </w:t>
      </w:r>
      <w:r w:rsidR="007922E3" w:rsidRPr="003A2E09">
        <w:rPr>
          <w:b w:val="0"/>
          <w:color w:val="000000"/>
        </w:rPr>
        <w:t>Rydb.,</w:t>
      </w:r>
      <w:r w:rsidR="007922E3" w:rsidRPr="003A2E09">
        <w:rPr>
          <w:b w:val="0"/>
        </w:rPr>
        <w:t xml:space="preserve"> and </w:t>
      </w:r>
      <w:r w:rsidR="007922E3" w:rsidRPr="003A2E09">
        <w:rPr>
          <w:b w:val="0"/>
          <w:i/>
        </w:rPr>
        <w:t>Schizonotus discolor</w:t>
      </w:r>
      <w:r w:rsidR="007922E3" w:rsidRPr="003A2E09">
        <w:rPr>
          <w:b w:val="0"/>
        </w:rPr>
        <w:t xml:space="preserve"> Raf.</w:t>
      </w:r>
      <w:r w:rsidR="007922E3">
        <w:rPr>
          <w:b w:val="0"/>
        </w:rPr>
        <w:t xml:space="preserve"> Additional common names include </w:t>
      </w:r>
      <w:r w:rsidR="00E11919">
        <w:rPr>
          <w:b w:val="0"/>
        </w:rPr>
        <w:t xml:space="preserve">creambush, </w:t>
      </w:r>
      <w:r w:rsidR="007922E3">
        <w:rPr>
          <w:b w:val="0"/>
        </w:rPr>
        <w:t>arrowwood, ironwood, hardhack, rock spir</w:t>
      </w:r>
      <w:r w:rsidR="008E479A">
        <w:rPr>
          <w:b w:val="0"/>
        </w:rPr>
        <w:t>a</w:t>
      </w:r>
      <w:r w:rsidR="007922E3">
        <w:rPr>
          <w:b w:val="0"/>
        </w:rPr>
        <w:t>ea and mountain spray.</w:t>
      </w:r>
    </w:p>
    <w:p w:rsidR="00B75844" w:rsidRPr="000150E3" w:rsidRDefault="00B75844" w:rsidP="00B75844">
      <w:pPr>
        <w:pStyle w:val="Header3"/>
      </w:pPr>
    </w:p>
    <w:p w:rsidR="00CD49CC" w:rsidRPr="000150E3" w:rsidRDefault="00CD49CC" w:rsidP="004752E4">
      <w:pPr>
        <w:pStyle w:val="Header3"/>
        <w:tabs>
          <w:tab w:val="clear" w:pos="2430"/>
          <w:tab w:val="left" w:pos="0"/>
        </w:tabs>
        <w:rPr>
          <w:b w:val="0"/>
        </w:rPr>
      </w:pPr>
      <w:r w:rsidRPr="000150E3">
        <w:t>Uses</w:t>
      </w:r>
      <w:r w:rsidR="00AA14C2" w:rsidRPr="000150E3">
        <w:t>:</w:t>
      </w:r>
      <w:r w:rsidR="00AA14C2" w:rsidRPr="000150E3">
        <w:rPr>
          <w:b w:val="0"/>
        </w:rPr>
        <w:t xml:space="preserve"> </w:t>
      </w:r>
      <w:r w:rsidR="00E11919">
        <w:rPr>
          <w:b w:val="0"/>
        </w:rPr>
        <w:t>This hardy species, tolerant of wide moisture regimes, soil types, and both sun and</w:t>
      </w:r>
      <w:r w:rsidR="004F2829">
        <w:rPr>
          <w:b w:val="0"/>
        </w:rPr>
        <w:t xml:space="preserve"> shade, is</w:t>
      </w:r>
      <w:r w:rsidR="00AA14C2" w:rsidRPr="000150E3">
        <w:rPr>
          <w:b w:val="0"/>
        </w:rPr>
        <w:t xml:space="preserve"> </w:t>
      </w:r>
      <w:r w:rsidR="00E11919">
        <w:rPr>
          <w:b w:val="0"/>
        </w:rPr>
        <w:t>useful for low maintenance riparian plantings, reclamation of droughty and rocky or disturbed sites, and windbreaks.</w:t>
      </w:r>
      <w:r w:rsidR="00AA14C2" w:rsidRPr="000150E3">
        <w:rPr>
          <w:b w:val="0"/>
        </w:rPr>
        <w:t xml:space="preserve"> </w:t>
      </w:r>
      <w:r w:rsidR="004F2829">
        <w:rPr>
          <w:b w:val="0"/>
        </w:rPr>
        <w:t>This broad adaptation and a</w:t>
      </w:r>
      <w:r w:rsidR="00E11919">
        <w:rPr>
          <w:b w:val="0"/>
        </w:rPr>
        <w:t xml:space="preserve">bundant </w:t>
      </w:r>
      <w:r w:rsidR="00E73CEE">
        <w:rPr>
          <w:b w:val="0"/>
        </w:rPr>
        <w:t xml:space="preserve">mid-summer flower clusters </w:t>
      </w:r>
      <w:r w:rsidR="00E11919">
        <w:rPr>
          <w:b w:val="0"/>
        </w:rPr>
        <w:t>at th</w:t>
      </w:r>
      <w:r w:rsidR="00E73CEE">
        <w:rPr>
          <w:b w:val="0"/>
        </w:rPr>
        <w:t>e tips of arching branches make</w:t>
      </w:r>
      <w:r w:rsidR="00E11919">
        <w:rPr>
          <w:b w:val="0"/>
        </w:rPr>
        <w:t xml:space="preserve"> </w:t>
      </w:r>
      <w:r w:rsidR="00E73CEE">
        <w:rPr>
          <w:b w:val="0"/>
        </w:rPr>
        <w:t>oceanspray a popular ornamental</w:t>
      </w:r>
      <w:r w:rsidR="00E11919">
        <w:rPr>
          <w:b w:val="0"/>
        </w:rPr>
        <w:t xml:space="preserve"> </w:t>
      </w:r>
      <w:r w:rsidR="004F2829">
        <w:rPr>
          <w:b w:val="0"/>
        </w:rPr>
        <w:t xml:space="preserve">for highway and landscape plantings </w:t>
      </w:r>
      <w:r w:rsidR="00E73CEE">
        <w:rPr>
          <w:b w:val="0"/>
        </w:rPr>
        <w:t>and</w:t>
      </w:r>
      <w:r w:rsidR="004F2829">
        <w:rPr>
          <w:b w:val="0"/>
        </w:rPr>
        <w:t xml:space="preserve"> an</w:t>
      </w:r>
      <w:r w:rsidR="00E73CEE">
        <w:rPr>
          <w:b w:val="0"/>
        </w:rPr>
        <w:t xml:space="preserve"> </w:t>
      </w:r>
      <w:r w:rsidR="002252F5">
        <w:rPr>
          <w:b w:val="0"/>
        </w:rPr>
        <w:t xml:space="preserve">important </w:t>
      </w:r>
      <w:r w:rsidR="00E73CEE">
        <w:rPr>
          <w:b w:val="0"/>
        </w:rPr>
        <w:t xml:space="preserve">host </w:t>
      </w:r>
      <w:r w:rsidR="004F2829">
        <w:rPr>
          <w:b w:val="0"/>
        </w:rPr>
        <w:t>for</w:t>
      </w:r>
      <w:r w:rsidR="00E73CEE">
        <w:rPr>
          <w:b w:val="0"/>
        </w:rPr>
        <w:t xml:space="preserve"> beneficial insects. </w:t>
      </w:r>
      <w:r w:rsidR="00A52A82">
        <w:rPr>
          <w:b w:val="0"/>
        </w:rPr>
        <w:t>P</w:t>
      </w:r>
      <w:r w:rsidR="00AA14C2" w:rsidRPr="000150E3">
        <w:rPr>
          <w:b w:val="0"/>
        </w:rPr>
        <w:t xml:space="preserve">alatability </w:t>
      </w:r>
      <w:r w:rsidR="00A52A82">
        <w:rPr>
          <w:b w:val="0"/>
        </w:rPr>
        <w:t>for livestock and wildlife is generally considered to be low but varies with climate and incidence of fire</w:t>
      </w:r>
      <w:r w:rsidR="00AA14C2" w:rsidRPr="000150E3">
        <w:rPr>
          <w:b w:val="0"/>
        </w:rPr>
        <w:t xml:space="preserve">. </w:t>
      </w:r>
      <w:r w:rsidR="00A52A82">
        <w:rPr>
          <w:b w:val="0"/>
        </w:rPr>
        <w:t xml:space="preserve">It is </w:t>
      </w:r>
      <w:r w:rsidR="00A52A82">
        <w:rPr>
          <w:b w:val="0"/>
        </w:rPr>
        <w:lastRenderedPageBreak/>
        <w:t>browsed by cattle, deer, elk,</w:t>
      </w:r>
      <w:r w:rsidR="00A52A82" w:rsidRPr="00A52A82">
        <w:rPr>
          <w:b w:val="0"/>
        </w:rPr>
        <w:t xml:space="preserve"> </w:t>
      </w:r>
      <w:r w:rsidR="00A52A82">
        <w:rPr>
          <w:b w:val="0"/>
        </w:rPr>
        <w:t>snowshoe hares and</w:t>
      </w:r>
      <w:r w:rsidR="004752E4">
        <w:rPr>
          <w:b w:val="0"/>
        </w:rPr>
        <w:t xml:space="preserve"> dusky-footed wood rats but not moose. As a common understory species, oceanspray provides cover for numerous birds</w:t>
      </w:r>
      <w:r w:rsidR="00AA575D">
        <w:rPr>
          <w:b w:val="0"/>
        </w:rPr>
        <w:t xml:space="preserve"> and</w:t>
      </w:r>
      <w:r w:rsidR="004752E4">
        <w:rPr>
          <w:b w:val="0"/>
        </w:rPr>
        <w:t xml:space="preserve"> small mammals and </w:t>
      </w:r>
      <w:r w:rsidR="00AA575D">
        <w:rPr>
          <w:b w:val="0"/>
        </w:rPr>
        <w:t>also treefrogs</w:t>
      </w:r>
      <w:r w:rsidR="004752E4">
        <w:rPr>
          <w:b w:val="0"/>
        </w:rPr>
        <w:t xml:space="preserve">. Seeds were </w:t>
      </w:r>
      <w:r w:rsidR="004E6F7E">
        <w:rPr>
          <w:b w:val="0"/>
        </w:rPr>
        <w:t>eaten</w:t>
      </w:r>
      <w:r w:rsidR="004752E4">
        <w:rPr>
          <w:b w:val="0"/>
        </w:rPr>
        <w:t xml:space="preserve"> by </w:t>
      </w:r>
      <w:r w:rsidR="00AA14C2" w:rsidRPr="000150E3">
        <w:rPr>
          <w:b w:val="0"/>
        </w:rPr>
        <w:t>Native Americans</w:t>
      </w:r>
      <w:r w:rsidR="004752E4">
        <w:rPr>
          <w:b w:val="0"/>
        </w:rPr>
        <w:t xml:space="preserve"> who also used the </w:t>
      </w:r>
      <w:r w:rsidR="004E6F7E">
        <w:rPr>
          <w:b w:val="0"/>
        </w:rPr>
        <w:t>hard straight stems for arrow</w:t>
      </w:r>
      <w:r w:rsidR="00AA575D">
        <w:rPr>
          <w:b w:val="0"/>
        </w:rPr>
        <w:t>, spear and harpoon</w:t>
      </w:r>
      <w:r w:rsidR="004E6F7E">
        <w:rPr>
          <w:b w:val="0"/>
        </w:rPr>
        <w:t xml:space="preserve"> shafts, </w:t>
      </w:r>
      <w:r w:rsidR="00AA575D">
        <w:rPr>
          <w:b w:val="0"/>
        </w:rPr>
        <w:t xml:space="preserve">halibut hooks, </w:t>
      </w:r>
      <w:r w:rsidR="004E6F7E">
        <w:rPr>
          <w:b w:val="0"/>
        </w:rPr>
        <w:t>digging sticks</w:t>
      </w:r>
      <w:r w:rsidR="00AA575D">
        <w:rPr>
          <w:b w:val="0"/>
        </w:rPr>
        <w:t xml:space="preserve"> and sewing and knitting needles</w:t>
      </w:r>
      <w:r w:rsidR="00AA14C2" w:rsidRPr="000150E3">
        <w:rPr>
          <w:b w:val="0"/>
        </w:rPr>
        <w:t>.</w:t>
      </w:r>
      <w:r w:rsidR="00AA575D">
        <w:rPr>
          <w:b w:val="0"/>
        </w:rPr>
        <w:t xml:space="preserve"> </w:t>
      </w:r>
      <w:r w:rsidR="00561562">
        <w:rPr>
          <w:b w:val="0"/>
        </w:rPr>
        <w:t xml:space="preserve">Pioneers used </w:t>
      </w:r>
      <w:r w:rsidR="008E479A">
        <w:rPr>
          <w:b w:val="0"/>
        </w:rPr>
        <w:t>the wood as</w:t>
      </w:r>
      <w:r w:rsidR="00561562">
        <w:rPr>
          <w:b w:val="0"/>
        </w:rPr>
        <w:t xml:space="preserve"> pegs in place of nails. </w:t>
      </w:r>
      <w:r w:rsidR="00A83E2B">
        <w:rPr>
          <w:b w:val="0"/>
        </w:rPr>
        <w:t>Medicinally, an infusion of dried seed was used to</w:t>
      </w:r>
      <w:r w:rsidR="00561562">
        <w:rPr>
          <w:b w:val="0"/>
        </w:rPr>
        <w:t xml:space="preserve"> treat diarrhea and</w:t>
      </w:r>
      <w:r w:rsidR="00A83E2B">
        <w:rPr>
          <w:b w:val="0"/>
        </w:rPr>
        <w:t xml:space="preserve"> prevent contagious diseases</w:t>
      </w:r>
      <w:r w:rsidR="00561562">
        <w:rPr>
          <w:b w:val="0"/>
        </w:rPr>
        <w:t>.</w:t>
      </w:r>
      <w:r w:rsidR="00A83E2B">
        <w:rPr>
          <w:b w:val="0"/>
        </w:rPr>
        <w:t xml:space="preserve"> </w:t>
      </w:r>
      <w:r w:rsidR="00561562">
        <w:rPr>
          <w:b w:val="0"/>
        </w:rPr>
        <w:t>A</w:t>
      </w:r>
      <w:r w:rsidR="00A83E2B">
        <w:rPr>
          <w:b w:val="0"/>
        </w:rPr>
        <w:t xml:space="preserve"> poultice of </w:t>
      </w:r>
      <w:r w:rsidR="00561562">
        <w:rPr>
          <w:b w:val="0"/>
        </w:rPr>
        <w:t xml:space="preserve">oceanspray </w:t>
      </w:r>
      <w:r w:rsidR="00A83E2B">
        <w:rPr>
          <w:b w:val="0"/>
        </w:rPr>
        <w:t>bark and leaves was applied to burns or sores.</w:t>
      </w:r>
    </w:p>
    <w:p w:rsidR="00CD49CC" w:rsidRPr="000150E3" w:rsidRDefault="00CD49CC" w:rsidP="003631C1">
      <w:pPr>
        <w:tabs>
          <w:tab w:val="left" w:pos="2430"/>
        </w:tabs>
        <w:jc w:val="left"/>
        <w:rPr>
          <w:sz w:val="20"/>
        </w:rPr>
      </w:pPr>
    </w:p>
    <w:p w:rsidR="00CD49CC" w:rsidRPr="000150E3" w:rsidRDefault="001D78F7" w:rsidP="002B3E3F">
      <w:pPr>
        <w:pStyle w:val="Header3"/>
        <w:rPr>
          <w:b w:val="0"/>
        </w:rPr>
      </w:pPr>
      <w:r>
        <w:t xml:space="preserve">Legal </w:t>
      </w:r>
      <w:r w:rsidR="00CD49CC" w:rsidRPr="000150E3">
        <w:t>Status</w:t>
      </w:r>
      <w:r w:rsidR="00E057E4" w:rsidRPr="000150E3">
        <w:t>:</w:t>
      </w:r>
      <w:r w:rsidR="002B3E3F" w:rsidRPr="000150E3">
        <w:t xml:space="preserve"> </w:t>
      </w:r>
      <w:r w:rsidR="00CD49CC" w:rsidRPr="000150E3">
        <w:rPr>
          <w:b w:val="0"/>
        </w:rPr>
        <w:t>Please consult the PLANTS Web site and your State Department of Natural Resources for this plant’s current status (e.g. threatened or endangered species, state noxious status, and wetland indicator values).</w:t>
      </w:r>
    </w:p>
    <w:p w:rsidR="00CD49CC" w:rsidRPr="000150E3" w:rsidRDefault="00CD49CC" w:rsidP="003631C1">
      <w:pPr>
        <w:tabs>
          <w:tab w:val="left" w:pos="2430"/>
        </w:tabs>
        <w:jc w:val="left"/>
        <w:rPr>
          <w:b/>
          <w:sz w:val="20"/>
        </w:rPr>
      </w:pPr>
    </w:p>
    <w:p w:rsidR="00474D00" w:rsidRDefault="00CD49CC" w:rsidP="00222068">
      <w:pPr>
        <w:jc w:val="left"/>
        <w:rPr>
          <w:sz w:val="20"/>
        </w:rPr>
      </w:pPr>
      <w:r w:rsidRPr="000150E3">
        <w:rPr>
          <w:b/>
          <w:sz w:val="20"/>
        </w:rPr>
        <w:t>Description</w:t>
      </w:r>
      <w:r w:rsidR="00AA14C2" w:rsidRPr="000150E3">
        <w:rPr>
          <w:b/>
          <w:sz w:val="20"/>
        </w:rPr>
        <w:t xml:space="preserve">: </w:t>
      </w:r>
      <w:r w:rsidR="00561562">
        <w:rPr>
          <w:sz w:val="20"/>
        </w:rPr>
        <w:t>Oceanspray</w:t>
      </w:r>
      <w:r w:rsidR="00AA14C2" w:rsidRPr="000150E3">
        <w:rPr>
          <w:sz w:val="20"/>
        </w:rPr>
        <w:t xml:space="preserve"> is a </w:t>
      </w:r>
      <w:r w:rsidR="00F95043">
        <w:rPr>
          <w:sz w:val="20"/>
        </w:rPr>
        <w:t xml:space="preserve">moderately </w:t>
      </w:r>
      <w:r w:rsidR="00AA14C2" w:rsidRPr="000150E3">
        <w:rPr>
          <w:sz w:val="20"/>
        </w:rPr>
        <w:t>long-lived</w:t>
      </w:r>
      <w:r w:rsidR="00D54902">
        <w:rPr>
          <w:sz w:val="20"/>
        </w:rPr>
        <w:t>, moderately fast growing</w:t>
      </w:r>
      <w:r w:rsidR="00AA14C2" w:rsidRPr="000150E3">
        <w:rPr>
          <w:sz w:val="20"/>
        </w:rPr>
        <w:t xml:space="preserve"> perennial shrub of the Rose family</w:t>
      </w:r>
      <w:r w:rsidR="00520C92">
        <w:rPr>
          <w:sz w:val="20"/>
        </w:rPr>
        <w:t>. It is</w:t>
      </w:r>
      <w:r w:rsidR="00AA14C2" w:rsidRPr="000150E3">
        <w:rPr>
          <w:sz w:val="20"/>
        </w:rPr>
        <w:t xml:space="preserve"> native to </w:t>
      </w:r>
      <w:r w:rsidR="00300B1F">
        <w:rPr>
          <w:sz w:val="20"/>
        </w:rPr>
        <w:t>western North America</w:t>
      </w:r>
      <w:r w:rsidR="00474D00">
        <w:rPr>
          <w:sz w:val="20"/>
        </w:rPr>
        <w:t xml:space="preserve"> from </w:t>
      </w:r>
      <w:smartTag w:uri="urn:schemas-microsoft-com:office:smarttags" w:element="State">
        <w:r w:rsidR="00474D00">
          <w:rPr>
            <w:sz w:val="20"/>
          </w:rPr>
          <w:t>British Columbia</w:t>
        </w:r>
      </w:smartTag>
      <w:r w:rsidR="00474D00">
        <w:rPr>
          <w:sz w:val="20"/>
        </w:rPr>
        <w:t xml:space="preserve"> to southern </w:t>
      </w:r>
      <w:smartTag w:uri="urn:schemas-microsoft-com:office:smarttags" w:element="State">
        <w:r w:rsidR="00474D00">
          <w:rPr>
            <w:sz w:val="20"/>
          </w:rPr>
          <w:t>California</w:t>
        </w:r>
      </w:smartTag>
      <w:r w:rsidR="00474D00">
        <w:rPr>
          <w:sz w:val="20"/>
        </w:rPr>
        <w:t xml:space="preserve"> including </w:t>
      </w:r>
      <w:r w:rsidR="00D54902">
        <w:rPr>
          <w:sz w:val="20"/>
        </w:rPr>
        <w:t xml:space="preserve">areas of </w:t>
      </w:r>
      <w:smartTag w:uri="urn:schemas-microsoft-com:office:smarttags" w:element="State">
        <w:r w:rsidR="00474D00">
          <w:rPr>
            <w:sz w:val="20"/>
          </w:rPr>
          <w:t>Montana</w:t>
        </w:r>
      </w:smartTag>
      <w:r w:rsidR="00474D00">
        <w:rPr>
          <w:sz w:val="20"/>
        </w:rPr>
        <w:t xml:space="preserve">, </w:t>
      </w:r>
      <w:smartTag w:uri="urn:schemas-microsoft-com:office:smarttags" w:element="State">
        <w:r w:rsidR="00474D00">
          <w:rPr>
            <w:sz w:val="20"/>
          </w:rPr>
          <w:t>Colorado</w:t>
        </w:r>
      </w:smartTag>
      <w:r w:rsidR="00474D00">
        <w:rPr>
          <w:sz w:val="20"/>
        </w:rPr>
        <w:t xml:space="preserve"> and </w:t>
      </w:r>
      <w:smartTag w:uri="urn:schemas-microsoft-com:office:smarttags" w:element="State">
        <w:smartTag w:uri="urn:schemas-microsoft-com:office:smarttags" w:element="place">
          <w:r w:rsidR="00474D00">
            <w:rPr>
              <w:sz w:val="20"/>
            </w:rPr>
            <w:t>Arizona</w:t>
          </w:r>
        </w:smartTag>
      </w:smartTag>
      <w:r w:rsidR="00AA14C2" w:rsidRPr="000150E3">
        <w:rPr>
          <w:sz w:val="20"/>
        </w:rPr>
        <w:t xml:space="preserve">. </w:t>
      </w:r>
      <w:r w:rsidR="00E057E4" w:rsidRPr="000150E3">
        <w:rPr>
          <w:sz w:val="20"/>
        </w:rPr>
        <w:t xml:space="preserve"> </w:t>
      </w:r>
      <w:r w:rsidR="00B72B94">
        <w:rPr>
          <w:sz w:val="20"/>
        </w:rPr>
        <w:t>M</w:t>
      </w:r>
      <w:r w:rsidR="00AA14C2" w:rsidRPr="000150E3">
        <w:rPr>
          <w:sz w:val="20"/>
        </w:rPr>
        <w:t xml:space="preserve">ultiple </w:t>
      </w:r>
      <w:r w:rsidR="00B72B94">
        <w:rPr>
          <w:sz w:val="20"/>
        </w:rPr>
        <w:t xml:space="preserve">arching </w:t>
      </w:r>
      <w:r w:rsidR="00AA14C2" w:rsidRPr="000150E3">
        <w:rPr>
          <w:sz w:val="20"/>
        </w:rPr>
        <w:t>stems achie</w:t>
      </w:r>
      <w:r w:rsidR="00B72B94">
        <w:rPr>
          <w:sz w:val="20"/>
        </w:rPr>
        <w:t>ve</w:t>
      </w:r>
      <w:r w:rsidR="00520C92">
        <w:rPr>
          <w:sz w:val="20"/>
        </w:rPr>
        <w:t xml:space="preserve"> 6</w:t>
      </w:r>
      <w:r w:rsidR="00542D89">
        <w:rPr>
          <w:sz w:val="20"/>
        </w:rPr>
        <w:t xml:space="preserve"> to </w:t>
      </w:r>
      <w:r w:rsidR="008F6A40">
        <w:rPr>
          <w:sz w:val="20"/>
        </w:rPr>
        <w:t>20</w:t>
      </w:r>
      <w:r w:rsidR="00B72B94">
        <w:rPr>
          <w:sz w:val="20"/>
        </w:rPr>
        <w:t xml:space="preserve"> </w:t>
      </w:r>
      <w:r w:rsidR="00520C92">
        <w:rPr>
          <w:sz w:val="20"/>
        </w:rPr>
        <w:t>feet</w:t>
      </w:r>
      <w:r w:rsidR="00AA14C2" w:rsidRPr="000150E3">
        <w:rPr>
          <w:sz w:val="20"/>
        </w:rPr>
        <w:t xml:space="preserve"> </w:t>
      </w:r>
      <w:r w:rsidR="00B72B94">
        <w:rPr>
          <w:sz w:val="20"/>
        </w:rPr>
        <w:t xml:space="preserve">with the taller specimens found </w:t>
      </w:r>
      <w:r w:rsidR="002C672F">
        <w:rPr>
          <w:sz w:val="20"/>
        </w:rPr>
        <w:t xml:space="preserve">in shade or </w:t>
      </w:r>
      <w:r w:rsidR="00B72B94">
        <w:rPr>
          <w:sz w:val="20"/>
        </w:rPr>
        <w:t>near</w:t>
      </w:r>
      <w:r w:rsidR="00D54902">
        <w:rPr>
          <w:sz w:val="20"/>
        </w:rPr>
        <w:t>er</w:t>
      </w:r>
      <w:r w:rsidR="00B72B94">
        <w:rPr>
          <w:sz w:val="20"/>
        </w:rPr>
        <w:t xml:space="preserve"> the coast</w:t>
      </w:r>
      <w:r w:rsidR="00AA14C2" w:rsidRPr="000150E3">
        <w:rPr>
          <w:sz w:val="20"/>
        </w:rPr>
        <w:t xml:space="preserve">. </w:t>
      </w:r>
      <w:r w:rsidR="00392F88">
        <w:rPr>
          <w:sz w:val="20"/>
        </w:rPr>
        <w:t>The</w:t>
      </w:r>
      <w:r w:rsidR="00DD0449">
        <w:rPr>
          <w:sz w:val="20"/>
        </w:rPr>
        <w:t xml:space="preserve"> </w:t>
      </w:r>
      <w:r w:rsidR="00392F88">
        <w:rPr>
          <w:sz w:val="20"/>
        </w:rPr>
        <w:t>deciduous</w:t>
      </w:r>
      <w:r w:rsidR="00170848">
        <w:rPr>
          <w:sz w:val="20"/>
        </w:rPr>
        <w:t>, alternate</w:t>
      </w:r>
      <w:r w:rsidR="00392F88">
        <w:rPr>
          <w:sz w:val="20"/>
        </w:rPr>
        <w:t xml:space="preserve"> </w:t>
      </w:r>
      <w:r w:rsidR="00DD0449">
        <w:rPr>
          <w:sz w:val="20"/>
        </w:rPr>
        <w:t xml:space="preserve">leaves </w:t>
      </w:r>
      <w:r w:rsidR="00D54902">
        <w:rPr>
          <w:sz w:val="20"/>
        </w:rPr>
        <w:t>are</w:t>
      </w:r>
      <w:r w:rsidR="00392F88">
        <w:rPr>
          <w:sz w:val="20"/>
        </w:rPr>
        <w:t xml:space="preserve"> oval to triangular with deep veins and shallow lobes plus very fine teeth. They are</w:t>
      </w:r>
      <w:r w:rsidR="00D54902">
        <w:rPr>
          <w:sz w:val="20"/>
        </w:rPr>
        <w:t xml:space="preserve"> </w:t>
      </w:r>
      <w:r w:rsidR="00170848">
        <w:rPr>
          <w:sz w:val="20"/>
        </w:rPr>
        <w:t>green above and dull green beneath due to fine hairs and turn reddish in fall. Drooping</w:t>
      </w:r>
      <w:r w:rsidR="008F6A40">
        <w:rPr>
          <w:sz w:val="20"/>
        </w:rPr>
        <w:t>,</w:t>
      </w:r>
      <w:r w:rsidR="00A32633">
        <w:rPr>
          <w:sz w:val="20"/>
        </w:rPr>
        <w:t xml:space="preserve"> 4 to 7+</w:t>
      </w:r>
      <w:r w:rsidR="00222068">
        <w:rPr>
          <w:sz w:val="20"/>
        </w:rPr>
        <w:t xml:space="preserve"> in.</w:t>
      </w:r>
      <w:r w:rsidR="00170848">
        <w:rPr>
          <w:sz w:val="20"/>
        </w:rPr>
        <w:t xml:space="preserve"> clusters of </w:t>
      </w:r>
      <w:r w:rsidR="00222068">
        <w:rPr>
          <w:sz w:val="20"/>
        </w:rPr>
        <w:t>very small</w:t>
      </w:r>
      <w:r w:rsidR="00170848">
        <w:rPr>
          <w:sz w:val="20"/>
        </w:rPr>
        <w:t xml:space="preserve"> </w:t>
      </w:r>
      <w:r w:rsidR="00A32633">
        <w:rPr>
          <w:sz w:val="20"/>
        </w:rPr>
        <w:t xml:space="preserve">creamy </w:t>
      </w:r>
      <w:r w:rsidR="00170848">
        <w:rPr>
          <w:sz w:val="20"/>
        </w:rPr>
        <w:t>white</w:t>
      </w:r>
      <w:r w:rsidR="008E479A">
        <w:rPr>
          <w:sz w:val="20"/>
        </w:rPr>
        <w:t>,</w:t>
      </w:r>
      <w:r w:rsidR="00170848">
        <w:rPr>
          <w:sz w:val="20"/>
        </w:rPr>
        <w:t xml:space="preserve"> </w:t>
      </w:r>
      <w:r w:rsidR="008E479A">
        <w:rPr>
          <w:sz w:val="20"/>
        </w:rPr>
        <w:t>sometimes</w:t>
      </w:r>
      <w:r w:rsidR="00170848">
        <w:rPr>
          <w:sz w:val="20"/>
        </w:rPr>
        <w:t xml:space="preserve"> pink</w:t>
      </w:r>
      <w:r w:rsidR="008E479A">
        <w:rPr>
          <w:sz w:val="20"/>
        </w:rPr>
        <w:t>ish</w:t>
      </w:r>
      <w:r w:rsidR="00170848">
        <w:rPr>
          <w:sz w:val="20"/>
        </w:rPr>
        <w:t xml:space="preserve"> flowers </w:t>
      </w:r>
      <w:r w:rsidR="00222068">
        <w:rPr>
          <w:sz w:val="20"/>
        </w:rPr>
        <w:t xml:space="preserve">turn to beige then brown and often persist through winter. </w:t>
      </w:r>
      <w:r w:rsidR="004047EE">
        <w:rPr>
          <w:sz w:val="20"/>
        </w:rPr>
        <w:t xml:space="preserve">Fruit </w:t>
      </w:r>
      <w:r w:rsidR="0053295E">
        <w:rPr>
          <w:sz w:val="20"/>
        </w:rPr>
        <w:t>develops</w:t>
      </w:r>
      <w:r w:rsidR="00271FEB">
        <w:rPr>
          <w:sz w:val="20"/>
        </w:rPr>
        <w:t xml:space="preserve"> in mid to late summer </w:t>
      </w:r>
      <w:r w:rsidR="0053295E">
        <w:rPr>
          <w:sz w:val="20"/>
        </w:rPr>
        <w:t xml:space="preserve">and </w:t>
      </w:r>
      <w:r w:rsidR="004047EE">
        <w:rPr>
          <w:sz w:val="20"/>
        </w:rPr>
        <w:t>consists of five tiny</w:t>
      </w:r>
      <w:r w:rsidR="00271FEB">
        <w:rPr>
          <w:sz w:val="20"/>
        </w:rPr>
        <w:t>,</w:t>
      </w:r>
      <w:r w:rsidR="004047EE">
        <w:rPr>
          <w:sz w:val="20"/>
        </w:rPr>
        <w:t xml:space="preserve"> hairy</w:t>
      </w:r>
      <w:r w:rsidR="00271FEB">
        <w:rPr>
          <w:sz w:val="20"/>
        </w:rPr>
        <w:t>,</w:t>
      </w:r>
      <w:r w:rsidR="004047EE">
        <w:rPr>
          <w:sz w:val="20"/>
        </w:rPr>
        <w:t xml:space="preserve"> light yellow achenes</w:t>
      </w:r>
      <w:r w:rsidR="0041775B">
        <w:rPr>
          <w:sz w:val="20"/>
        </w:rPr>
        <w:t xml:space="preserve"> (dry, one-seeded fruit)</w:t>
      </w:r>
      <w:r w:rsidR="004047EE">
        <w:rPr>
          <w:sz w:val="20"/>
        </w:rPr>
        <w:t xml:space="preserve"> per flower. </w:t>
      </w:r>
      <w:r w:rsidR="00271FEB">
        <w:rPr>
          <w:sz w:val="20"/>
        </w:rPr>
        <w:t>The bark is red-grey and peels from older stems.</w:t>
      </w:r>
    </w:p>
    <w:p w:rsidR="00C0728C" w:rsidRPr="000150E3" w:rsidRDefault="00C0728C" w:rsidP="002B3E3F">
      <w:pPr>
        <w:jc w:val="left"/>
        <w:rPr>
          <w:sz w:val="20"/>
        </w:rPr>
      </w:pPr>
    </w:p>
    <w:p w:rsidR="00497AE7" w:rsidRPr="000150E3" w:rsidRDefault="008C7306" w:rsidP="002B3E3F">
      <w:pPr>
        <w:jc w:val="left"/>
        <w:rPr>
          <w:sz w:val="20"/>
        </w:rPr>
      </w:pPr>
      <w:r w:rsidRPr="000150E3">
        <w:rPr>
          <w:b/>
          <w:sz w:val="20"/>
        </w:rPr>
        <w:t>Adaptation</w:t>
      </w:r>
      <w:r w:rsidR="00006D20" w:rsidRPr="000150E3">
        <w:rPr>
          <w:b/>
          <w:sz w:val="20"/>
        </w:rPr>
        <w:t xml:space="preserve"> and Distribution</w:t>
      </w:r>
      <w:r w:rsidRPr="000150E3">
        <w:rPr>
          <w:b/>
          <w:sz w:val="20"/>
        </w:rPr>
        <w:t>:</w:t>
      </w:r>
      <w:r w:rsidRPr="000150E3">
        <w:rPr>
          <w:sz w:val="20"/>
        </w:rPr>
        <w:t xml:space="preserve"> </w:t>
      </w:r>
      <w:r w:rsidR="00A9297A">
        <w:rPr>
          <w:sz w:val="20"/>
        </w:rPr>
        <w:t>Oceanspray</w:t>
      </w:r>
      <w:r w:rsidR="002B3E3F" w:rsidRPr="000150E3">
        <w:rPr>
          <w:sz w:val="20"/>
        </w:rPr>
        <w:t xml:space="preserve"> </w:t>
      </w:r>
      <w:r w:rsidR="00A9297A">
        <w:rPr>
          <w:sz w:val="20"/>
        </w:rPr>
        <w:t>performs well</w:t>
      </w:r>
      <w:r w:rsidR="002B3E3F" w:rsidRPr="000150E3">
        <w:rPr>
          <w:sz w:val="20"/>
        </w:rPr>
        <w:t xml:space="preserve"> </w:t>
      </w:r>
      <w:r w:rsidR="00A9297A">
        <w:rPr>
          <w:sz w:val="20"/>
        </w:rPr>
        <w:t>in</w:t>
      </w:r>
      <w:r w:rsidR="002B3E3F" w:rsidRPr="000150E3">
        <w:rPr>
          <w:sz w:val="20"/>
        </w:rPr>
        <w:t xml:space="preserve"> shade </w:t>
      </w:r>
      <w:r w:rsidR="00A9297A">
        <w:rPr>
          <w:sz w:val="20"/>
        </w:rPr>
        <w:t>or</w:t>
      </w:r>
      <w:r w:rsidR="002B3E3F" w:rsidRPr="000150E3">
        <w:rPr>
          <w:sz w:val="20"/>
        </w:rPr>
        <w:t xml:space="preserve"> full sun and is adapted to course</w:t>
      </w:r>
      <w:r w:rsidR="000E6FC4">
        <w:rPr>
          <w:sz w:val="20"/>
        </w:rPr>
        <w:t>,</w:t>
      </w:r>
      <w:r w:rsidR="002B3E3F" w:rsidRPr="000150E3">
        <w:rPr>
          <w:sz w:val="20"/>
        </w:rPr>
        <w:t xml:space="preserve"> medium </w:t>
      </w:r>
      <w:r w:rsidR="000E6FC4" w:rsidRPr="000150E3">
        <w:rPr>
          <w:sz w:val="20"/>
        </w:rPr>
        <w:t xml:space="preserve">and </w:t>
      </w:r>
      <w:r w:rsidR="000E6FC4">
        <w:rPr>
          <w:sz w:val="20"/>
        </w:rPr>
        <w:t xml:space="preserve">fine </w:t>
      </w:r>
      <w:r w:rsidR="002B3E3F" w:rsidRPr="000150E3">
        <w:rPr>
          <w:sz w:val="20"/>
        </w:rPr>
        <w:t>textured soils</w:t>
      </w:r>
      <w:r w:rsidR="00983B38">
        <w:rPr>
          <w:sz w:val="20"/>
        </w:rPr>
        <w:t xml:space="preserve"> with pH 5.0 to 7.5</w:t>
      </w:r>
      <w:r w:rsidR="002B3E3F" w:rsidRPr="000150E3">
        <w:rPr>
          <w:sz w:val="20"/>
        </w:rPr>
        <w:t xml:space="preserve">. </w:t>
      </w:r>
      <w:r w:rsidR="00BD698B">
        <w:rPr>
          <w:sz w:val="20"/>
        </w:rPr>
        <w:t>Ranging from sea level to 7000 ft.</w:t>
      </w:r>
      <w:r w:rsidR="002B3E3F" w:rsidRPr="000150E3">
        <w:rPr>
          <w:sz w:val="20"/>
        </w:rPr>
        <w:t xml:space="preserve">, this species has </w:t>
      </w:r>
      <w:r w:rsidR="00BD698B">
        <w:rPr>
          <w:sz w:val="20"/>
        </w:rPr>
        <w:t>moderate drought tolerance</w:t>
      </w:r>
      <w:r w:rsidR="00BD698B" w:rsidRPr="000150E3">
        <w:rPr>
          <w:sz w:val="20"/>
        </w:rPr>
        <w:t xml:space="preserve"> </w:t>
      </w:r>
      <w:r w:rsidR="00BD698B">
        <w:rPr>
          <w:sz w:val="20"/>
        </w:rPr>
        <w:t>and</w:t>
      </w:r>
      <w:r w:rsidR="00BD698B" w:rsidRPr="000150E3">
        <w:rPr>
          <w:sz w:val="20"/>
        </w:rPr>
        <w:t xml:space="preserve"> </w:t>
      </w:r>
      <w:r w:rsidR="002B3E3F" w:rsidRPr="000150E3">
        <w:rPr>
          <w:sz w:val="20"/>
        </w:rPr>
        <w:t>low fertility requirem</w:t>
      </w:r>
      <w:r w:rsidR="00F95043">
        <w:rPr>
          <w:sz w:val="20"/>
        </w:rPr>
        <w:t>ents.</w:t>
      </w:r>
      <w:r w:rsidR="00B57853" w:rsidRPr="000150E3">
        <w:rPr>
          <w:sz w:val="20"/>
        </w:rPr>
        <w:t xml:space="preserve"> </w:t>
      </w:r>
      <w:r w:rsidR="00BD698B">
        <w:rPr>
          <w:sz w:val="20"/>
        </w:rPr>
        <w:t>Oceanspray is</w:t>
      </w:r>
      <w:r w:rsidR="007F1B47" w:rsidRPr="0048681A">
        <w:rPr>
          <w:sz w:val="20"/>
        </w:rPr>
        <w:t xml:space="preserve"> </w:t>
      </w:r>
      <w:r w:rsidR="006E5A07">
        <w:rPr>
          <w:sz w:val="20"/>
        </w:rPr>
        <w:t xml:space="preserve">abundant near the coast and </w:t>
      </w:r>
      <w:r w:rsidR="007F1B47" w:rsidRPr="0048681A">
        <w:rPr>
          <w:sz w:val="20"/>
        </w:rPr>
        <w:t xml:space="preserve">common west of the Cascades </w:t>
      </w:r>
      <w:r w:rsidR="00E87495">
        <w:rPr>
          <w:sz w:val="20"/>
        </w:rPr>
        <w:t>where it often dominates</w:t>
      </w:r>
      <w:r w:rsidR="00A43591">
        <w:rPr>
          <w:sz w:val="20"/>
        </w:rPr>
        <w:t xml:space="preserve"> the forest </w:t>
      </w:r>
      <w:r w:rsidR="00E87495">
        <w:rPr>
          <w:sz w:val="20"/>
        </w:rPr>
        <w:t>shrub layer.</w:t>
      </w:r>
      <w:r w:rsidR="00A43591">
        <w:rPr>
          <w:sz w:val="20"/>
        </w:rPr>
        <w:t xml:space="preserve"> </w:t>
      </w:r>
      <w:bookmarkStart w:id="0" w:name="OLE_LINK1"/>
      <w:bookmarkStart w:id="1" w:name="OLE_LINK2"/>
      <w:r w:rsidR="002F65C8">
        <w:rPr>
          <w:sz w:val="20"/>
        </w:rPr>
        <w:t xml:space="preserve">Remnant stands occur among higher peaks of </w:t>
      </w:r>
      <w:smartTag w:uri="urn:schemas-microsoft-com:office:smarttags" w:element="place">
        <w:r w:rsidR="002F65C8">
          <w:rPr>
            <w:sz w:val="20"/>
          </w:rPr>
          <w:t>Great Basin</w:t>
        </w:r>
      </w:smartTag>
      <w:r w:rsidR="002F65C8">
        <w:rPr>
          <w:sz w:val="20"/>
        </w:rPr>
        <w:t xml:space="preserve"> mountain ranges. Oceanspray habitat varies</w:t>
      </w:r>
      <w:r w:rsidR="006E5A07">
        <w:rPr>
          <w:sz w:val="20"/>
        </w:rPr>
        <w:t xml:space="preserve"> considerably and</w:t>
      </w:r>
      <w:r w:rsidR="000E6FC4">
        <w:rPr>
          <w:sz w:val="20"/>
        </w:rPr>
        <w:t xml:space="preserve"> include</w:t>
      </w:r>
      <w:r w:rsidR="002F65C8">
        <w:rPr>
          <w:sz w:val="20"/>
        </w:rPr>
        <w:t>s</w:t>
      </w:r>
      <w:r w:rsidR="000E6FC4">
        <w:rPr>
          <w:sz w:val="20"/>
        </w:rPr>
        <w:t xml:space="preserve"> stream</w:t>
      </w:r>
      <w:r w:rsidR="002B3E3F" w:rsidRPr="000150E3">
        <w:rPr>
          <w:sz w:val="20"/>
        </w:rPr>
        <w:t xml:space="preserve">banks, </w:t>
      </w:r>
      <w:r w:rsidR="006E5A07">
        <w:rPr>
          <w:sz w:val="20"/>
        </w:rPr>
        <w:t>the understory of</w:t>
      </w:r>
      <w:r w:rsidR="002B3E3F" w:rsidRPr="000150E3">
        <w:rPr>
          <w:sz w:val="20"/>
        </w:rPr>
        <w:t xml:space="preserve"> moist woods</w:t>
      </w:r>
      <w:r w:rsidR="006E5A07">
        <w:rPr>
          <w:sz w:val="20"/>
        </w:rPr>
        <w:t>, cutover timberland and dry rocky soils and talus slopes</w:t>
      </w:r>
      <w:r w:rsidR="002B3E3F" w:rsidRPr="000150E3">
        <w:rPr>
          <w:sz w:val="20"/>
        </w:rPr>
        <w:t>.</w:t>
      </w:r>
      <w:bookmarkEnd w:id="0"/>
      <w:bookmarkEnd w:id="1"/>
      <w:r w:rsidR="00C14B4A">
        <w:rPr>
          <w:sz w:val="20"/>
        </w:rPr>
        <w:t xml:space="preserve"> </w:t>
      </w:r>
      <w:r w:rsidR="00A9297A" w:rsidRPr="000150E3">
        <w:rPr>
          <w:sz w:val="20"/>
        </w:rPr>
        <w:t>For a current distribution map, please consult the Plant Profile page for this species on the PLANTS Web site.</w:t>
      </w:r>
    </w:p>
    <w:p w:rsidR="00D82631" w:rsidRDefault="00D82631" w:rsidP="00D82631">
      <w:pPr>
        <w:pStyle w:val="Header3"/>
        <w:rPr>
          <w:b w:val="0"/>
        </w:rPr>
      </w:pPr>
      <w:r>
        <w:lastRenderedPageBreak/>
        <w:t>Pests and Potential Problems:</w:t>
      </w:r>
      <w:r w:rsidRPr="007F1B47">
        <w:t xml:space="preserve"> </w:t>
      </w:r>
      <w:r w:rsidRPr="008A672E">
        <w:rPr>
          <w:b w:val="0"/>
        </w:rPr>
        <w:t>The genus is largely free of insect pests and diseases although susceptibilities to fireblight (</w:t>
      </w:r>
      <w:r w:rsidRPr="00D519A4">
        <w:rPr>
          <w:b w:val="0"/>
          <w:i/>
        </w:rPr>
        <w:t>Erwinia amylovora</w:t>
      </w:r>
      <w:r w:rsidRPr="008A672E">
        <w:rPr>
          <w:b w:val="0"/>
        </w:rPr>
        <w:t>)</w:t>
      </w:r>
      <w:r>
        <w:rPr>
          <w:b w:val="0"/>
        </w:rPr>
        <w:t>,</w:t>
      </w:r>
      <w:r w:rsidRPr="008A672E">
        <w:rPr>
          <w:b w:val="0"/>
        </w:rPr>
        <w:t xml:space="preserve"> a fungal leaf spot (</w:t>
      </w:r>
      <w:r w:rsidRPr="00D519A4">
        <w:rPr>
          <w:b w:val="0"/>
          <w:i/>
        </w:rPr>
        <w:t>Septogloeum sp</w:t>
      </w:r>
      <w:r w:rsidRPr="008A672E">
        <w:rPr>
          <w:b w:val="0"/>
        </w:rPr>
        <w:t xml:space="preserve">.) and </w:t>
      </w:r>
      <w:r>
        <w:rPr>
          <w:b w:val="0"/>
        </w:rPr>
        <w:t xml:space="preserve">aphids </w:t>
      </w:r>
      <w:r w:rsidRPr="008A672E">
        <w:rPr>
          <w:b w:val="0"/>
        </w:rPr>
        <w:t>have been reported.</w:t>
      </w:r>
      <w:r>
        <w:rPr>
          <w:b w:val="0"/>
        </w:rPr>
        <w:t xml:space="preserve"> It is also a host of the root parasite, pine broomrape (</w:t>
      </w:r>
      <w:r w:rsidRPr="00D519A4">
        <w:rPr>
          <w:b w:val="0"/>
          <w:i/>
        </w:rPr>
        <w:t>Orobanche pinorum</w:t>
      </w:r>
      <w:r>
        <w:rPr>
          <w:b w:val="0"/>
        </w:rPr>
        <w:t>).</w:t>
      </w:r>
    </w:p>
    <w:p w:rsidR="00D82631" w:rsidRPr="008A672E" w:rsidRDefault="00D82631" w:rsidP="00D82631">
      <w:pPr>
        <w:pStyle w:val="Header3"/>
        <w:rPr>
          <w:b w:val="0"/>
        </w:rPr>
      </w:pPr>
    </w:p>
    <w:p w:rsidR="00437F11" w:rsidRDefault="00B160D4" w:rsidP="003631C1">
      <w:pPr>
        <w:tabs>
          <w:tab w:val="left" w:pos="2430"/>
        </w:tabs>
        <w:jc w:val="left"/>
        <w:rPr>
          <w:sz w:val="20"/>
        </w:rPr>
      </w:pPr>
      <w:r>
        <w:rPr>
          <w:noProof/>
        </w:rPr>
        <w:drawing>
          <wp:inline distT="0" distB="0" distL="0" distR="0">
            <wp:extent cx="2752725" cy="4114800"/>
            <wp:effectExtent l="19050" t="0" r="9525" b="0"/>
            <wp:docPr id="2" name="Picture 2" descr="PDROS0V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ROS0V020"/>
                    <pic:cNvPicPr>
                      <a:picLocks noChangeAspect="1" noChangeArrowheads="1"/>
                    </pic:cNvPicPr>
                  </pic:nvPicPr>
                  <pic:blipFill>
                    <a:blip r:embed="rId9" cstate="print"/>
                    <a:srcRect/>
                    <a:stretch>
                      <a:fillRect/>
                    </a:stretch>
                  </pic:blipFill>
                  <pic:spPr bwMode="auto">
                    <a:xfrm>
                      <a:off x="0" y="0"/>
                      <a:ext cx="2752725" cy="4114800"/>
                    </a:xfrm>
                    <a:prstGeom prst="rect">
                      <a:avLst/>
                    </a:prstGeom>
                    <a:noFill/>
                    <a:ln w="9525">
                      <a:noFill/>
                      <a:miter lim="800000"/>
                      <a:headEnd/>
                      <a:tailEnd/>
                    </a:ln>
                  </pic:spPr>
                </pic:pic>
              </a:graphicData>
            </a:graphic>
          </wp:inline>
        </w:drawing>
      </w:r>
    </w:p>
    <w:p w:rsidR="0007460A" w:rsidRDefault="003A2E09" w:rsidP="003A2E09">
      <w:pPr>
        <w:tabs>
          <w:tab w:val="left" w:pos="2430"/>
        </w:tabs>
        <w:jc w:val="left"/>
        <w:rPr>
          <w:sz w:val="20"/>
        </w:rPr>
      </w:pPr>
      <w:r>
        <w:rPr>
          <w:i/>
          <w:sz w:val="16"/>
          <w:szCs w:val="16"/>
        </w:rPr>
        <w:t xml:space="preserve">From the Illustrated Flora of </w:t>
      </w:r>
      <w:smartTag w:uri="urn:schemas-microsoft-com:office:smarttags" w:element="State">
        <w:r>
          <w:rPr>
            <w:i/>
            <w:sz w:val="16"/>
            <w:szCs w:val="16"/>
          </w:rPr>
          <w:t>British Columbia</w:t>
        </w:r>
      </w:smartTag>
      <w:r>
        <w:rPr>
          <w:i/>
          <w:sz w:val="16"/>
          <w:szCs w:val="16"/>
        </w:rPr>
        <w:t xml:space="preserve">, </w:t>
      </w:r>
      <w:r w:rsidR="000A0003">
        <w:rPr>
          <w:i/>
          <w:sz w:val="16"/>
          <w:szCs w:val="16"/>
        </w:rPr>
        <w:t>© P</w:t>
      </w:r>
      <w:r>
        <w:rPr>
          <w:i/>
          <w:sz w:val="16"/>
          <w:szCs w:val="16"/>
        </w:rPr>
        <w:t xml:space="preserve">rovince of </w:t>
      </w:r>
      <w:smartTag w:uri="urn:schemas-microsoft-com:office:smarttags" w:element="State">
        <w:smartTag w:uri="urn:schemas-microsoft-com:office:smarttags" w:element="place">
          <w:r>
            <w:rPr>
              <w:i/>
              <w:sz w:val="16"/>
              <w:szCs w:val="16"/>
            </w:rPr>
            <w:t>British Columbia</w:t>
          </w:r>
        </w:smartTag>
      </w:smartTag>
    </w:p>
    <w:p w:rsidR="0007460A" w:rsidRPr="003631C1" w:rsidRDefault="0007460A" w:rsidP="003631C1">
      <w:pPr>
        <w:tabs>
          <w:tab w:val="left" w:pos="2430"/>
        </w:tabs>
        <w:jc w:val="left"/>
        <w:rPr>
          <w:sz w:val="20"/>
        </w:rPr>
      </w:pPr>
    </w:p>
    <w:p w:rsidR="002B3E3F" w:rsidRPr="008E479A" w:rsidRDefault="002B3E3F" w:rsidP="00290B6A">
      <w:pPr>
        <w:jc w:val="left"/>
        <w:rPr>
          <w:sz w:val="20"/>
        </w:rPr>
      </w:pPr>
      <w:r w:rsidRPr="000150E3">
        <w:rPr>
          <w:b/>
          <w:sz w:val="20"/>
        </w:rPr>
        <w:t>Establishment:</w:t>
      </w:r>
      <w:r w:rsidRPr="000150E3">
        <w:rPr>
          <w:sz w:val="20"/>
        </w:rPr>
        <w:t xml:space="preserve"> </w:t>
      </w:r>
      <w:r w:rsidR="008A672E">
        <w:rPr>
          <w:sz w:val="20"/>
        </w:rPr>
        <w:t>Oceanspray</w:t>
      </w:r>
      <w:r w:rsidRPr="000150E3">
        <w:rPr>
          <w:sz w:val="20"/>
        </w:rPr>
        <w:t xml:space="preserve"> i</w:t>
      </w:r>
      <w:r w:rsidR="00491622">
        <w:rPr>
          <w:sz w:val="20"/>
        </w:rPr>
        <w:t xml:space="preserve">s typically propagated by seed </w:t>
      </w:r>
      <w:r w:rsidRPr="000150E3">
        <w:rPr>
          <w:sz w:val="20"/>
        </w:rPr>
        <w:t>requiring</w:t>
      </w:r>
      <w:r w:rsidR="00A43591">
        <w:rPr>
          <w:sz w:val="20"/>
        </w:rPr>
        <w:t xml:space="preserve"> 15 to</w:t>
      </w:r>
      <w:r w:rsidRPr="000150E3">
        <w:rPr>
          <w:sz w:val="20"/>
        </w:rPr>
        <w:t xml:space="preserve"> </w:t>
      </w:r>
      <w:r w:rsidR="008A672E">
        <w:rPr>
          <w:sz w:val="20"/>
        </w:rPr>
        <w:t>18 weeks of</w:t>
      </w:r>
      <w:r w:rsidRPr="000150E3">
        <w:rPr>
          <w:sz w:val="20"/>
        </w:rPr>
        <w:t xml:space="preserve"> </w:t>
      </w:r>
      <w:r w:rsidR="00E87495">
        <w:rPr>
          <w:sz w:val="20"/>
        </w:rPr>
        <w:t xml:space="preserve">cold </w:t>
      </w:r>
      <w:r w:rsidR="00491622">
        <w:rPr>
          <w:sz w:val="20"/>
        </w:rPr>
        <w:t xml:space="preserve">moist </w:t>
      </w:r>
      <w:r w:rsidR="0053295E">
        <w:rPr>
          <w:sz w:val="20"/>
        </w:rPr>
        <w:t>storage (</w:t>
      </w:r>
      <w:r w:rsidRPr="000150E3">
        <w:rPr>
          <w:sz w:val="20"/>
        </w:rPr>
        <w:t>stratification</w:t>
      </w:r>
      <w:r w:rsidR="0053295E">
        <w:rPr>
          <w:sz w:val="20"/>
        </w:rPr>
        <w:t>)</w:t>
      </w:r>
      <w:r w:rsidR="008A672E">
        <w:rPr>
          <w:sz w:val="20"/>
        </w:rPr>
        <w:t xml:space="preserve"> to overcome </w:t>
      </w:r>
      <w:r w:rsidR="008A672E" w:rsidRPr="008A672E">
        <w:rPr>
          <w:sz w:val="20"/>
        </w:rPr>
        <w:t>dormancy</w:t>
      </w:r>
      <w:r w:rsidR="00491622">
        <w:rPr>
          <w:sz w:val="20"/>
        </w:rPr>
        <w:t>.</w:t>
      </w:r>
      <w:r w:rsidRPr="000150E3">
        <w:rPr>
          <w:sz w:val="20"/>
        </w:rPr>
        <w:t xml:space="preserve"> </w:t>
      </w:r>
      <w:r w:rsidR="00491622" w:rsidRPr="000150E3">
        <w:rPr>
          <w:sz w:val="20"/>
        </w:rPr>
        <w:t xml:space="preserve">There are </w:t>
      </w:r>
      <w:r w:rsidR="00491622">
        <w:rPr>
          <w:sz w:val="20"/>
        </w:rPr>
        <w:t>more than 5,000,000</w:t>
      </w:r>
      <w:r w:rsidR="00491622" w:rsidRPr="000150E3">
        <w:rPr>
          <w:sz w:val="20"/>
        </w:rPr>
        <w:t xml:space="preserve"> seeds per </w:t>
      </w:r>
      <w:r w:rsidR="00491622">
        <w:rPr>
          <w:sz w:val="20"/>
        </w:rPr>
        <w:t xml:space="preserve">pound. </w:t>
      </w:r>
      <w:r w:rsidR="00350697">
        <w:rPr>
          <w:sz w:val="20"/>
        </w:rPr>
        <w:t>S</w:t>
      </w:r>
      <w:r w:rsidR="00491622">
        <w:rPr>
          <w:sz w:val="20"/>
        </w:rPr>
        <w:t xml:space="preserve">eed </w:t>
      </w:r>
      <w:r w:rsidR="00491622" w:rsidRPr="000150E3">
        <w:rPr>
          <w:sz w:val="20"/>
        </w:rPr>
        <w:t>viability</w:t>
      </w:r>
      <w:r w:rsidR="0074199F">
        <w:rPr>
          <w:sz w:val="20"/>
        </w:rPr>
        <w:t xml:space="preserve"> </w:t>
      </w:r>
      <w:r w:rsidR="00491622">
        <w:rPr>
          <w:sz w:val="20"/>
        </w:rPr>
        <w:t>is reported as less than 10%</w:t>
      </w:r>
      <w:r w:rsidR="00AD73C0">
        <w:rPr>
          <w:sz w:val="20"/>
        </w:rPr>
        <w:t>. Seedlings develop slowly</w:t>
      </w:r>
      <w:r w:rsidR="00491622">
        <w:rPr>
          <w:sz w:val="20"/>
        </w:rPr>
        <w:t>.</w:t>
      </w:r>
      <w:r w:rsidR="00491622" w:rsidRPr="000150E3">
        <w:rPr>
          <w:sz w:val="20"/>
        </w:rPr>
        <w:t xml:space="preserve"> </w:t>
      </w:r>
      <w:r w:rsidR="00491622">
        <w:rPr>
          <w:sz w:val="20"/>
        </w:rPr>
        <w:t xml:space="preserve">Oceanspray can also be propagated </w:t>
      </w:r>
      <w:r w:rsidRPr="000150E3">
        <w:rPr>
          <w:sz w:val="20"/>
        </w:rPr>
        <w:t>from softwood or hardwood cuttings</w:t>
      </w:r>
      <w:r w:rsidR="002F65C8">
        <w:rPr>
          <w:sz w:val="20"/>
        </w:rPr>
        <w:t xml:space="preserve"> or by layering</w:t>
      </w:r>
      <w:r w:rsidRPr="000150E3">
        <w:rPr>
          <w:sz w:val="20"/>
        </w:rPr>
        <w:t>.</w:t>
      </w:r>
      <w:r w:rsidR="00B57853" w:rsidRPr="000150E3">
        <w:rPr>
          <w:sz w:val="20"/>
        </w:rPr>
        <w:t xml:space="preserve"> </w:t>
      </w:r>
      <w:r w:rsidR="00203326">
        <w:rPr>
          <w:sz w:val="20"/>
        </w:rPr>
        <w:t>Success in rooting varies widely depending on clone and technique.</w:t>
      </w:r>
      <w:r w:rsidR="00E4257A">
        <w:rPr>
          <w:sz w:val="20"/>
        </w:rPr>
        <w:t xml:space="preserve"> </w:t>
      </w:r>
      <w:r w:rsidRPr="000150E3">
        <w:rPr>
          <w:sz w:val="20"/>
        </w:rPr>
        <w:t xml:space="preserve">Softwood cuttings taken in spring may be </w:t>
      </w:r>
      <w:r w:rsidR="00AD73C0">
        <w:rPr>
          <w:sz w:val="20"/>
        </w:rPr>
        <w:t>treated with a rooting hormone and grown under mist</w:t>
      </w:r>
      <w:r w:rsidR="002C76C5">
        <w:rPr>
          <w:sz w:val="20"/>
        </w:rPr>
        <w:t xml:space="preserve"> </w:t>
      </w:r>
      <w:r w:rsidR="00290B6A">
        <w:rPr>
          <w:sz w:val="20"/>
        </w:rPr>
        <w:t>with bottom heat</w:t>
      </w:r>
      <w:r w:rsidR="00AD73C0">
        <w:rPr>
          <w:sz w:val="20"/>
        </w:rPr>
        <w:t>.</w:t>
      </w:r>
      <w:r w:rsidRPr="000150E3">
        <w:rPr>
          <w:sz w:val="20"/>
        </w:rPr>
        <w:t xml:space="preserve"> </w:t>
      </w:r>
      <w:r w:rsidR="003815EC">
        <w:rPr>
          <w:sz w:val="20"/>
        </w:rPr>
        <w:t xml:space="preserve">Better results may be expected with fall or winter collected </w:t>
      </w:r>
      <w:r w:rsidRPr="000150E3">
        <w:rPr>
          <w:sz w:val="20"/>
        </w:rPr>
        <w:t>hardwood cuttings</w:t>
      </w:r>
      <w:r w:rsidR="003815EC">
        <w:rPr>
          <w:sz w:val="20"/>
        </w:rPr>
        <w:t xml:space="preserve">, also treated with rooting </w:t>
      </w:r>
      <w:r w:rsidR="003815EC" w:rsidRPr="008E479A">
        <w:rPr>
          <w:sz w:val="20"/>
        </w:rPr>
        <w:t>hormone.</w:t>
      </w:r>
      <w:r w:rsidRPr="008E479A">
        <w:rPr>
          <w:sz w:val="20"/>
        </w:rPr>
        <w:t xml:space="preserve"> </w:t>
      </w:r>
      <w:r w:rsidR="00A73BFC" w:rsidRPr="008E479A">
        <w:rPr>
          <w:sz w:val="20"/>
        </w:rPr>
        <w:t xml:space="preserve">Autumn is the best time to transplant </w:t>
      </w:r>
      <w:r w:rsidR="003815EC" w:rsidRPr="008E479A">
        <w:rPr>
          <w:sz w:val="20"/>
        </w:rPr>
        <w:t xml:space="preserve">container </w:t>
      </w:r>
      <w:r w:rsidR="00036229" w:rsidRPr="008E479A">
        <w:rPr>
          <w:sz w:val="20"/>
        </w:rPr>
        <w:t>stock</w:t>
      </w:r>
      <w:r w:rsidR="003815EC" w:rsidRPr="008E479A">
        <w:rPr>
          <w:sz w:val="20"/>
        </w:rPr>
        <w:t>.</w:t>
      </w:r>
    </w:p>
    <w:p w:rsidR="00CD49CC" w:rsidRPr="008E479A" w:rsidRDefault="00CD49CC" w:rsidP="00F802DB">
      <w:pPr>
        <w:pStyle w:val="Bodytext0"/>
      </w:pPr>
    </w:p>
    <w:p w:rsidR="00B21459" w:rsidRDefault="00B21459" w:rsidP="007C4460">
      <w:pPr>
        <w:jc w:val="left"/>
        <w:rPr>
          <w:sz w:val="20"/>
        </w:rPr>
      </w:pPr>
      <w:r w:rsidRPr="0041775B">
        <w:rPr>
          <w:b/>
          <w:sz w:val="20"/>
        </w:rPr>
        <w:t>Management:</w:t>
      </w:r>
      <w:r w:rsidRPr="0041775B">
        <w:rPr>
          <w:sz w:val="20"/>
        </w:rPr>
        <w:t xml:space="preserve"> </w:t>
      </w:r>
      <w:r w:rsidR="0041775B" w:rsidRPr="0041775B">
        <w:rPr>
          <w:sz w:val="20"/>
        </w:rPr>
        <w:t>As a poor competitor,</w:t>
      </w:r>
      <w:r w:rsidR="004E4718" w:rsidRPr="0041775B">
        <w:rPr>
          <w:sz w:val="20"/>
        </w:rPr>
        <w:t xml:space="preserve"> </w:t>
      </w:r>
      <w:r w:rsidR="00E4257A" w:rsidRPr="0041775B">
        <w:rPr>
          <w:sz w:val="20"/>
        </w:rPr>
        <w:t>oceanspray</w:t>
      </w:r>
      <w:r w:rsidRPr="0041775B">
        <w:rPr>
          <w:sz w:val="20"/>
        </w:rPr>
        <w:t xml:space="preserve"> </w:t>
      </w:r>
      <w:r w:rsidR="0041775B" w:rsidRPr="0041775B">
        <w:rPr>
          <w:sz w:val="20"/>
        </w:rPr>
        <w:t>benefits from weed control when young.</w:t>
      </w:r>
      <w:r w:rsidR="004E4718" w:rsidRPr="0041775B">
        <w:rPr>
          <w:sz w:val="20"/>
        </w:rPr>
        <w:t xml:space="preserve"> </w:t>
      </w:r>
      <w:r w:rsidR="00F720E2" w:rsidRPr="0041775B">
        <w:rPr>
          <w:sz w:val="20"/>
        </w:rPr>
        <w:t xml:space="preserve">The fibrous root system requires </w:t>
      </w:r>
      <w:r w:rsidR="004E6F2A" w:rsidRPr="0041775B">
        <w:rPr>
          <w:sz w:val="20"/>
        </w:rPr>
        <w:t xml:space="preserve">well drained </w:t>
      </w:r>
      <w:r w:rsidR="004E4718" w:rsidRPr="0041775B">
        <w:rPr>
          <w:sz w:val="20"/>
        </w:rPr>
        <w:t xml:space="preserve">soil at least </w:t>
      </w:r>
      <w:r w:rsidR="00130F59" w:rsidRPr="0041775B">
        <w:rPr>
          <w:sz w:val="20"/>
        </w:rPr>
        <w:t>12</w:t>
      </w:r>
      <w:r w:rsidR="004E4718" w:rsidRPr="0041775B">
        <w:rPr>
          <w:sz w:val="20"/>
        </w:rPr>
        <w:t xml:space="preserve"> in. </w:t>
      </w:r>
      <w:r w:rsidR="004E4718" w:rsidRPr="0041775B">
        <w:rPr>
          <w:sz w:val="20"/>
        </w:rPr>
        <w:lastRenderedPageBreak/>
        <w:t>deep.  Consider supplemental irrigation during establishment ye</w:t>
      </w:r>
      <w:r w:rsidR="00FD5F70" w:rsidRPr="0041775B">
        <w:rPr>
          <w:sz w:val="20"/>
        </w:rPr>
        <w:t>ar or years with low</w:t>
      </w:r>
      <w:r w:rsidR="00FD5F70">
        <w:rPr>
          <w:sz w:val="20"/>
        </w:rPr>
        <w:t xml:space="preserve"> rainfall.</w:t>
      </w:r>
      <w:r w:rsidR="007C4460">
        <w:rPr>
          <w:sz w:val="20"/>
        </w:rPr>
        <w:t xml:space="preserve"> Cutting back mature stems will encourage vigorous growth suitable for cutting wood.</w:t>
      </w:r>
    </w:p>
    <w:p w:rsidR="00FD5F70" w:rsidRPr="00F720E2" w:rsidRDefault="00FD5F70" w:rsidP="00FD5F70">
      <w:pPr>
        <w:jc w:val="left"/>
        <w:rPr>
          <w:sz w:val="14"/>
          <w:szCs w:val="14"/>
        </w:rPr>
      </w:pPr>
    </w:p>
    <w:p w:rsidR="00B21459" w:rsidRPr="0053489D" w:rsidRDefault="00FD5F70" w:rsidP="0053489D">
      <w:pPr>
        <w:jc w:val="left"/>
        <w:rPr>
          <w:sz w:val="20"/>
        </w:rPr>
      </w:pPr>
      <w:r>
        <w:rPr>
          <w:b/>
          <w:sz w:val="20"/>
        </w:rPr>
        <w:t>E</w:t>
      </w:r>
      <w:r w:rsidR="00B21459" w:rsidRPr="0053489D">
        <w:rPr>
          <w:b/>
          <w:sz w:val="20"/>
        </w:rPr>
        <w:t>nvironmental Concerns:</w:t>
      </w:r>
      <w:r w:rsidR="00B21459" w:rsidRPr="0053489D">
        <w:rPr>
          <w:sz w:val="20"/>
        </w:rPr>
        <w:t xml:space="preserve"> </w:t>
      </w:r>
      <w:r w:rsidR="008A672E">
        <w:rPr>
          <w:sz w:val="20"/>
        </w:rPr>
        <w:t xml:space="preserve">Oceanspray </w:t>
      </w:r>
      <w:r w:rsidR="00B21459" w:rsidRPr="0053489D">
        <w:rPr>
          <w:sz w:val="20"/>
        </w:rPr>
        <w:t>spreads slowly eith</w:t>
      </w:r>
      <w:r w:rsidR="008A672E">
        <w:rPr>
          <w:sz w:val="20"/>
        </w:rPr>
        <w:t>er by seed or by root sprouting</w:t>
      </w:r>
      <w:r w:rsidR="00B21459" w:rsidRPr="0053489D">
        <w:rPr>
          <w:sz w:val="20"/>
        </w:rPr>
        <w:t xml:space="preserve"> </w:t>
      </w:r>
      <w:r w:rsidR="00130F59">
        <w:rPr>
          <w:sz w:val="20"/>
        </w:rPr>
        <w:t>although it will re</w:t>
      </w:r>
      <w:r w:rsidR="00AB0E17">
        <w:rPr>
          <w:sz w:val="20"/>
        </w:rPr>
        <w:t>-</w:t>
      </w:r>
      <w:r w:rsidR="00130F59">
        <w:rPr>
          <w:sz w:val="20"/>
        </w:rPr>
        <w:t>colonize rapidly following fire or other disturbance. It</w:t>
      </w:r>
      <w:r w:rsidR="00B21459" w:rsidRPr="0053489D">
        <w:rPr>
          <w:sz w:val="20"/>
        </w:rPr>
        <w:t xml:space="preserve"> </w:t>
      </w:r>
      <w:r w:rsidR="008A672E">
        <w:rPr>
          <w:sz w:val="20"/>
        </w:rPr>
        <w:t>is non-toxic</w:t>
      </w:r>
      <w:r w:rsidR="0053295E">
        <w:rPr>
          <w:sz w:val="20"/>
        </w:rPr>
        <w:t xml:space="preserve"> to humans and wildlife</w:t>
      </w:r>
      <w:r w:rsidR="00B21459" w:rsidRPr="0053489D">
        <w:rPr>
          <w:sz w:val="20"/>
        </w:rPr>
        <w:t>.</w:t>
      </w:r>
    </w:p>
    <w:p w:rsidR="0053489D" w:rsidRPr="0053489D" w:rsidRDefault="0053489D" w:rsidP="0053489D">
      <w:pPr>
        <w:jc w:val="left"/>
        <w:rPr>
          <w:sz w:val="20"/>
        </w:rPr>
      </w:pPr>
    </w:p>
    <w:p w:rsidR="008578FD" w:rsidRPr="00E4257A" w:rsidRDefault="001D78F7" w:rsidP="002C76C5">
      <w:pPr>
        <w:pStyle w:val="Header3"/>
        <w:tabs>
          <w:tab w:val="clear" w:pos="2430"/>
          <w:tab w:val="left" w:pos="0"/>
        </w:tabs>
      </w:pPr>
      <w:r>
        <w:t>Cultivars, Improved, and Selected Materials (and area of origin)</w:t>
      </w:r>
      <w:r w:rsidR="008578FD" w:rsidRPr="0048681A">
        <w:t xml:space="preserve">: </w:t>
      </w:r>
      <w:r w:rsidR="00E8501B">
        <w:rPr>
          <w:b w:val="0"/>
        </w:rPr>
        <w:t>Oceanspray</w:t>
      </w:r>
      <w:r w:rsidR="008578FD" w:rsidRPr="001D78F7">
        <w:rPr>
          <w:b w:val="0"/>
        </w:rPr>
        <w:t xml:space="preserve"> is available</w:t>
      </w:r>
      <w:r w:rsidR="00E8501B">
        <w:rPr>
          <w:b w:val="0"/>
        </w:rPr>
        <w:t xml:space="preserve"> as seed</w:t>
      </w:r>
      <w:r w:rsidR="00992E2F">
        <w:rPr>
          <w:b w:val="0"/>
        </w:rPr>
        <w:t>,</w:t>
      </w:r>
      <w:r w:rsidR="00E8501B">
        <w:rPr>
          <w:b w:val="0"/>
        </w:rPr>
        <w:t xml:space="preserve"> </w:t>
      </w:r>
      <w:r w:rsidR="008578FD" w:rsidRPr="001D78F7">
        <w:rPr>
          <w:b w:val="0"/>
        </w:rPr>
        <w:t>container</w:t>
      </w:r>
      <w:r w:rsidR="00E8501B">
        <w:rPr>
          <w:b w:val="0"/>
        </w:rPr>
        <w:t xml:space="preserve"> </w:t>
      </w:r>
      <w:r w:rsidR="008578FD" w:rsidRPr="001D78F7">
        <w:rPr>
          <w:b w:val="0"/>
        </w:rPr>
        <w:t>s</w:t>
      </w:r>
      <w:r w:rsidR="00E8501B">
        <w:rPr>
          <w:b w:val="0"/>
        </w:rPr>
        <w:t>tock</w:t>
      </w:r>
      <w:r w:rsidR="008578FD" w:rsidRPr="001D78F7">
        <w:rPr>
          <w:b w:val="0"/>
        </w:rPr>
        <w:t xml:space="preserve"> or bare-root from west coast native plant nurseries.</w:t>
      </w:r>
      <w:r w:rsidR="00B57853" w:rsidRPr="001D78F7">
        <w:rPr>
          <w:b w:val="0"/>
        </w:rPr>
        <w:t xml:space="preserve"> </w:t>
      </w:r>
      <w:r w:rsidR="008578FD" w:rsidRPr="001D78F7">
        <w:rPr>
          <w:b w:val="0"/>
        </w:rPr>
        <w:t xml:space="preserve"> </w:t>
      </w:r>
      <w:r w:rsidR="00E4257A">
        <w:rPr>
          <w:b w:val="0"/>
        </w:rPr>
        <w:t xml:space="preserve">It is a popular ornamental in parts of </w:t>
      </w:r>
      <w:smartTag w:uri="urn:schemas-microsoft-com:office:smarttags" w:element="place">
        <w:r w:rsidR="00E4257A">
          <w:rPr>
            <w:b w:val="0"/>
          </w:rPr>
          <w:t>Europe</w:t>
        </w:r>
      </w:smartTag>
      <w:r w:rsidR="00992E2F">
        <w:rPr>
          <w:b w:val="0"/>
        </w:rPr>
        <w:t xml:space="preserve"> where the cultivar ‘carneus’ may be available</w:t>
      </w:r>
      <w:r w:rsidR="00E4257A">
        <w:rPr>
          <w:b w:val="0"/>
        </w:rPr>
        <w:t xml:space="preserve">. </w:t>
      </w:r>
      <w:r w:rsidR="00F60951">
        <w:rPr>
          <w:b w:val="0"/>
        </w:rPr>
        <w:t>A</w:t>
      </w:r>
      <w:r w:rsidR="00E4257A">
        <w:rPr>
          <w:b w:val="0"/>
        </w:rPr>
        <w:t xml:space="preserve"> </w:t>
      </w:r>
      <w:r w:rsidR="00F60951">
        <w:rPr>
          <w:b w:val="0"/>
        </w:rPr>
        <w:t xml:space="preserve">more compact growing </w:t>
      </w:r>
      <w:r w:rsidR="00E4257A">
        <w:rPr>
          <w:b w:val="0"/>
        </w:rPr>
        <w:t xml:space="preserve">related species, </w:t>
      </w:r>
      <w:r w:rsidR="00E4257A" w:rsidRPr="00992E2F">
        <w:rPr>
          <w:b w:val="0"/>
          <w:i/>
        </w:rPr>
        <w:t>Holodiscus dumosus</w:t>
      </w:r>
      <w:r w:rsidR="00E4257A">
        <w:rPr>
          <w:b w:val="0"/>
        </w:rPr>
        <w:t xml:space="preserve">, </w:t>
      </w:r>
      <w:r w:rsidR="00F60951">
        <w:rPr>
          <w:b w:val="0"/>
        </w:rPr>
        <w:t xml:space="preserve">native to the east side of the Cascade and </w:t>
      </w:r>
      <w:smartTag w:uri="urn:schemas-microsoft-com:office:smarttags" w:element="place">
        <w:r w:rsidR="00F60951">
          <w:rPr>
            <w:b w:val="0"/>
          </w:rPr>
          <w:t>Sierra Nevada</w:t>
        </w:r>
      </w:smartTag>
      <w:r w:rsidR="00F60951">
        <w:rPr>
          <w:b w:val="0"/>
        </w:rPr>
        <w:t xml:space="preserve"> mountains is sometimes </w:t>
      </w:r>
      <w:r w:rsidR="003A2E09">
        <w:rPr>
          <w:b w:val="0"/>
        </w:rPr>
        <w:t>called</w:t>
      </w:r>
      <w:r w:rsidR="00F60951">
        <w:rPr>
          <w:b w:val="0"/>
        </w:rPr>
        <w:t xml:space="preserve"> dwarf oceanspray.</w:t>
      </w:r>
      <w:r w:rsidR="002C76C5">
        <w:rPr>
          <w:b w:val="0"/>
        </w:rPr>
        <w:t xml:space="preserve"> The </w:t>
      </w:r>
      <w:smartTag w:uri="urn:schemas-microsoft-com:office:smarttags" w:element="PlaceName">
        <w:r w:rsidR="002C76C5">
          <w:rPr>
            <w:b w:val="0"/>
          </w:rPr>
          <w:t>Corvallis</w:t>
        </w:r>
      </w:smartTag>
      <w:r w:rsidR="002C76C5">
        <w:rPr>
          <w:b w:val="0"/>
        </w:rPr>
        <w:t xml:space="preserve"> </w:t>
      </w:r>
      <w:smartTag w:uri="urn:schemas-microsoft-com:office:smarttags" w:element="PlaceName">
        <w:r w:rsidR="002C76C5">
          <w:rPr>
            <w:b w:val="0"/>
          </w:rPr>
          <w:t>Plant</w:t>
        </w:r>
      </w:smartTag>
      <w:r w:rsidR="002C76C5">
        <w:rPr>
          <w:b w:val="0"/>
        </w:rPr>
        <w:t xml:space="preserve"> </w:t>
      </w:r>
      <w:smartTag w:uri="urn:schemas-microsoft-com:office:smarttags" w:element="PlaceName">
        <w:r w:rsidR="002C76C5">
          <w:rPr>
            <w:b w:val="0"/>
          </w:rPr>
          <w:t>Materials</w:t>
        </w:r>
      </w:smartTag>
      <w:r w:rsidR="002C76C5">
        <w:rPr>
          <w:b w:val="0"/>
        </w:rPr>
        <w:t xml:space="preserve"> </w:t>
      </w:r>
      <w:smartTag w:uri="urn:schemas-microsoft-com:office:smarttags" w:element="PlaceType">
        <w:r w:rsidR="002C76C5">
          <w:rPr>
            <w:b w:val="0"/>
          </w:rPr>
          <w:t>Center</w:t>
        </w:r>
      </w:smartTag>
      <w:r w:rsidR="002C76C5">
        <w:rPr>
          <w:b w:val="0"/>
        </w:rPr>
        <w:t xml:space="preserve"> has two selected class germplasms pending release for western </w:t>
      </w:r>
      <w:smartTag w:uri="urn:schemas-microsoft-com:office:smarttags" w:element="State">
        <w:r w:rsidR="00D82631">
          <w:rPr>
            <w:b w:val="0"/>
          </w:rPr>
          <w:t>Washington</w:t>
        </w:r>
      </w:smartTag>
      <w:r w:rsidR="00D82631">
        <w:rPr>
          <w:b w:val="0"/>
        </w:rPr>
        <w:t xml:space="preserve"> </w:t>
      </w:r>
      <w:r w:rsidR="002C76C5">
        <w:rPr>
          <w:b w:val="0"/>
        </w:rPr>
        <w:t xml:space="preserve">and </w:t>
      </w:r>
      <w:smartTag w:uri="urn:schemas-microsoft-com:office:smarttags" w:element="State">
        <w:smartTag w:uri="urn:schemas-microsoft-com:office:smarttags" w:element="place">
          <w:r w:rsidR="00D82631">
            <w:rPr>
              <w:b w:val="0"/>
            </w:rPr>
            <w:t>Oregon</w:t>
          </w:r>
        </w:smartTag>
      </w:smartTag>
      <w:r w:rsidR="002C76C5">
        <w:rPr>
          <w:b w:val="0"/>
        </w:rPr>
        <w:t>.</w:t>
      </w:r>
    </w:p>
    <w:p w:rsidR="001D78F7" w:rsidRDefault="001D78F7" w:rsidP="00B57853">
      <w:pPr>
        <w:jc w:val="left"/>
        <w:rPr>
          <w:b/>
          <w:sz w:val="20"/>
        </w:rPr>
      </w:pPr>
    </w:p>
    <w:p w:rsidR="008578FD" w:rsidRPr="000150E3" w:rsidRDefault="00CD49CC" w:rsidP="00B57853">
      <w:pPr>
        <w:jc w:val="left"/>
        <w:rPr>
          <w:sz w:val="20"/>
        </w:rPr>
      </w:pPr>
      <w:r w:rsidRPr="000150E3">
        <w:rPr>
          <w:b/>
          <w:sz w:val="20"/>
        </w:rPr>
        <w:t>Prepared By:</w:t>
      </w:r>
      <w:r w:rsidRPr="000150E3">
        <w:rPr>
          <w:sz w:val="20"/>
        </w:rPr>
        <w:t xml:space="preserve"> </w:t>
      </w:r>
      <w:r w:rsidR="008578FD" w:rsidRPr="00682A10">
        <w:rPr>
          <w:i/>
          <w:sz w:val="20"/>
        </w:rPr>
        <w:t>Pete Gonzalves</w:t>
      </w:r>
      <w:r w:rsidR="008578FD" w:rsidRPr="000150E3">
        <w:rPr>
          <w:sz w:val="20"/>
        </w:rPr>
        <w:t xml:space="preserve"> and </w:t>
      </w:r>
      <w:r w:rsidR="008578FD" w:rsidRPr="00682A10">
        <w:rPr>
          <w:i/>
          <w:sz w:val="20"/>
        </w:rPr>
        <w:t>Dale Darris</w:t>
      </w:r>
      <w:r w:rsidR="008578FD" w:rsidRPr="000150E3">
        <w:rPr>
          <w:sz w:val="20"/>
        </w:rPr>
        <w:t xml:space="preserve">. </w:t>
      </w:r>
      <w:r w:rsidR="00B57853" w:rsidRPr="000150E3">
        <w:rPr>
          <w:sz w:val="20"/>
        </w:rPr>
        <w:t xml:space="preserve"> </w:t>
      </w:r>
      <w:smartTag w:uri="urn:schemas-microsoft-com:office:smarttags" w:element="PlaceName">
        <w:r w:rsidR="008578FD" w:rsidRPr="000150E3">
          <w:rPr>
            <w:sz w:val="20"/>
          </w:rPr>
          <w:t>USDA</w:t>
        </w:r>
      </w:smartTag>
      <w:r w:rsidR="008578FD" w:rsidRPr="000150E3">
        <w:rPr>
          <w:sz w:val="20"/>
        </w:rPr>
        <w:t xml:space="preserve"> </w:t>
      </w:r>
      <w:smartTag w:uri="urn:schemas-microsoft-com:office:smarttags" w:element="PlaceName">
        <w:r w:rsidR="008578FD" w:rsidRPr="000150E3">
          <w:rPr>
            <w:sz w:val="20"/>
          </w:rPr>
          <w:t>NRCS</w:t>
        </w:r>
      </w:smartTag>
      <w:r w:rsidR="008578FD" w:rsidRPr="000150E3">
        <w:rPr>
          <w:sz w:val="20"/>
        </w:rPr>
        <w:t xml:space="preserve"> </w:t>
      </w:r>
      <w:smartTag w:uri="urn:schemas-microsoft-com:office:smarttags" w:element="PlaceName">
        <w:r w:rsidR="008578FD" w:rsidRPr="000150E3">
          <w:rPr>
            <w:sz w:val="20"/>
          </w:rPr>
          <w:t>Plant</w:t>
        </w:r>
      </w:smartTag>
      <w:r w:rsidR="008578FD" w:rsidRPr="000150E3">
        <w:rPr>
          <w:sz w:val="20"/>
        </w:rPr>
        <w:t xml:space="preserve"> </w:t>
      </w:r>
      <w:smartTag w:uri="urn:schemas-microsoft-com:office:smarttags" w:element="PlaceName">
        <w:r w:rsidR="008578FD" w:rsidRPr="000150E3">
          <w:rPr>
            <w:sz w:val="20"/>
          </w:rPr>
          <w:t>Materials</w:t>
        </w:r>
      </w:smartTag>
      <w:r w:rsidR="008578FD" w:rsidRPr="000150E3">
        <w:rPr>
          <w:sz w:val="20"/>
        </w:rPr>
        <w:t xml:space="preserve"> </w:t>
      </w:r>
      <w:smartTag w:uri="urn:schemas-microsoft-com:office:smarttags" w:element="PlaceType">
        <w:r w:rsidR="008578FD" w:rsidRPr="000150E3">
          <w:rPr>
            <w:sz w:val="20"/>
          </w:rPr>
          <w:t>Center</w:t>
        </w:r>
      </w:smartTag>
      <w:r w:rsidR="008578FD" w:rsidRPr="000150E3">
        <w:rPr>
          <w:sz w:val="20"/>
        </w:rPr>
        <w:t xml:space="preserve">, </w:t>
      </w:r>
      <w:smartTag w:uri="urn:schemas-microsoft-com:office:smarttags" w:element="place">
        <w:smartTag w:uri="urn:schemas-microsoft-com:office:smarttags" w:element="City">
          <w:r w:rsidR="008578FD" w:rsidRPr="000150E3">
            <w:rPr>
              <w:sz w:val="20"/>
            </w:rPr>
            <w:t>Corvallis</w:t>
          </w:r>
        </w:smartTag>
        <w:r w:rsidR="008578FD" w:rsidRPr="000150E3">
          <w:rPr>
            <w:sz w:val="20"/>
          </w:rPr>
          <w:t xml:space="preserve">, </w:t>
        </w:r>
        <w:smartTag w:uri="urn:schemas-microsoft-com:office:smarttags" w:element="State">
          <w:r w:rsidR="008578FD" w:rsidRPr="000150E3">
            <w:rPr>
              <w:sz w:val="20"/>
            </w:rPr>
            <w:t>Oregon</w:t>
          </w:r>
        </w:smartTag>
      </w:smartTag>
      <w:r w:rsidR="008578FD" w:rsidRPr="000150E3">
        <w:rPr>
          <w:sz w:val="20"/>
        </w:rPr>
        <w:t>.</w:t>
      </w:r>
      <w:r w:rsidR="00121A82">
        <w:rPr>
          <w:sz w:val="20"/>
        </w:rPr>
        <w:t xml:space="preserve"> </w:t>
      </w:r>
      <w:r w:rsidR="00AF2202">
        <w:rPr>
          <w:sz w:val="20"/>
        </w:rPr>
        <w:t xml:space="preserve"> </w:t>
      </w:r>
      <w:r w:rsidR="00D82631">
        <w:rPr>
          <w:sz w:val="20"/>
        </w:rPr>
        <w:t>October</w:t>
      </w:r>
      <w:r w:rsidR="00AF2202">
        <w:rPr>
          <w:sz w:val="20"/>
        </w:rPr>
        <w:t xml:space="preserve"> 2007.</w:t>
      </w:r>
    </w:p>
    <w:p w:rsidR="00BE5356" w:rsidRPr="000150E3" w:rsidRDefault="00BE5356" w:rsidP="00B57853">
      <w:pPr>
        <w:jc w:val="left"/>
        <w:rPr>
          <w:sz w:val="20"/>
        </w:rPr>
      </w:pPr>
    </w:p>
    <w:p w:rsidR="008578FD" w:rsidRPr="000150E3" w:rsidRDefault="00CD49CC" w:rsidP="00B57853">
      <w:pPr>
        <w:jc w:val="left"/>
        <w:rPr>
          <w:sz w:val="20"/>
        </w:rPr>
      </w:pPr>
      <w:r w:rsidRPr="000150E3">
        <w:rPr>
          <w:b/>
          <w:sz w:val="20"/>
        </w:rPr>
        <w:t>Species Coordinator:</w:t>
      </w:r>
      <w:r w:rsidRPr="000150E3">
        <w:rPr>
          <w:sz w:val="20"/>
        </w:rPr>
        <w:t xml:space="preserve"> </w:t>
      </w:r>
      <w:r w:rsidR="008578FD" w:rsidRPr="00682A10">
        <w:rPr>
          <w:i/>
          <w:sz w:val="20"/>
        </w:rPr>
        <w:t>Pete Gonzalves</w:t>
      </w:r>
      <w:r w:rsidR="008578FD" w:rsidRPr="000150E3">
        <w:rPr>
          <w:sz w:val="20"/>
        </w:rPr>
        <w:t xml:space="preserve">. </w:t>
      </w:r>
      <w:r w:rsidR="00B57853" w:rsidRPr="000150E3">
        <w:rPr>
          <w:sz w:val="20"/>
        </w:rPr>
        <w:t xml:space="preserve"> </w:t>
      </w:r>
      <w:smartTag w:uri="urn:schemas-microsoft-com:office:smarttags" w:element="PlaceName">
        <w:r w:rsidR="008578FD" w:rsidRPr="000150E3">
          <w:rPr>
            <w:sz w:val="20"/>
          </w:rPr>
          <w:t>USDA</w:t>
        </w:r>
      </w:smartTag>
      <w:r w:rsidR="008578FD" w:rsidRPr="000150E3">
        <w:rPr>
          <w:sz w:val="20"/>
        </w:rPr>
        <w:t xml:space="preserve"> </w:t>
      </w:r>
      <w:smartTag w:uri="urn:schemas-microsoft-com:office:smarttags" w:element="PlaceName">
        <w:r w:rsidR="008578FD" w:rsidRPr="000150E3">
          <w:rPr>
            <w:sz w:val="20"/>
          </w:rPr>
          <w:t>NRCS</w:t>
        </w:r>
      </w:smartTag>
      <w:r w:rsidR="008578FD" w:rsidRPr="000150E3">
        <w:rPr>
          <w:sz w:val="20"/>
        </w:rPr>
        <w:t xml:space="preserve"> </w:t>
      </w:r>
      <w:smartTag w:uri="urn:schemas-microsoft-com:office:smarttags" w:element="PlaceName">
        <w:r w:rsidR="008578FD" w:rsidRPr="000150E3">
          <w:rPr>
            <w:sz w:val="20"/>
          </w:rPr>
          <w:t>Plant</w:t>
        </w:r>
      </w:smartTag>
      <w:r w:rsidR="008578FD" w:rsidRPr="000150E3">
        <w:rPr>
          <w:sz w:val="20"/>
        </w:rPr>
        <w:t xml:space="preserve"> </w:t>
      </w:r>
      <w:smartTag w:uri="urn:schemas-microsoft-com:office:smarttags" w:element="PlaceName">
        <w:r w:rsidR="008578FD" w:rsidRPr="000150E3">
          <w:rPr>
            <w:sz w:val="20"/>
          </w:rPr>
          <w:t>Materials</w:t>
        </w:r>
      </w:smartTag>
      <w:r w:rsidR="008578FD" w:rsidRPr="000150E3">
        <w:rPr>
          <w:sz w:val="20"/>
        </w:rPr>
        <w:t xml:space="preserve"> </w:t>
      </w:r>
      <w:smartTag w:uri="urn:schemas-microsoft-com:office:smarttags" w:element="PlaceType">
        <w:r w:rsidR="008578FD" w:rsidRPr="000150E3">
          <w:rPr>
            <w:sz w:val="20"/>
          </w:rPr>
          <w:t>Center</w:t>
        </w:r>
      </w:smartTag>
      <w:r w:rsidR="008578FD" w:rsidRPr="000150E3">
        <w:rPr>
          <w:sz w:val="20"/>
        </w:rPr>
        <w:t xml:space="preserve">, </w:t>
      </w:r>
      <w:smartTag w:uri="urn:schemas-microsoft-com:office:smarttags" w:element="place">
        <w:smartTag w:uri="urn:schemas-microsoft-com:office:smarttags" w:element="City">
          <w:r w:rsidR="008578FD" w:rsidRPr="000150E3">
            <w:rPr>
              <w:sz w:val="20"/>
            </w:rPr>
            <w:t>Corvallis</w:t>
          </w:r>
        </w:smartTag>
        <w:r w:rsidR="008578FD" w:rsidRPr="000150E3">
          <w:rPr>
            <w:sz w:val="20"/>
          </w:rPr>
          <w:t xml:space="preserve">, </w:t>
        </w:r>
        <w:smartTag w:uri="urn:schemas-microsoft-com:office:smarttags" w:element="State">
          <w:r w:rsidR="008578FD" w:rsidRPr="000150E3">
            <w:rPr>
              <w:sz w:val="20"/>
            </w:rPr>
            <w:t>Oregon</w:t>
          </w:r>
        </w:smartTag>
      </w:smartTag>
      <w:r w:rsidR="008578FD" w:rsidRPr="000150E3">
        <w:rPr>
          <w:sz w:val="20"/>
        </w:rPr>
        <w:t>.</w:t>
      </w:r>
    </w:p>
    <w:p w:rsidR="00C0728C" w:rsidRPr="000150E3" w:rsidRDefault="00C0728C" w:rsidP="00B57853">
      <w:pPr>
        <w:jc w:val="left"/>
        <w:rPr>
          <w:sz w:val="20"/>
        </w:rPr>
      </w:pPr>
    </w:p>
    <w:p w:rsidR="00C0728C" w:rsidRPr="007C5C0A" w:rsidRDefault="009E4042" w:rsidP="00B57853">
      <w:pPr>
        <w:jc w:val="left"/>
        <w:rPr>
          <w:sz w:val="20"/>
        </w:rPr>
      </w:pPr>
      <w:r w:rsidRPr="007C5C0A">
        <w:rPr>
          <w:b/>
          <w:sz w:val="20"/>
        </w:rPr>
        <w:t>Line Drawing Source D</w:t>
      </w:r>
      <w:r w:rsidR="00C0728C" w:rsidRPr="007C5C0A">
        <w:rPr>
          <w:b/>
          <w:sz w:val="20"/>
        </w:rPr>
        <w:t>ocument:</w:t>
      </w:r>
      <w:r w:rsidR="00C0728C" w:rsidRPr="007C5C0A">
        <w:rPr>
          <w:sz w:val="20"/>
        </w:rPr>
        <w:t xml:space="preserve"> </w:t>
      </w:r>
      <w:smartTag w:uri="urn:schemas-microsoft-com:office:smarttags" w:element="place">
        <w:r w:rsidR="007C5C0A" w:rsidRPr="007C5C0A">
          <w:rPr>
            <w:sz w:val="20"/>
          </w:rPr>
          <w:t>Douglas</w:t>
        </w:r>
      </w:smartTag>
      <w:r w:rsidR="007C5C0A" w:rsidRPr="007C5C0A">
        <w:rPr>
          <w:sz w:val="20"/>
        </w:rPr>
        <w:t xml:space="preserve">, G.W., D.V. Meidinger, and J. Pojar (editors). 1999. Illustrated Flora of </w:t>
      </w:r>
      <w:smartTag w:uri="urn:schemas-microsoft-com:office:smarttags" w:element="State">
        <w:smartTag w:uri="urn:schemas-microsoft-com:office:smarttags" w:element="place">
          <w:r w:rsidR="007C5C0A" w:rsidRPr="007C5C0A">
            <w:rPr>
              <w:sz w:val="20"/>
            </w:rPr>
            <w:t>British Columbia</w:t>
          </w:r>
        </w:smartTag>
      </w:smartTag>
      <w:r w:rsidR="007C5C0A" w:rsidRPr="007C5C0A">
        <w:rPr>
          <w:sz w:val="20"/>
        </w:rPr>
        <w:t xml:space="preserve">. Volume 4: Dicotyledons (Orobanchaceae Through Rubiaceae). B.C. Ministry of Environment, Lands &amp; Parks and B.C. Ministry of Forests. </w:t>
      </w:r>
      <w:smartTag w:uri="urn:schemas-microsoft-com:office:smarttags" w:element="place">
        <w:smartTag w:uri="urn:schemas-microsoft-com:office:smarttags" w:element="City">
          <w:r w:rsidR="007C5C0A" w:rsidRPr="007C5C0A">
            <w:rPr>
              <w:sz w:val="20"/>
            </w:rPr>
            <w:t>Victoria</w:t>
          </w:r>
        </w:smartTag>
        <w:r w:rsidR="007C5C0A" w:rsidRPr="007C5C0A">
          <w:rPr>
            <w:sz w:val="20"/>
          </w:rPr>
          <w:t xml:space="preserve">, </w:t>
        </w:r>
        <w:smartTag w:uri="urn:schemas-microsoft-com:office:smarttags" w:element="State">
          <w:r w:rsidR="007C5C0A" w:rsidRPr="007C5C0A">
            <w:rPr>
              <w:sz w:val="20"/>
            </w:rPr>
            <w:t>British Columbia</w:t>
          </w:r>
        </w:smartTag>
      </w:smartTag>
      <w:r w:rsidR="007C5C0A" w:rsidRPr="007C5C0A">
        <w:rPr>
          <w:sz w:val="20"/>
        </w:rPr>
        <w:t>.</w:t>
      </w:r>
    </w:p>
    <w:p w:rsidR="00BE5356" w:rsidRPr="003631C1" w:rsidRDefault="00BE5356" w:rsidP="008578FD">
      <w:pPr>
        <w:pStyle w:val="Header3"/>
      </w:pPr>
    </w:p>
    <w:p w:rsidR="00CD49CC" w:rsidRPr="00F720E2" w:rsidRDefault="0018267D" w:rsidP="00BE5356">
      <w:pPr>
        <w:pStyle w:val="Header4"/>
        <w:rPr>
          <w:sz w:val="16"/>
          <w:szCs w:val="16"/>
        </w:rPr>
      </w:pPr>
      <w:r w:rsidRPr="00F720E2">
        <w:rPr>
          <w:sz w:val="16"/>
          <w:szCs w:val="16"/>
        </w:rPr>
        <w:t xml:space="preserve">Edited: </w:t>
      </w:r>
      <w:r w:rsidR="00F720E2" w:rsidRPr="00F720E2">
        <w:rPr>
          <w:sz w:val="16"/>
          <w:szCs w:val="16"/>
        </w:rPr>
        <w:t>26Oct</w:t>
      </w:r>
      <w:r w:rsidR="0074161A" w:rsidRPr="00F720E2">
        <w:rPr>
          <w:sz w:val="16"/>
          <w:szCs w:val="16"/>
        </w:rPr>
        <w:t>2007</w:t>
      </w:r>
      <w:r w:rsidR="008578FD" w:rsidRPr="00F720E2">
        <w:rPr>
          <w:sz w:val="16"/>
          <w:szCs w:val="16"/>
        </w:rPr>
        <w:t xml:space="preserve"> PG</w:t>
      </w:r>
      <w:r w:rsidR="00760A8A">
        <w:rPr>
          <w:sz w:val="16"/>
          <w:szCs w:val="16"/>
        </w:rPr>
        <w:t>; 080107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8578FD">
          <w:rPr>
            <w:rStyle w:val="Hyperlink"/>
            <w:color w:val="008000"/>
            <w:sz w:val="16"/>
          </w:rPr>
          <w:t>http://plants.usda.gov</w:t>
        </w:r>
      </w:hyperlink>
      <w:r w:rsidRPr="00C36DFB">
        <w:rPr>
          <w:rStyle w:val="Footer1Char"/>
          <w:color w:val="auto"/>
        </w:rPr>
        <w:t>&gt; or the Plant Materials Program Web site &lt;</w:t>
      </w:r>
      <w:hyperlink r:id="rId11" w:history="1">
        <w:r w:rsidRPr="008578FD">
          <w:rPr>
            <w:rStyle w:val="Hyperlink"/>
            <w:color w:val="008000"/>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62818" w:rsidRPr="00FF3A88" w:rsidRDefault="006C47E2" w:rsidP="000A0003">
      <w:pPr>
        <w:pStyle w:val="NormalWeb"/>
      </w:pPr>
      <w:r w:rsidRPr="004E4718">
        <w:rPr>
          <w:rFonts w:ascii="Times New Roman" w:hAnsi="Times New Roman"/>
          <w:sz w:val="16"/>
          <w:szCs w:val="16"/>
        </w:rPr>
        <w:t>Read about</w:t>
      </w:r>
      <w:r w:rsidRPr="00DD41E3">
        <w:t xml:space="preserve">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005258">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000A0003">
        <w:t>.</w:t>
      </w:r>
      <w:r w:rsidR="00FF3A88" w:rsidRPr="00FF3A88">
        <w:rPr>
          <w:rStyle w:val="Normal"/>
          <w:snapToGrid w:val="0"/>
          <w:w w:val="0"/>
          <w:sz w:val="0"/>
          <w:szCs w:val="0"/>
          <w:u w:color="000000"/>
          <w:bdr w:val="none" w:sz="0" w:space="0" w:color="000000"/>
          <w:shd w:val="clear" w:color="000000" w:fill="000000"/>
          <w:lang/>
        </w:rPr>
        <w:t xml:space="preserve"> </w:t>
      </w:r>
    </w:p>
    <w:sectPr w:rsidR="00D62818" w:rsidRPr="00FF3A88">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F8A" w:rsidRDefault="004D6F8A">
      <w:r>
        <w:separator/>
      </w:r>
    </w:p>
  </w:endnote>
  <w:endnote w:type="continuationSeparator" w:id="0">
    <w:p w:rsidR="004D6F8A" w:rsidRDefault="004D6F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F8A" w:rsidRDefault="004D6F8A">
      <w:r>
        <w:separator/>
      </w:r>
    </w:p>
  </w:footnote>
  <w:footnote w:type="continuationSeparator" w:id="0">
    <w:p w:rsidR="004D6F8A" w:rsidRDefault="004D6F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160D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5258"/>
    <w:rsid w:val="00006D20"/>
    <w:rsid w:val="000150E3"/>
    <w:rsid w:val="00036229"/>
    <w:rsid w:val="000436E2"/>
    <w:rsid w:val="00056463"/>
    <w:rsid w:val="000578C2"/>
    <w:rsid w:val="0007460A"/>
    <w:rsid w:val="0009390C"/>
    <w:rsid w:val="000A0003"/>
    <w:rsid w:val="000B2986"/>
    <w:rsid w:val="000E6FC4"/>
    <w:rsid w:val="000F1970"/>
    <w:rsid w:val="001146B3"/>
    <w:rsid w:val="00121607"/>
    <w:rsid w:val="00121A82"/>
    <w:rsid w:val="00130F59"/>
    <w:rsid w:val="00156CD6"/>
    <w:rsid w:val="00166102"/>
    <w:rsid w:val="00170848"/>
    <w:rsid w:val="00171009"/>
    <w:rsid w:val="0018267D"/>
    <w:rsid w:val="001832A1"/>
    <w:rsid w:val="0019350E"/>
    <w:rsid w:val="001A794C"/>
    <w:rsid w:val="001C6E25"/>
    <w:rsid w:val="001D076F"/>
    <w:rsid w:val="001D3F0B"/>
    <w:rsid w:val="001D78F7"/>
    <w:rsid w:val="001F2C31"/>
    <w:rsid w:val="00203326"/>
    <w:rsid w:val="002148DF"/>
    <w:rsid w:val="00215F3B"/>
    <w:rsid w:val="00222068"/>
    <w:rsid w:val="002252F5"/>
    <w:rsid w:val="0026727E"/>
    <w:rsid w:val="00271FEB"/>
    <w:rsid w:val="00277A3F"/>
    <w:rsid w:val="00284422"/>
    <w:rsid w:val="00286FA0"/>
    <w:rsid w:val="00290B6A"/>
    <w:rsid w:val="002B3E3F"/>
    <w:rsid w:val="002B7160"/>
    <w:rsid w:val="002C01B2"/>
    <w:rsid w:val="002C093B"/>
    <w:rsid w:val="002C510E"/>
    <w:rsid w:val="002C672F"/>
    <w:rsid w:val="002C76C5"/>
    <w:rsid w:val="002D7A49"/>
    <w:rsid w:val="002F65C8"/>
    <w:rsid w:val="00300B1F"/>
    <w:rsid w:val="00333B36"/>
    <w:rsid w:val="00350697"/>
    <w:rsid w:val="0036307B"/>
    <w:rsid w:val="003631C1"/>
    <w:rsid w:val="00367B36"/>
    <w:rsid w:val="00375E14"/>
    <w:rsid w:val="00377934"/>
    <w:rsid w:val="003815EC"/>
    <w:rsid w:val="003859BD"/>
    <w:rsid w:val="00392F88"/>
    <w:rsid w:val="003A2960"/>
    <w:rsid w:val="003A2E09"/>
    <w:rsid w:val="003E064E"/>
    <w:rsid w:val="003E107C"/>
    <w:rsid w:val="003F1973"/>
    <w:rsid w:val="004047EE"/>
    <w:rsid w:val="004052E3"/>
    <w:rsid w:val="0040539A"/>
    <w:rsid w:val="0041775B"/>
    <w:rsid w:val="004340C9"/>
    <w:rsid w:val="00437F11"/>
    <w:rsid w:val="00440FE8"/>
    <w:rsid w:val="00474D00"/>
    <w:rsid w:val="004752E4"/>
    <w:rsid w:val="0048681A"/>
    <w:rsid w:val="00491622"/>
    <w:rsid w:val="00497AE7"/>
    <w:rsid w:val="004B7357"/>
    <w:rsid w:val="004D34B0"/>
    <w:rsid w:val="004D6F8A"/>
    <w:rsid w:val="004E4718"/>
    <w:rsid w:val="004E6F2A"/>
    <w:rsid w:val="004E6F7E"/>
    <w:rsid w:val="004F0A5F"/>
    <w:rsid w:val="004F2829"/>
    <w:rsid w:val="00520C92"/>
    <w:rsid w:val="00521D04"/>
    <w:rsid w:val="0053295E"/>
    <w:rsid w:val="0053489D"/>
    <w:rsid w:val="00542D89"/>
    <w:rsid w:val="00561562"/>
    <w:rsid w:val="005670CF"/>
    <w:rsid w:val="00592CFA"/>
    <w:rsid w:val="005949E4"/>
    <w:rsid w:val="006631A2"/>
    <w:rsid w:val="00667542"/>
    <w:rsid w:val="00682A10"/>
    <w:rsid w:val="006A7F33"/>
    <w:rsid w:val="006B56FD"/>
    <w:rsid w:val="006C47E2"/>
    <w:rsid w:val="006E5A07"/>
    <w:rsid w:val="006E5F7B"/>
    <w:rsid w:val="0071280C"/>
    <w:rsid w:val="00717F00"/>
    <w:rsid w:val="00741185"/>
    <w:rsid w:val="0074161A"/>
    <w:rsid w:val="0074199F"/>
    <w:rsid w:val="00742DE3"/>
    <w:rsid w:val="00760A8A"/>
    <w:rsid w:val="007922E3"/>
    <w:rsid w:val="007C4460"/>
    <w:rsid w:val="007C52E4"/>
    <w:rsid w:val="007C5C0A"/>
    <w:rsid w:val="007F1B47"/>
    <w:rsid w:val="007F678B"/>
    <w:rsid w:val="008455BA"/>
    <w:rsid w:val="00856B80"/>
    <w:rsid w:val="008578FD"/>
    <w:rsid w:val="00857C67"/>
    <w:rsid w:val="0089476C"/>
    <w:rsid w:val="008A672E"/>
    <w:rsid w:val="008C7306"/>
    <w:rsid w:val="008E479A"/>
    <w:rsid w:val="008F3D5A"/>
    <w:rsid w:val="008F6A40"/>
    <w:rsid w:val="00935ADF"/>
    <w:rsid w:val="00942547"/>
    <w:rsid w:val="00955302"/>
    <w:rsid w:val="00983B38"/>
    <w:rsid w:val="00992E2F"/>
    <w:rsid w:val="009A0E7A"/>
    <w:rsid w:val="009A4CD4"/>
    <w:rsid w:val="009B5789"/>
    <w:rsid w:val="009C10B0"/>
    <w:rsid w:val="009D5F78"/>
    <w:rsid w:val="009E4042"/>
    <w:rsid w:val="00A32633"/>
    <w:rsid w:val="00A43227"/>
    <w:rsid w:val="00A43591"/>
    <w:rsid w:val="00A52A82"/>
    <w:rsid w:val="00A67F58"/>
    <w:rsid w:val="00A73BFC"/>
    <w:rsid w:val="00A83E2B"/>
    <w:rsid w:val="00A9297A"/>
    <w:rsid w:val="00AA14C2"/>
    <w:rsid w:val="00AA575D"/>
    <w:rsid w:val="00AB0E17"/>
    <w:rsid w:val="00AD73C0"/>
    <w:rsid w:val="00AE3511"/>
    <w:rsid w:val="00AF2202"/>
    <w:rsid w:val="00B02289"/>
    <w:rsid w:val="00B0669A"/>
    <w:rsid w:val="00B07BD5"/>
    <w:rsid w:val="00B160D4"/>
    <w:rsid w:val="00B21459"/>
    <w:rsid w:val="00B55E68"/>
    <w:rsid w:val="00B57853"/>
    <w:rsid w:val="00B72B94"/>
    <w:rsid w:val="00B730E7"/>
    <w:rsid w:val="00B75844"/>
    <w:rsid w:val="00B8425D"/>
    <w:rsid w:val="00B86945"/>
    <w:rsid w:val="00BB5F0D"/>
    <w:rsid w:val="00BD169B"/>
    <w:rsid w:val="00BD698B"/>
    <w:rsid w:val="00BE0698"/>
    <w:rsid w:val="00BE5356"/>
    <w:rsid w:val="00C0728C"/>
    <w:rsid w:val="00C14B4A"/>
    <w:rsid w:val="00C36DFB"/>
    <w:rsid w:val="00C86821"/>
    <w:rsid w:val="00C872E4"/>
    <w:rsid w:val="00CA092E"/>
    <w:rsid w:val="00CD49CC"/>
    <w:rsid w:val="00CF7EC1"/>
    <w:rsid w:val="00D519A4"/>
    <w:rsid w:val="00D54902"/>
    <w:rsid w:val="00D61972"/>
    <w:rsid w:val="00D62818"/>
    <w:rsid w:val="00D7372A"/>
    <w:rsid w:val="00D82631"/>
    <w:rsid w:val="00D82E30"/>
    <w:rsid w:val="00D83E64"/>
    <w:rsid w:val="00DC7C36"/>
    <w:rsid w:val="00DD0449"/>
    <w:rsid w:val="00E04348"/>
    <w:rsid w:val="00E057E4"/>
    <w:rsid w:val="00E11919"/>
    <w:rsid w:val="00E12F73"/>
    <w:rsid w:val="00E4257A"/>
    <w:rsid w:val="00E73CEE"/>
    <w:rsid w:val="00E8501B"/>
    <w:rsid w:val="00E87495"/>
    <w:rsid w:val="00E91384"/>
    <w:rsid w:val="00EA5D73"/>
    <w:rsid w:val="00EF7390"/>
    <w:rsid w:val="00F0411C"/>
    <w:rsid w:val="00F202B5"/>
    <w:rsid w:val="00F3315B"/>
    <w:rsid w:val="00F60951"/>
    <w:rsid w:val="00F64022"/>
    <w:rsid w:val="00F71BD0"/>
    <w:rsid w:val="00F720E2"/>
    <w:rsid w:val="00F802DB"/>
    <w:rsid w:val="00F82B8A"/>
    <w:rsid w:val="00F95043"/>
    <w:rsid w:val="00FD2879"/>
    <w:rsid w:val="00FD5F70"/>
    <w:rsid w:val="00FF3A88"/>
    <w:rsid w:val="00FF6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AA14C2"/>
    <w:rPr>
      <w:i/>
      <w:iCs/>
    </w:rPr>
  </w:style>
  <w:style w:type="paragraph" w:styleId="BalloonText">
    <w:name w:val="Balloon Text"/>
    <w:basedOn w:val="Normal"/>
    <w:semiHidden/>
    <w:rsid w:val="002C01B2"/>
    <w:rPr>
      <w:rFonts w:ascii="Tahoma" w:hAnsi="Tahoma" w:cs="Tahoma"/>
      <w:sz w:val="16"/>
      <w:szCs w:val="16"/>
    </w:rPr>
  </w:style>
  <w:style w:type="paragraph" w:styleId="DocumentMap">
    <w:name w:val="Document Map"/>
    <w:basedOn w:val="Normal"/>
    <w:semiHidden/>
    <w:rsid w:val="008578FD"/>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Oceanspray</vt:lpstr>
    </vt:vector>
  </TitlesOfParts>
  <Company>USDA NRCS National Plant Data Center</Company>
  <LinksUpToDate>false</LinksUpToDate>
  <CharactersWithSpaces>7560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Oceanspray</dc:title>
  <dc:subject>Holodiscus discolor (Pursh) Maxim.</dc:subject>
  <dc:creator>Pete Gonzalves and Dale Darris.  USDA NRCS Plant Materials Center, Corvallis, Oregon</dc:creator>
  <cp:keywords/>
  <cp:lastModifiedBy>William Farrell</cp:lastModifiedBy>
  <cp:revision>2</cp:revision>
  <cp:lastPrinted>2007-03-12T20:35:00Z</cp:lastPrinted>
  <dcterms:created xsi:type="dcterms:W3CDTF">2011-01-25T17:31:00Z</dcterms:created>
  <dcterms:modified xsi:type="dcterms:W3CDTF">2011-01-25T17:31:00Z</dcterms:modified>
</cp:coreProperties>
</file>