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4F327A" w:rsidRDefault="004F327A" w:rsidP="000578C2">
            <w:pPr>
              <w:pStyle w:val="TitleHeader"/>
            </w:pPr>
            <w:r>
              <w:lastRenderedPageBreak/>
              <w:t xml:space="preserve">black </w:t>
            </w:r>
          </w:p>
          <w:p w:rsidR="00CD49CC" w:rsidRDefault="004F327A" w:rsidP="000578C2">
            <w:pPr>
              <w:pStyle w:val="TitleHeader"/>
              <w:rPr>
                <w:i/>
              </w:rPr>
            </w:pPr>
            <w:r>
              <w:t>needle</w:t>
            </w:r>
            <w:r w:rsidR="00DE15BB">
              <w:t>rush</w:t>
            </w:r>
          </w:p>
        </w:tc>
      </w:tr>
      <w:tr w:rsidR="00CD49CC">
        <w:tblPrEx>
          <w:tblCellMar>
            <w:top w:w="0" w:type="dxa"/>
            <w:bottom w:w="0" w:type="dxa"/>
          </w:tblCellMar>
        </w:tblPrEx>
        <w:tc>
          <w:tcPr>
            <w:tcW w:w="4410" w:type="dxa"/>
          </w:tcPr>
          <w:p w:rsidR="00CD49CC" w:rsidRPr="008F3D5A" w:rsidRDefault="00DE15BB" w:rsidP="008F3D5A">
            <w:pPr>
              <w:pStyle w:val="Titlesubheader1"/>
              <w:rPr>
                <w:i/>
              </w:rPr>
            </w:pPr>
            <w:r>
              <w:rPr>
                <w:i/>
              </w:rPr>
              <w:t xml:space="preserve">Juncus </w:t>
            </w:r>
            <w:r w:rsidR="00C02A51">
              <w:rPr>
                <w:i/>
              </w:rPr>
              <w:t>r</w:t>
            </w:r>
            <w:r w:rsidR="004F327A">
              <w:rPr>
                <w:i/>
              </w:rPr>
              <w:t>oemerianus</w:t>
            </w:r>
            <w:r w:rsidR="004F327A">
              <w:t xml:space="preserve"> Scheele</w:t>
            </w:r>
            <w:r>
              <w: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2829D3">
              <w:t>JU</w:t>
            </w:r>
            <w:r w:rsidR="004F327A">
              <w:t>RO</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DE15BB">
        <w:t>USDA NRCS Plant Materials Program</w:t>
      </w:r>
    </w:p>
    <w:p w:rsidR="00DE15BB" w:rsidRPr="00DE15BB" w:rsidRDefault="00DE15BB" w:rsidP="00DE15BB">
      <w:pPr>
        <w:pStyle w:val="Header2"/>
        <w:rPr>
          <w:b/>
          <w:i w:val="0"/>
        </w:rPr>
      </w:pPr>
      <w:r w:rsidRPr="00DE15BB">
        <w:rPr>
          <w:b/>
          <w:i w:val="0"/>
          <w:noProof/>
        </w:rPr>
        <w:pict>
          <v:group id="_x0000_s1065" alt="Color image of Common Rush (Juncus effusus)" style="position:absolute;margin-left:31.05pt;margin-top:3.05pt;width:139.05pt;height:244.65pt;z-index:251657728" coordorigin="1251,3747" coordsize="2781,4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3747;width:2674;height:4029;mso-wrap-edited:f" wrapcoords="-121 0 -121 21520 21600 21520 21600 0 -121 0" fillcolor="window" stroked="t">
              <v:imagedata r:id="rId8" o:title="juef_1v" blacklevel="1966f"/>
            </v:shape>
            <v:shapetype id="_x0000_t202" coordsize="21600,21600" o:spt="202" path="m,l,21600r21600,l21600,xe">
              <v:stroke joinstyle="miter"/>
              <v:path gradientshapeok="t" o:connecttype="rect"/>
            </v:shapetype>
            <v:shape id="_x0000_s1067" type="#_x0000_t202" style="position:absolute;left:2160;top:7834;width:1872;height:806;mso-wrap-edited:f" wrapcoords="-173 0 -173 21600 21773 21600 21773 0 -173 0" filled="f" stroked="f">
              <v:textbox style="mso-next-textbox:#_x0000_s1067">
                <w:txbxContent>
                  <w:p w:rsidR="00DE15BB" w:rsidRDefault="004F327A" w:rsidP="00DE15BB">
                    <w:pPr>
                      <w:pStyle w:val="Header4"/>
                    </w:pPr>
                    <w:r>
                      <w:t>William B. Skaradek</w:t>
                    </w:r>
                  </w:p>
                  <w:p w:rsidR="004F327A" w:rsidRDefault="004F327A" w:rsidP="00DE15BB">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txbxContent>
              </v:textbox>
            </v:shape>
            <w10:wrap type="topAndBottom"/>
          </v:group>
        </w:pict>
      </w:r>
      <w:r w:rsidRPr="00DE15BB">
        <w:rPr>
          <w:b/>
          <w:i w:val="0"/>
        </w:rPr>
        <w:t>Alternate Names</w:t>
      </w:r>
    </w:p>
    <w:p w:rsidR="00DE15BB" w:rsidRDefault="00790C85" w:rsidP="00DE15BB">
      <w:pPr>
        <w:pStyle w:val="Bodytext0"/>
      </w:pPr>
      <w:r>
        <w:t>Black needlerush, black grass</w:t>
      </w:r>
      <w:r w:rsidR="006757FD">
        <w:t>, Roemer</w:t>
      </w:r>
      <w:r w:rsidR="005B1FA8">
        <w:t>’</w:t>
      </w:r>
      <w:r w:rsidR="006757FD">
        <w:t>s</w:t>
      </w:r>
      <w:r>
        <w:t xml:space="preserve"> rush.</w:t>
      </w:r>
    </w:p>
    <w:p w:rsidR="00DE15BB" w:rsidRDefault="00DE15BB" w:rsidP="00DE15BB">
      <w:pPr>
        <w:pStyle w:val="Header"/>
        <w:tabs>
          <w:tab w:val="clear" w:pos="4320"/>
          <w:tab w:val="clear" w:pos="8640"/>
          <w:tab w:val="left" w:pos="2430"/>
        </w:tabs>
        <w:rPr>
          <w:noProof/>
        </w:rPr>
      </w:pPr>
    </w:p>
    <w:p w:rsidR="00DE15BB" w:rsidRDefault="00DE15BB" w:rsidP="00DE15BB">
      <w:pPr>
        <w:pStyle w:val="Header3"/>
      </w:pPr>
      <w:r>
        <w:t>Uses</w:t>
      </w:r>
    </w:p>
    <w:p w:rsidR="00DE15BB" w:rsidRDefault="00016EE1" w:rsidP="00DE15BB">
      <w:pPr>
        <w:pStyle w:val="Bodytext0"/>
      </w:pPr>
      <w:r>
        <w:t>D</w:t>
      </w:r>
      <w:r w:rsidR="00FE5C22">
        <w:t xml:space="preserve">ense stands </w:t>
      </w:r>
      <w:r>
        <w:t xml:space="preserve">of </w:t>
      </w:r>
      <w:r w:rsidR="00FE5C22">
        <w:t xml:space="preserve">black needlerush form </w:t>
      </w:r>
      <w:r w:rsidR="00DE15BB">
        <w:t xml:space="preserve">deep fibrous root systems, which provide very good shoreline protection, filter suspended solids, uptake nutrients, and facilitate substrate oxidation. With its </w:t>
      </w:r>
      <w:r w:rsidR="00790C85">
        <w:t>range of salinity</w:t>
      </w:r>
      <w:r w:rsidR="00DE15BB">
        <w:t xml:space="preserve"> tolerances, </w:t>
      </w:r>
      <w:r w:rsidR="00790C85">
        <w:t>black needlerush</w:t>
      </w:r>
      <w:r w:rsidR="00DE15BB">
        <w:t xml:space="preserve"> </w:t>
      </w:r>
      <w:r w:rsidR="00790C85">
        <w:t xml:space="preserve">is used in </w:t>
      </w:r>
      <w:r w:rsidR="006757FD">
        <w:t>tidal estuary restoration</w:t>
      </w:r>
      <w:r w:rsidR="00EF5165">
        <w:t xml:space="preserve"> along the </w:t>
      </w:r>
      <w:smartTag w:uri="urn:schemas-microsoft-com:office:smarttags" w:element="place">
        <w:r w:rsidR="00EF5165">
          <w:t>Atlantic</w:t>
        </w:r>
      </w:smartTag>
      <w:r w:rsidR="00EF5165">
        <w:t xml:space="preserve"> </w:t>
      </w:r>
      <w:r w:rsidR="00FE5C22">
        <w:t xml:space="preserve">and Gulf </w:t>
      </w:r>
      <w:r w:rsidR="00EF5165">
        <w:t>coast</w:t>
      </w:r>
      <w:r w:rsidR="00FE5C22">
        <w:t>s</w:t>
      </w:r>
      <w:r w:rsidR="00DE15BB">
        <w:t xml:space="preserve">. </w:t>
      </w:r>
      <w:r>
        <w:t>S</w:t>
      </w:r>
      <w:r w:rsidR="00790C85">
        <w:t>eed and vegetative parts of black needle</w:t>
      </w:r>
      <w:r w:rsidR="00DE15BB">
        <w:t>rush are u</w:t>
      </w:r>
      <w:r w:rsidR="00790C85">
        <w:t xml:space="preserve">tilized by waterfowl, muskrats and </w:t>
      </w:r>
      <w:r w:rsidR="00DE15BB">
        <w:t>non-game birds</w:t>
      </w:r>
      <w:r w:rsidR="00790C85">
        <w:t>.</w:t>
      </w:r>
    </w:p>
    <w:p w:rsidR="00DE15BB" w:rsidRDefault="00DE15BB" w:rsidP="00DE15BB">
      <w:pPr>
        <w:tabs>
          <w:tab w:val="left" w:pos="2430"/>
        </w:tabs>
      </w:pPr>
    </w:p>
    <w:p w:rsidR="00DE15BB" w:rsidRDefault="00DE15BB" w:rsidP="00DE15BB">
      <w:pPr>
        <w:pStyle w:val="Header3"/>
      </w:pPr>
      <w:r>
        <w:t>Status</w:t>
      </w:r>
    </w:p>
    <w:p w:rsidR="00DE15BB" w:rsidRDefault="00DE15BB" w:rsidP="00DE15BB">
      <w:pPr>
        <w:pStyle w:val="Bodytext0"/>
      </w:pPr>
      <w:r>
        <w:t>Please consult the PLANTS Web site and your State Department of Natural Resources for this plant’s current status (e.g. threatened or endangered species, state noxious status, and wetland indicator values).</w:t>
      </w:r>
    </w:p>
    <w:p w:rsidR="00DE15BB" w:rsidRDefault="00DE15BB" w:rsidP="00DE15BB">
      <w:pPr>
        <w:tabs>
          <w:tab w:val="left" w:pos="2430"/>
        </w:tabs>
        <w:rPr>
          <w:b/>
        </w:rPr>
      </w:pPr>
    </w:p>
    <w:p w:rsidR="00DE15BB" w:rsidRDefault="00DE15BB" w:rsidP="00DE15BB">
      <w:pPr>
        <w:pStyle w:val="Header3"/>
      </w:pPr>
      <w:r>
        <w:lastRenderedPageBreak/>
        <w:t>Description</w:t>
      </w:r>
    </w:p>
    <w:p w:rsidR="00DE15BB" w:rsidRDefault="00DE15BB" w:rsidP="00DE15BB">
      <w:pPr>
        <w:pStyle w:val="Bodytext0"/>
      </w:pPr>
      <w:r>
        <w:rPr>
          <w:i/>
        </w:rPr>
        <w:t>Juncus</w:t>
      </w:r>
      <w:r>
        <w:t xml:space="preserve"> </w:t>
      </w:r>
      <w:r w:rsidR="00C02A51">
        <w:rPr>
          <w:i/>
        </w:rPr>
        <w:t>r</w:t>
      </w:r>
      <w:r w:rsidR="00790C85">
        <w:rPr>
          <w:i/>
        </w:rPr>
        <w:t>oemerianus</w:t>
      </w:r>
      <w:r>
        <w:t xml:space="preserve"> is a </w:t>
      </w:r>
      <w:r w:rsidR="005519E9">
        <w:t>moderate growing, bunch</w:t>
      </w:r>
      <w:r>
        <w:t xml:space="preserve"> forming, grass-like perennial</w:t>
      </w:r>
      <w:r w:rsidR="00BC4850">
        <w:t>.</w:t>
      </w:r>
      <w:r w:rsidR="009B5439">
        <w:t xml:space="preserve"> </w:t>
      </w:r>
      <w:r w:rsidR="00B96143">
        <w:t>The p</w:t>
      </w:r>
      <w:r w:rsidR="009B5439">
        <w:t xml:space="preserve">lant is course and rigid, 0.5-1.5 m tall.  </w:t>
      </w:r>
      <w:r w:rsidR="00B96143">
        <w:t>The l</w:t>
      </w:r>
      <w:r w:rsidR="009B5439">
        <w:t xml:space="preserve">eaves </w:t>
      </w:r>
      <w:r w:rsidR="00B96143">
        <w:t xml:space="preserve">are </w:t>
      </w:r>
      <w:r w:rsidR="009B5439">
        <w:t xml:space="preserve">terete, stiff and pungent.  </w:t>
      </w:r>
      <w:r w:rsidR="00B96143">
        <w:t>The i</w:t>
      </w:r>
      <w:r w:rsidR="009B5439">
        <w:t xml:space="preserve">nflorescence </w:t>
      </w:r>
      <w:r w:rsidR="00B96143">
        <w:t>is</w:t>
      </w:r>
      <w:r w:rsidR="009B5439">
        <w:t xml:space="preserve"> lateral</w:t>
      </w:r>
      <w:r w:rsidR="00973DC6">
        <w:t xml:space="preserve"> </w:t>
      </w:r>
      <w:r w:rsidR="009F0B02">
        <w:t>with</w:t>
      </w:r>
      <w:r w:rsidR="00973DC6">
        <w:t xml:space="preserve"> an</w:t>
      </w:r>
      <w:r w:rsidR="009B5439">
        <w:t xml:space="preserve"> involucral bract </w:t>
      </w:r>
      <w:r w:rsidR="00973DC6">
        <w:t xml:space="preserve">that is </w:t>
      </w:r>
      <w:r w:rsidR="00BC4850">
        <w:t>terete</w:t>
      </w:r>
      <w:r w:rsidR="009B5439">
        <w:t xml:space="preserve"> and erect.  </w:t>
      </w:r>
      <w:r w:rsidR="00B96143">
        <w:t xml:space="preserve">The </w:t>
      </w:r>
      <w:r w:rsidR="009F0B02">
        <w:t>perianth is usually brownish, 3-3.5 mm long with sepals longer and is</w:t>
      </w:r>
      <w:r w:rsidR="009B5439">
        <w:t xml:space="preserve"> </w:t>
      </w:r>
      <w:r w:rsidR="00016EE1">
        <w:t xml:space="preserve">more pointed </w:t>
      </w:r>
      <w:r w:rsidR="009B5439">
        <w:t>than petals</w:t>
      </w:r>
      <w:r w:rsidR="00410E09">
        <w:t>.</w:t>
      </w:r>
      <w:r w:rsidR="009B5439">
        <w:t xml:space="preserve">  Seeds </w:t>
      </w:r>
      <w:r w:rsidR="00016EE1">
        <w:t xml:space="preserve">are </w:t>
      </w:r>
      <w:r w:rsidR="009B5439">
        <w:t>dark</w:t>
      </w:r>
      <w:r w:rsidR="00016EE1">
        <w:t xml:space="preserve"> and </w:t>
      </w:r>
      <w:r w:rsidR="009B5439">
        <w:t>.0.6 mm long</w:t>
      </w:r>
      <w:r w:rsidR="00B96143">
        <w:t>.</w:t>
      </w:r>
      <w:r w:rsidR="00410E09">
        <w:t xml:space="preserve"> </w:t>
      </w:r>
      <w:r w:rsidR="00B96143">
        <w:t xml:space="preserve"> </w:t>
      </w:r>
      <w:r w:rsidR="00973DC6">
        <w:t>Black needlerush</w:t>
      </w:r>
      <w:r w:rsidR="00B96143">
        <w:t xml:space="preserve"> flowers from </w:t>
      </w:r>
      <w:r w:rsidR="00410E09">
        <w:t>May to October</w:t>
      </w:r>
      <w:r w:rsidR="00B96143">
        <w:t>; the seed matures from July to November</w:t>
      </w:r>
      <w:r w:rsidR="00410E09">
        <w:t xml:space="preserve">. </w:t>
      </w:r>
      <w:r w:rsidR="00973DC6">
        <w:t>It</w:t>
      </w:r>
      <w:r w:rsidR="00925706">
        <w:t xml:space="preserve"> </w:t>
      </w:r>
      <w:r w:rsidR="00016EE1">
        <w:t>is found growing in b</w:t>
      </w:r>
      <w:r w:rsidR="009B5439">
        <w:t>rackish marshes in dense zonal stands</w:t>
      </w:r>
      <w:r w:rsidR="00410E09">
        <w:t>.</w:t>
      </w:r>
    </w:p>
    <w:p w:rsidR="00C93258" w:rsidRDefault="00C93258" w:rsidP="00C93258">
      <w:pPr>
        <w:pStyle w:val="Header3"/>
        <w:rPr>
          <w:rStyle w:val="hdrblkbold1"/>
          <w:rFonts w:ascii="Times New Roman" w:hAnsi="Times New Roman"/>
          <w:b/>
          <w:sz w:val="20"/>
          <w:szCs w:val="20"/>
        </w:rPr>
      </w:pPr>
    </w:p>
    <w:p w:rsidR="00AC54B6" w:rsidRPr="007644A0" w:rsidRDefault="00AC54B6" w:rsidP="00AC54B6">
      <w:pPr>
        <w:tabs>
          <w:tab w:val="left" w:pos="2430"/>
        </w:tabs>
        <w:jc w:val="left"/>
        <w:rPr>
          <w:b/>
          <w:sz w:val="20"/>
        </w:rPr>
      </w:pPr>
      <w:r w:rsidRPr="007644A0">
        <w:rPr>
          <w:b/>
          <w:sz w:val="20"/>
        </w:rPr>
        <w:t>Distribution and Adaptation</w:t>
      </w:r>
    </w:p>
    <w:p w:rsidR="00AC54B6" w:rsidRDefault="00AC54B6" w:rsidP="00AC54B6">
      <w:pPr>
        <w:pStyle w:val="Bodytext0"/>
      </w:pPr>
      <w:r w:rsidRPr="00AC54B6">
        <w:t xml:space="preserve">Black needlerush is one of the dominate species in the marshes on the southern </w:t>
      </w:r>
      <w:smartTag w:uri="urn:schemas-microsoft-com:office:smarttags" w:element="place">
        <w:r w:rsidRPr="00AC54B6">
          <w:t>Atlantic</w:t>
        </w:r>
      </w:smartTag>
      <w:r w:rsidRPr="00AC54B6">
        <w:t xml:space="preserve"> and Gulf coasts. It dominates 20.7% of the marsh in the south Atlantic states and 7.3% of Gulf coast marshes. But, it covers more marsh area on the Gulf coast than the Atlantic coast. Its distribution is continuous from </w:t>
      </w:r>
      <w:smartTag w:uri="urn:schemas-microsoft-com:office:smarttags" w:element="State">
        <w:r w:rsidRPr="00AC54B6">
          <w:t>Maryland</w:t>
        </w:r>
      </w:smartTag>
      <w:r w:rsidRPr="00AC54B6">
        <w:t xml:space="preserve"> to </w:t>
      </w:r>
      <w:smartTag w:uri="urn:schemas-microsoft-com:office:smarttags" w:element="State">
        <w:r w:rsidRPr="00AC54B6">
          <w:t>Florida</w:t>
        </w:r>
      </w:smartTag>
      <w:r w:rsidRPr="00AC54B6">
        <w:t xml:space="preserve"> and westward to southwestern </w:t>
      </w:r>
      <w:smartTag w:uri="urn:schemas-microsoft-com:office:smarttags" w:element="place">
        <w:smartTag w:uri="urn:schemas-microsoft-com:office:smarttags" w:element="State">
          <w:r w:rsidRPr="00AC54B6">
            <w:t>Texas</w:t>
          </w:r>
        </w:smartTag>
      </w:smartTag>
      <w:r w:rsidRPr="00AC54B6">
        <w:t xml:space="preserve">. </w:t>
      </w:r>
      <w:r>
        <w:t>Black needlerush occupies the edge of ditches and shorelines of bays, back bays and tributaries of tidal systems in coastal systems.  It is well adapted to fine and medium textured soils, has a high tolerance to anaerobic conditions, high tolerance to calcium carbonate (CaCO</w:t>
      </w:r>
      <w:r w:rsidRPr="00016EE1">
        <w:rPr>
          <w:rFonts w:ascii="Times" w:hAnsi="Times"/>
          <w:vertAlign w:val="subscript"/>
        </w:rPr>
        <w:t>3</w:t>
      </w:r>
      <w:r w:rsidRPr="00B96143">
        <w:rPr>
          <w:rFonts w:ascii="Times" w:hAnsi="Times"/>
        </w:rPr>
        <w:t>)</w:t>
      </w:r>
      <w:r>
        <w:t xml:space="preserve"> and tolerates pH ranges from 4.0-7.0</w:t>
      </w:r>
    </w:p>
    <w:p w:rsidR="00912FBC" w:rsidRDefault="00912FBC" w:rsidP="00AC54B6">
      <w:pPr>
        <w:pStyle w:val="Bodytext0"/>
      </w:pPr>
    </w:p>
    <w:p w:rsidR="007831AE" w:rsidRPr="00AC54B6" w:rsidRDefault="00AC54B6" w:rsidP="00C93258">
      <w:pPr>
        <w:pStyle w:val="Header3"/>
        <w:rPr>
          <w:rStyle w:val="search1"/>
          <w:b w:val="0"/>
        </w:rPr>
      </w:pPr>
      <w:r w:rsidRPr="00AC54B6">
        <w:rPr>
          <w:b w:val="0"/>
        </w:rPr>
        <w:t>It is us</w:t>
      </w:r>
      <w:r>
        <w:rPr>
          <w:b w:val="0"/>
        </w:rPr>
        <w:t>ually restricted to coastal mars</w:t>
      </w:r>
      <w:r w:rsidRPr="00AC54B6">
        <w:rPr>
          <w:b w:val="0"/>
        </w:rPr>
        <w:t>hes and estuaries, but it may extend 10 to 15 miles inland along river estuaries. For a current distribution map, please consult the Plant Profile page for this species on the PLANTS Website.</w:t>
      </w:r>
    </w:p>
    <w:p w:rsidR="00B96143" w:rsidRDefault="00B96143" w:rsidP="00DE15BB">
      <w:pPr>
        <w:pStyle w:val="Header3"/>
      </w:pPr>
    </w:p>
    <w:p w:rsidR="00DE15BB" w:rsidRPr="001626CF" w:rsidRDefault="00DE15BB" w:rsidP="00DE15BB">
      <w:pPr>
        <w:pStyle w:val="Header3"/>
      </w:pPr>
      <w:r>
        <w:t>Es</w:t>
      </w:r>
      <w:r w:rsidRPr="001626CF">
        <w:t>tablishment</w:t>
      </w:r>
    </w:p>
    <w:p w:rsidR="00DE15BB" w:rsidRPr="00230639" w:rsidRDefault="00E424D4" w:rsidP="00DE15BB">
      <w:pPr>
        <w:pStyle w:val="Bodytext0"/>
        <w:rPr>
          <w:color w:val="0000FF"/>
        </w:rPr>
      </w:pPr>
      <w:r w:rsidRPr="001626CF">
        <w:t>In the wild</w:t>
      </w:r>
      <w:r w:rsidR="00016EE1" w:rsidRPr="001626CF">
        <w:t>,</w:t>
      </w:r>
      <w:r w:rsidRPr="001626CF">
        <w:t xml:space="preserve"> black needlerush</w:t>
      </w:r>
      <w:r w:rsidR="00BC4850" w:rsidRPr="001626CF">
        <w:t xml:space="preserve"> </w:t>
      </w:r>
      <w:r w:rsidRPr="001626CF">
        <w:t xml:space="preserve">establishes </w:t>
      </w:r>
      <w:r w:rsidR="00DE15BB" w:rsidRPr="001626CF">
        <w:t>fr</w:t>
      </w:r>
      <w:r w:rsidR="00BC4850" w:rsidRPr="001626CF">
        <w:t xml:space="preserve">om </w:t>
      </w:r>
      <w:r w:rsidR="00405548" w:rsidRPr="001626CF">
        <w:t>seed</w:t>
      </w:r>
      <w:r w:rsidR="00016EE1" w:rsidRPr="001626CF">
        <w:t xml:space="preserve">, </w:t>
      </w:r>
      <w:r w:rsidRPr="001626CF">
        <w:t>rhizome</w:t>
      </w:r>
      <w:r w:rsidR="00016EE1" w:rsidRPr="001626CF">
        <w:t>s</w:t>
      </w:r>
      <w:r w:rsidRPr="001626CF">
        <w:t xml:space="preserve"> </w:t>
      </w:r>
      <w:r w:rsidR="00BC4850" w:rsidRPr="001626CF">
        <w:t>or vegetative divisions</w:t>
      </w:r>
      <w:r w:rsidRPr="001626CF">
        <w:t xml:space="preserve"> from storm derived floatsum</w:t>
      </w:r>
      <w:r w:rsidR="00BC4850" w:rsidRPr="001626CF">
        <w:t>.</w:t>
      </w:r>
      <w:r w:rsidR="00DE15BB" w:rsidRPr="001626CF">
        <w:t xml:space="preserve"> </w:t>
      </w:r>
      <w:r w:rsidR="00230639" w:rsidRPr="001626CF">
        <w:t xml:space="preserve">Researchers have shown that black needlerush seeds </w:t>
      </w:r>
      <w:r w:rsidR="00885306" w:rsidRPr="001626CF">
        <w:t xml:space="preserve">from the </w:t>
      </w:r>
      <w:smartTag w:uri="urn:schemas-microsoft-com:office:smarttags" w:element="place">
        <w:smartTag w:uri="urn:schemas-microsoft-com:office:smarttags" w:element="PlaceName">
          <w:r w:rsidR="00885306" w:rsidRPr="001626CF">
            <w:t>Mississippi</w:t>
          </w:r>
        </w:smartTag>
        <w:r w:rsidR="00885306" w:rsidRPr="001626CF">
          <w:t xml:space="preserve"> </w:t>
        </w:r>
        <w:smartTag w:uri="urn:schemas-microsoft-com:office:smarttags" w:element="PlaceType">
          <w:r w:rsidR="00885306" w:rsidRPr="001626CF">
            <w:t>Gulf</w:t>
          </w:r>
        </w:smartTag>
      </w:smartTag>
      <w:r w:rsidR="00885306" w:rsidRPr="001626CF">
        <w:t xml:space="preserve"> coast </w:t>
      </w:r>
      <w:r w:rsidR="00230639" w:rsidRPr="001626CF">
        <w:t xml:space="preserve">require light for germination. </w:t>
      </w:r>
      <w:r w:rsidR="00885306" w:rsidRPr="001626CF">
        <w:t>This seed remains viable for one year and will germinate at a high percentage any time after maturity</w:t>
      </w:r>
      <w:r w:rsidR="00B51155" w:rsidRPr="001626CF">
        <w:t>,</w:t>
      </w:r>
      <w:r w:rsidR="00885306" w:rsidRPr="001626CF">
        <w:t xml:space="preserve"> and without a cold wet stratification.   </w:t>
      </w:r>
      <w:r w:rsidR="00230639" w:rsidRPr="001626CF">
        <w:t xml:space="preserve"> </w:t>
      </w:r>
      <w:r w:rsidR="00034607">
        <w:rPr>
          <w:color w:val="0000FF"/>
        </w:rPr>
        <w:t xml:space="preserve">                                                                            </w:t>
      </w:r>
    </w:p>
    <w:p w:rsidR="00DE15BB" w:rsidRDefault="00DE15BB" w:rsidP="00DE15BB">
      <w:pPr>
        <w:pStyle w:val="BodyTextIndent"/>
        <w:ind w:left="0"/>
      </w:pPr>
    </w:p>
    <w:p w:rsidR="00DE15BB" w:rsidRDefault="00DE15BB" w:rsidP="00DE15BB">
      <w:pPr>
        <w:pStyle w:val="Bodytext0"/>
      </w:pPr>
      <w:r>
        <w:t xml:space="preserve">Nursery and greenhouse production are effectively accomplished with seed or vegetative divisions.  </w:t>
      </w:r>
      <w:r w:rsidR="001626CF">
        <w:t>Divisions should include several good roots, a node and three to five green stems</w:t>
      </w:r>
      <w:r w:rsidR="00B96143">
        <w:t xml:space="preserve">.  </w:t>
      </w:r>
      <w:r w:rsidR="00BC4850">
        <w:t xml:space="preserve">Seed </w:t>
      </w:r>
      <w:r w:rsidR="001626CF">
        <w:t>can also</w:t>
      </w:r>
      <w:r w:rsidR="00BC4850">
        <w:t xml:space="preserve"> be stratified in saturated soil-less potting media with high percentage of fine organics</w:t>
      </w:r>
      <w:r>
        <w:t>.</w:t>
      </w:r>
      <w:r w:rsidR="00BC4850">
        <w:t xml:space="preserve">  </w:t>
      </w:r>
      <w:r w:rsidR="00AC54B6">
        <w:t>S</w:t>
      </w:r>
      <w:r w:rsidR="00AE6515">
        <w:t xml:space="preserve">eed and media </w:t>
      </w:r>
      <w:r w:rsidR="001626CF">
        <w:t xml:space="preserve">can be thoroughly moistened by </w:t>
      </w:r>
      <w:r w:rsidR="00BC4850">
        <w:t>p</w:t>
      </w:r>
      <w:r w:rsidR="001626CF">
        <w:t>lacing the mix</w:t>
      </w:r>
      <w:r w:rsidR="00EF5165">
        <w:t xml:space="preserve"> in</w:t>
      </w:r>
      <w:r w:rsidR="001626CF">
        <w:t>to</w:t>
      </w:r>
      <w:r w:rsidR="00EF5165">
        <w:t xml:space="preserve"> </w:t>
      </w:r>
      <w:r w:rsidR="00EF5165">
        <w:lastRenderedPageBreak/>
        <w:t xml:space="preserve">zip lock bags and </w:t>
      </w:r>
      <w:r w:rsidR="00410E09">
        <w:t>stored at approximately 36</w:t>
      </w:r>
      <w:r w:rsidR="00F3475E">
        <w:rPr>
          <w:rFonts w:ascii="Verdana" w:hAnsi="Verdana"/>
        </w:rPr>
        <w:t>°</w:t>
      </w:r>
      <w:r w:rsidR="00410E09">
        <w:t xml:space="preserve">F. </w:t>
      </w:r>
      <w:r w:rsidR="00BC4850">
        <w:t xml:space="preserve">for 60 days.  Materials </w:t>
      </w:r>
      <w:r w:rsidR="001626CF">
        <w:t xml:space="preserve">can be </w:t>
      </w:r>
      <w:r w:rsidR="00BC4850">
        <w:t>direct seeded into greenhouse starter</w:t>
      </w:r>
      <w:r w:rsidR="00EF5165">
        <w:t xml:space="preserve"> trays with diurnal temperatures of 80</w:t>
      </w:r>
      <w:r w:rsidR="00925706">
        <w:rPr>
          <w:rFonts w:ascii="Verdana" w:hAnsi="Verdana"/>
        </w:rPr>
        <w:t>°</w:t>
      </w:r>
      <w:r w:rsidR="00EF5165">
        <w:t>F days and 50</w:t>
      </w:r>
      <w:r w:rsidR="00925706">
        <w:rPr>
          <w:rFonts w:ascii="Verdana" w:hAnsi="Verdana"/>
        </w:rPr>
        <w:t>°</w:t>
      </w:r>
      <w:r w:rsidR="00EF5165">
        <w:t>F nights and 14 hour photo</w:t>
      </w:r>
      <w:r w:rsidR="00AE6515">
        <w:t xml:space="preserve">periods.  Seedling emergence was </w:t>
      </w:r>
      <w:r w:rsidR="00EF5165">
        <w:t>limited and rate of growth slow.</w:t>
      </w:r>
      <w:r w:rsidR="00AE6515">
        <w:t xml:space="preserve"> </w:t>
      </w:r>
    </w:p>
    <w:p w:rsidR="00EF5165" w:rsidRPr="009F0B02" w:rsidRDefault="00EF5165" w:rsidP="00DE15BB">
      <w:pPr>
        <w:pStyle w:val="Bodytext0"/>
      </w:pPr>
    </w:p>
    <w:p w:rsidR="009F0B02" w:rsidRDefault="00EF5165" w:rsidP="00DE15BB">
      <w:pPr>
        <w:pStyle w:val="Bodytext0"/>
        <w:rPr>
          <w:bCs/>
        </w:rPr>
      </w:pPr>
      <w:r w:rsidRPr="009F0B02">
        <w:t>For greenhouse forced vegetative divisions use similar environmental photo-periods and diurnal temperatures listed above.</w:t>
      </w:r>
      <w:r w:rsidR="00E424D4" w:rsidRPr="009F0B02">
        <w:t xml:space="preserve"> </w:t>
      </w:r>
    </w:p>
    <w:p w:rsidR="009F0B02" w:rsidRPr="009F0B02" w:rsidRDefault="009F0B02" w:rsidP="00DE15BB">
      <w:pPr>
        <w:pStyle w:val="Bodytext0"/>
        <w:rPr>
          <w:b/>
        </w:rPr>
      </w:pPr>
    </w:p>
    <w:p w:rsidR="00C93258" w:rsidRPr="009F0B02" w:rsidRDefault="00C93258" w:rsidP="00C93258">
      <w:pPr>
        <w:pStyle w:val="Header3"/>
        <w:rPr>
          <w:rFonts w:ascii="Arial" w:hAnsi="Arial"/>
          <w:b w:val="0"/>
        </w:rPr>
      </w:pPr>
      <w:r w:rsidRPr="009F0B02">
        <w:rPr>
          <w:b w:val="0"/>
        </w:rPr>
        <w:t>Consult your local university extension service agent for pesticide recommendations.</w:t>
      </w:r>
    </w:p>
    <w:p w:rsidR="00C93258" w:rsidRDefault="00C93258" w:rsidP="00C93258">
      <w:pPr>
        <w:pStyle w:val="Header3"/>
      </w:pPr>
    </w:p>
    <w:p w:rsidR="00C93258" w:rsidRDefault="00C93258" w:rsidP="00C93258">
      <w:pPr>
        <w:pStyle w:val="Header3"/>
      </w:pPr>
      <w:r>
        <w:t>Management</w:t>
      </w:r>
    </w:p>
    <w:p w:rsidR="00C93258" w:rsidRDefault="00C93258" w:rsidP="00C93258">
      <w:pPr>
        <w:pStyle w:val="Header3"/>
        <w:rPr>
          <w:b w:val="0"/>
        </w:rPr>
      </w:pPr>
      <w:r>
        <w:rPr>
          <w:b w:val="0"/>
        </w:rPr>
        <w:t>In the mid-Atlantic, several major nursery pests may present themselves and required IPM strategies.  These pests can include pythium, brown patch, fungus gnats and algae.  This is based upon professional experiences at the NRCS Cape May Plant Material Center New Jersey and diagnosis of pests by Rutgers University Turf Grass Department staff.</w:t>
      </w:r>
    </w:p>
    <w:p w:rsidR="00C93258" w:rsidRDefault="00C93258" w:rsidP="00C93258">
      <w:pPr>
        <w:tabs>
          <w:tab w:val="left" w:pos="2430"/>
        </w:tabs>
        <w:jc w:val="both"/>
      </w:pPr>
    </w:p>
    <w:p w:rsidR="00C93258" w:rsidRDefault="00C93258" w:rsidP="00C93258">
      <w:pPr>
        <w:pStyle w:val="Header3"/>
      </w:pPr>
      <w:r>
        <w:t xml:space="preserve">Cultivars, Improved, and Selected Materials </w:t>
      </w:r>
    </w:p>
    <w:p w:rsidR="00C93258" w:rsidRDefault="00C93258" w:rsidP="00C93258">
      <w:pPr>
        <w:pStyle w:val="Bodytext0"/>
      </w:pPr>
      <w:r>
        <w:t>No improved varieties are known, but numerous wetland nurseries carry local or regional ecotypes.</w:t>
      </w:r>
    </w:p>
    <w:p w:rsidR="00C93258" w:rsidRDefault="00C93258" w:rsidP="00C93258">
      <w:pPr>
        <w:tabs>
          <w:tab w:val="left" w:pos="2430"/>
        </w:tabs>
      </w:pPr>
    </w:p>
    <w:p w:rsidR="00C93258" w:rsidRDefault="00C93258" w:rsidP="00C93258">
      <w:pPr>
        <w:pStyle w:val="Header3"/>
      </w:pPr>
      <w:r>
        <w:lastRenderedPageBreak/>
        <w:t xml:space="preserve">Prepared By &amp; Species Coordinator: </w:t>
      </w:r>
    </w:p>
    <w:p w:rsidR="00C93258" w:rsidRPr="00445407" w:rsidRDefault="00C93258" w:rsidP="00C93258">
      <w:pPr>
        <w:pStyle w:val="Header2"/>
        <w:rPr>
          <w:i w:val="0"/>
        </w:rPr>
      </w:pPr>
      <w:r>
        <w:t>William Skaradek</w:t>
      </w:r>
      <w:r w:rsidR="005B1FA8">
        <w:t>,</w:t>
      </w:r>
      <w:r>
        <w:t xml:space="preserve"> </w:t>
      </w:r>
      <w:smartTag w:uri="urn:schemas-microsoft-com:office:smarttags" w:element="place">
        <w:smartTag w:uri="urn:schemas-microsoft-com:office:smarttags" w:element="PlaceName">
          <w:r w:rsidRPr="00445407">
            <w:rPr>
              <w:i w:val="0"/>
            </w:rPr>
            <w:t>USDA</w:t>
          </w:r>
        </w:smartTag>
        <w:r w:rsidRPr="00445407">
          <w:rPr>
            <w:i w:val="0"/>
          </w:rPr>
          <w:t xml:space="preserve"> </w:t>
        </w:r>
        <w:smartTag w:uri="urn:schemas-microsoft-com:office:smarttags" w:element="PlaceName">
          <w:r w:rsidRPr="00445407">
            <w:rPr>
              <w:i w:val="0"/>
            </w:rPr>
            <w:t>NRCS</w:t>
          </w:r>
        </w:smartTag>
        <w:r w:rsidRPr="00445407">
          <w:rPr>
            <w:i w:val="0"/>
          </w:rPr>
          <w:t xml:space="preserve"> </w:t>
        </w:r>
        <w:smartTag w:uri="urn:schemas-microsoft-com:office:smarttags" w:element="PlaceName">
          <w:r w:rsidRPr="00445407">
            <w:rPr>
              <w:i w:val="0"/>
            </w:rPr>
            <w:t>Cape May</w:t>
          </w:r>
        </w:smartTag>
        <w:r w:rsidRPr="00445407">
          <w:rPr>
            <w:i w:val="0"/>
          </w:rPr>
          <w:t xml:space="preserve"> </w:t>
        </w:r>
        <w:smartTag w:uri="urn:schemas-microsoft-com:office:smarttags" w:element="PlaceName">
          <w:r w:rsidRPr="00445407">
            <w:rPr>
              <w:i w:val="0"/>
            </w:rPr>
            <w:t>Plant</w:t>
          </w:r>
        </w:smartTag>
        <w:r w:rsidRPr="00445407">
          <w:rPr>
            <w:i w:val="0"/>
          </w:rPr>
          <w:t xml:space="preserve"> </w:t>
        </w:r>
        <w:smartTag w:uri="urn:schemas-microsoft-com:office:smarttags" w:element="PlaceName">
          <w:r w:rsidRPr="00445407">
            <w:rPr>
              <w:i w:val="0"/>
            </w:rPr>
            <w:t>Materials</w:t>
          </w:r>
        </w:smartTag>
        <w:r w:rsidRPr="00445407">
          <w:rPr>
            <w:i w:val="0"/>
          </w:rPr>
          <w:t xml:space="preserve"> </w:t>
        </w:r>
        <w:smartTag w:uri="urn:schemas-microsoft-com:office:smarttags" w:element="PlaceType">
          <w:r w:rsidRPr="00445407">
            <w:rPr>
              <w:i w:val="0"/>
            </w:rPr>
            <w:t>Center</w:t>
          </w:r>
        </w:smartTag>
      </w:smartTag>
      <w:r w:rsidR="005B1FA8">
        <w:rPr>
          <w:i w:val="0"/>
        </w:rPr>
        <w:t xml:space="preserve">, </w:t>
      </w:r>
      <w:smartTag w:uri="urn:schemas-microsoft-com:office:smarttags" w:element="address">
        <w:smartTag w:uri="urn:schemas-microsoft-com:office:smarttags" w:element="Street">
          <w:r w:rsidR="005B1FA8">
            <w:rPr>
              <w:i w:val="0"/>
            </w:rPr>
            <w:t>Cape May Court</w:t>
          </w:r>
        </w:smartTag>
        <w:r w:rsidR="005B1FA8">
          <w:rPr>
            <w:i w:val="0"/>
          </w:rPr>
          <w:t xml:space="preserve"> </w:t>
        </w:r>
        <w:smartTag w:uri="urn:schemas-microsoft-com:office:smarttags" w:element="City">
          <w:r w:rsidR="005B1FA8">
            <w:rPr>
              <w:i w:val="0"/>
            </w:rPr>
            <w:t>House</w:t>
          </w:r>
        </w:smartTag>
        <w:r w:rsidR="005B1FA8">
          <w:rPr>
            <w:i w:val="0"/>
          </w:rPr>
          <w:t xml:space="preserve">, </w:t>
        </w:r>
        <w:smartTag w:uri="urn:schemas-microsoft-com:office:smarttags" w:element="State">
          <w:r w:rsidR="005B1FA8">
            <w:rPr>
              <w:i w:val="0"/>
            </w:rPr>
            <w:t>New Jersey</w:t>
          </w:r>
        </w:smartTag>
      </w:smartTag>
    </w:p>
    <w:p w:rsidR="00C93258" w:rsidRDefault="00C93258" w:rsidP="00C93258">
      <w:pPr>
        <w:pStyle w:val="Header3"/>
      </w:pPr>
    </w:p>
    <w:p w:rsidR="009F0B02" w:rsidRDefault="009F0B02" w:rsidP="00C93258">
      <w:pPr>
        <w:pStyle w:val="Header3"/>
      </w:pPr>
      <w:r>
        <w:t xml:space="preserve">Reviewed </w:t>
      </w:r>
      <w:r w:rsidR="00AC54B6">
        <w:t xml:space="preserve">and Edited </w:t>
      </w:r>
      <w:r>
        <w:t>By:</w:t>
      </w:r>
    </w:p>
    <w:p w:rsidR="009F0B02" w:rsidRPr="00445407" w:rsidRDefault="00AC54B6" w:rsidP="00C93258">
      <w:pPr>
        <w:pStyle w:val="Header3"/>
        <w:rPr>
          <w:b w:val="0"/>
        </w:rPr>
      </w:pPr>
      <w:r>
        <w:rPr>
          <w:b w:val="0"/>
          <w:i/>
        </w:rPr>
        <w:t xml:space="preserve">James Henson, </w:t>
      </w:r>
      <w:r w:rsidR="009F0B02" w:rsidRPr="00445407">
        <w:rPr>
          <w:b w:val="0"/>
          <w:i/>
        </w:rPr>
        <w:t>Robert Glennon and Joel Douglas</w:t>
      </w:r>
      <w:r w:rsidR="00445407">
        <w:rPr>
          <w:b w:val="0"/>
        </w:rPr>
        <w:t xml:space="preserve"> USDA NRCS</w:t>
      </w:r>
    </w:p>
    <w:p w:rsidR="00C93258" w:rsidRDefault="00C93258" w:rsidP="00C93258">
      <w:pPr>
        <w:pStyle w:val="Heading5"/>
        <w:ind w:left="0"/>
        <w:rPr>
          <w:sz w:val="24"/>
        </w:rPr>
      </w:pPr>
    </w:p>
    <w:p w:rsidR="005B1FA8" w:rsidRDefault="005B1FA8" w:rsidP="005B1FA8">
      <w:pPr>
        <w:pStyle w:val="Header4"/>
      </w:pPr>
      <w:r>
        <w:t>Edited: 070326 jsp</w:t>
      </w:r>
    </w:p>
    <w:p w:rsidR="005B1FA8" w:rsidRDefault="005B1FA8" w:rsidP="005B1FA8">
      <w:pPr>
        <w:jc w:val="left"/>
        <w:rPr>
          <w:sz w:val="20"/>
        </w:rPr>
      </w:pPr>
    </w:p>
    <w:p w:rsidR="005B1FA8" w:rsidRPr="00C36DFB" w:rsidRDefault="005B1FA8" w:rsidP="005B1FA8">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5B1FA8" w:rsidRDefault="005B1FA8" w:rsidP="005B1FA8">
      <w:pPr>
        <w:pStyle w:val="Footer"/>
        <w:rPr>
          <w:rStyle w:val="PageNumber"/>
          <w:sz w:val="16"/>
        </w:rPr>
      </w:pPr>
    </w:p>
    <w:p w:rsidR="005B1FA8" w:rsidRPr="00DD41E3" w:rsidRDefault="005B1FA8" w:rsidP="005B1FA8">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5B1FA8" w:rsidRPr="00DD41E3" w:rsidRDefault="005B1FA8" w:rsidP="005B1FA8">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5B1FA8" w:rsidRPr="00DD41E3" w:rsidRDefault="005B1FA8" w:rsidP="005B1FA8">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E15BB" w:rsidRDefault="00DE15BB" w:rsidP="002F7F7B"/>
    <w:p w:rsidR="00C02A51" w:rsidRDefault="00C02A51" w:rsidP="002F7F7B">
      <w:pPr>
        <w:pStyle w:val="NormalWeb"/>
        <w:sectPr w:rsidR="00C02A51" w:rsidSect="00C93258">
          <w:headerReference w:type="default" r:id="rId13"/>
          <w:footerReference w:type="default" r:id="rId14"/>
          <w:type w:val="continuous"/>
          <w:pgSz w:w="12240" w:h="15840" w:code="1"/>
          <w:pgMar w:top="1440" w:right="1440" w:bottom="1440" w:left="1440" w:header="720" w:footer="720" w:gutter="0"/>
          <w:cols w:num="2" w:space="720"/>
          <w:titlePg/>
        </w:sectPr>
      </w:pPr>
    </w:p>
    <w:p w:rsidR="00EF5165" w:rsidRDefault="00EF5165" w:rsidP="005B1FA8">
      <w:pPr>
        <w:pStyle w:val="Header3"/>
      </w:pPr>
    </w:p>
    <w:sectPr w:rsidR="00EF5165" w:rsidSect="00C9325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338" w:rsidRDefault="00E56338">
      <w:r>
        <w:separator/>
      </w:r>
    </w:p>
  </w:endnote>
  <w:endnote w:type="continuationSeparator" w:id="0">
    <w:p w:rsidR="00E56338" w:rsidRDefault="00E563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338" w:rsidRDefault="00E56338">
      <w:r>
        <w:separator/>
      </w:r>
    </w:p>
  </w:footnote>
  <w:footnote w:type="continuationSeparator" w:id="0">
    <w:p w:rsidR="00E56338" w:rsidRDefault="00E563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14120">
      <w:rPr>
        <w:noProof/>
      </w:rPr>
      <w:drawing>
        <wp:inline distT="0" distB="0" distL="0" distR="0">
          <wp:extent cx="1654175" cy="623570"/>
          <wp:effectExtent l="19050" t="0" r="317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4175" cy="623570"/>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4120"/>
    <w:rsid w:val="00016EE1"/>
    <w:rsid w:val="00034607"/>
    <w:rsid w:val="00044346"/>
    <w:rsid w:val="00056463"/>
    <w:rsid w:val="000578C2"/>
    <w:rsid w:val="000F1970"/>
    <w:rsid w:val="001008CF"/>
    <w:rsid w:val="00102802"/>
    <w:rsid w:val="001626CF"/>
    <w:rsid w:val="00171009"/>
    <w:rsid w:val="0018267D"/>
    <w:rsid w:val="001977AA"/>
    <w:rsid w:val="001A377F"/>
    <w:rsid w:val="001C6E25"/>
    <w:rsid w:val="001D192D"/>
    <w:rsid w:val="001D3F0B"/>
    <w:rsid w:val="002148DF"/>
    <w:rsid w:val="00230639"/>
    <w:rsid w:val="00262C92"/>
    <w:rsid w:val="0026727E"/>
    <w:rsid w:val="002757DD"/>
    <w:rsid w:val="002829D3"/>
    <w:rsid w:val="00284422"/>
    <w:rsid w:val="002B7160"/>
    <w:rsid w:val="002D7A49"/>
    <w:rsid w:val="002F59EE"/>
    <w:rsid w:val="002F7F7B"/>
    <w:rsid w:val="00347576"/>
    <w:rsid w:val="003631C1"/>
    <w:rsid w:val="00375E14"/>
    <w:rsid w:val="00377934"/>
    <w:rsid w:val="003A2960"/>
    <w:rsid w:val="003C6F20"/>
    <w:rsid w:val="003E064E"/>
    <w:rsid w:val="003F1973"/>
    <w:rsid w:val="004052E3"/>
    <w:rsid w:val="0040539A"/>
    <w:rsid w:val="00405548"/>
    <w:rsid w:val="00410E09"/>
    <w:rsid w:val="00423251"/>
    <w:rsid w:val="004340C9"/>
    <w:rsid w:val="00435EDD"/>
    <w:rsid w:val="00437F11"/>
    <w:rsid w:val="00445407"/>
    <w:rsid w:val="004D34B0"/>
    <w:rsid w:val="004F0A5F"/>
    <w:rsid w:val="004F327A"/>
    <w:rsid w:val="004F4BB3"/>
    <w:rsid w:val="00521D04"/>
    <w:rsid w:val="005519E9"/>
    <w:rsid w:val="00562AC7"/>
    <w:rsid w:val="00592CFA"/>
    <w:rsid w:val="005A0F0F"/>
    <w:rsid w:val="005B1FA8"/>
    <w:rsid w:val="005B6001"/>
    <w:rsid w:val="005E30DF"/>
    <w:rsid w:val="0065507F"/>
    <w:rsid w:val="006631A2"/>
    <w:rsid w:val="006757FD"/>
    <w:rsid w:val="006C47E2"/>
    <w:rsid w:val="006D0462"/>
    <w:rsid w:val="006D492A"/>
    <w:rsid w:val="006E5F7B"/>
    <w:rsid w:val="006E7AE5"/>
    <w:rsid w:val="006F4E4C"/>
    <w:rsid w:val="007348AE"/>
    <w:rsid w:val="00741185"/>
    <w:rsid w:val="00742DE3"/>
    <w:rsid w:val="007831AE"/>
    <w:rsid w:val="00790C85"/>
    <w:rsid w:val="007C52E4"/>
    <w:rsid w:val="007F678B"/>
    <w:rsid w:val="00840DED"/>
    <w:rsid w:val="008455BA"/>
    <w:rsid w:val="0087468F"/>
    <w:rsid w:val="00885306"/>
    <w:rsid w:val="008C3548"/>
    <w:rsid w:val="008F2158"/>
    <w:rsid w:val="008F3D5A"/>
    <w:rsid w:val="00912FBC"/>
    <w:rsid w:val="00925706"/>
    <w:rsid w:val="00955302"/>
    <w:rsid w:val="00956308"/>
    <w:rsid w:val="00973DC6"/>
    <w:rsid w:val="009A0E7A"/>
    <w:rsid w:val="009B5439"/>
    <w:rsid w:val="009C10B0"/>
    <w:rsid w:val="009C5833"/>
    <w:rsid w:val="009D5F78"/>
    <w:rsid w:val="009F0B02"/>
    <w:rsid w:val="00A17A81"/>
    <w:rsid w:val="00A64CD5"/>
    <w:rsid w:val="00AA16B6"/>
    <w:rsid w:val="00AC54B6"/>
    <w:rsid w:val="00AE6515"/>
    <w:rsid w:val="00B0669A"/>
    <w:rsid w:val="00B243EE"/>
    <w:rsid w:val="00B435AB"/>
    <w:rsid w:val="00B51155"/>
    <w:rsid w:val="00B55E68"/>
    <w:rsid w:val="00B730E7"/>
    <w:rsid w:val="00B8425D"/>
    <w:rsid w:val="00B96143"/>
    <w:rsid w:val="00BB7A57"/>
    <w:rsid w:val="00BC4850"/>
    <w:rsid w:val="00BE5356"/>
    <w:rsid w:val="00C02A51"/>
    <w:rsid w:val="00C36DFB"/>
    <w:rsid w:val="00C86821"/>
    <w:rsid w:val="00C906E1"/>
    <w:rsid w:val="00C93258"/>
    <w:rsid w:val="00CD49CC"/>
    <w:rsid w:val="00CF5622"/>
    <w:rsid w:val="00CF7EC1"/>
    <w:rsid w:val="00D06EDC"/>
    <w:rsid w:val="00D2462A"/>
    <w:rsid w:val="00D33175"/>
    <w:rsid w:val="00D62818"/>
    <w:rsid w:val="00D82E30"/>
    <w:rsid w:val="00D978A0"/>
    <w:rsid w:val="00DC7C36"/>
    <w:rsid w:val="00DD17A2"/>
    <w:rsid w:val="00DD5B18"/>
    <w:rsid w:val="00DE15BB"/>
    <w:rsid w:val="00DE5141"/>
    <w:rsid w:val="00E424D4"/>
    <w:rsid w:val="00E56338"/>
    <w:rsid w:val="00E60D88"/>
    <w:rsid w:val="00E73100"/>
    <w:rsid w:val="00EF5165"/>
    <w:rsid w:val="00EF7390"/>
    <w:rsid w:val="00F202B5"/>
    <w:rsid w:val="00F3475E"/>
    <w:rsid w:val="00F71BD0"/>
    <w:rsid w:val="00F802DB"/>
    <w:rsid w:val="00F831A0"/>
    <w:rsid w:val="00FE5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E15BB"/>
    <w:rPr>
      <w:b/>
      <w:lang w:val="en-US" w:eastAsia="en-US" w:bidi="ar-SA"/>
    </w:rPr>
  </w:style>
  <w:style w:type="character" w:customStyle="1" w:styleId="Header3Char">
    <w:name w:val="Header 3 Char"/>
    <w:basedOn w:val="Heading5Char"/>
    <w:link w:val="Header3"/>
    <w:rsid w:val="00DE15BB"/>
    <w:rPr>
      <w:bCs/>
    </w:rPr>
  </w:style>
  <w:style w:type="paragraph" w:styleId="BalloonText">
    <w:name w:val="Balloon Text"/>
    <w:basedOn w:val="Normal"/>
    <w:semiHidden/>
    <w:rsid w:val="00016EE1"/>
    <w:rPr>
      <w:rFonts w:ascii="Tahoma" w:hAnsi="Tahoma" w:cs="Tahoma"/>
      <w:sz w:val="16"/>
      <w:szCs w:val="16"/>
    </w:rPr>
  </w:style>
  <w:style w:type="character" w:customStyle="1" w:styleId="hdrblkbold1">
    <w:name w:val="hdrblkbold1"/>
    <w:basedOn w:val="DefaultParagraphFont"/>
    <w:rsid w:val="00C93258"/>
    <w:rPr>
      <w:rFonts w:ascii="Verdana" w:hAnsi="Verdana" w:hint="default"/>
      <w:b/>
      <w:bCs/>
      <w:sz w:val="17"/>
      <w:szCs w:val="17"/>
    </w:rPr>
  </w:style>
  <w:style w:type="character" w:customStyle="1" w:styleId="search1">
    <w:name w:val="search1"/>
    <w:basedOn w:val="DefaultParagraphFont"/>
    <w:rsid w:val="00C93258"/>
    <w:rPr>
      <w:color w:val="228622"/>
    </w:rPr>
  </w:style>
  <w:style w:type="character" w:styleId="Emphasis">
    <w:name w:val="Emphasis"/>
    <w:basedOn w:val="DefaultParagraphFont"/>
    <w:qFormat/>
    <w:rsid w:val="00C93258"/>
    <w:rPr>
      <w:i/>
      <w:iCs/>
    </w:rPr>
  </w:style>
  <w:style w:type="character" w:customStyle="1" w:styleId="sm1">
    <w:name w:val="sm1"/>
    <w:basedOn w:val="DefaultParagraphFont"/>
    <w:rsid w:val="00C93258"/>
    <w:rPr>
      <w:rFonts w:ascii="Verdana" w:hAnsi="Verdana" w:hint="default"/>
      <w:sz w:val="12"/>
      <w:szCs w:val="1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BLACK NEEDLERUSH</vt:lpstr>
    </vt:vector>
  </TitlesOfParts>
  <Company>USDA NRCS National Plant Data Center</Company>
  <LinksUpToDate>false</LinksUpToDate>
  <CharactersWithSpaces>5822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NEEDLERUSH</dc:title>
  <dc:subject>Juncus roemerianus Scheele.</dc:subject>
  <dc:creator>J. Scott Peterson</dc:creator>
  <cp:keywords/>
  <cp:lastModifiedBy>William Farrell</cp:lastModifiedBy>
  <cp:revision>2</cp:revision>
  <cp:lastPrinted>2007-03-24T00:35:00Z</cp:lastPrinted>
  <dcterms:created xsi:type="dcterms:W3CDTF">2011-01-25T17:30:00Z</dcterms:created>
  <dcterms:modified xsi:type="dcterms:W3CDTF">2011-01-25T17:30:00Z</dcterms:modified>
</cp:coreProperties>
</file>