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256F0" w:rsidP="000578C2">
            <w:pPr>
              <w:pStyle w:val="TitleHeader"/>
              <w:rPr>
                <w:i/>
              </w:rPr>
            </w:pPr>
            <w:r>
              <w:lastRenderedPageBreak/>
              <w:t xml:space="preserve">Vine </w:t>
            </w:r>
            <w:smartTag w:uri="urn:schemas-microsoft-com:office:smarttags" w:element="place">
              <w:smartTag w:uri="urn:schemas-microsoft-com:office:smarttags" w:element="City">
                <w:r>
                  <w:t>mesquite</w:t>
                </w:r>
              </w:smartTag>
            </w:smartTag>
          </w:p>
        </w:tc>
      </w:tr>
      <w:tr w:rsidR="00CD49CC">
        <w:tblPrEx>
          <w:tblCellMar>
            <w:top w:w="0" w:type="dxa"/>
            <w:bottom w:w="0" w:type="dxa"/>
          </w:tblCellMar>
        </w:tblPrEx>
        <w:tc>
          <w:tcPr>
            <w:tcW w:w="4410" w:type="dxa"/>
          </w:tcPr>
          <w:p w:rsidR="00CD49CC" w:rsidRPr="00513D2B" w:rsidRDefault="007256F0" w:rsidP="00513D2B">
            <w:pPr>
              <w:tabs>
                <w:tab w:val="right" w:pos="5153"/>
              </w:tabs>
              <w:rPr>
                <w:b/>
                <w:sz w:val="32"/>
                <w:szCs w:val="32"/>
              </w:rPr>
            </w:pPr>
            <w:r>
              <w:rPr>
                <w:b/>
                <w:i/>
                <w:sz w:val="32"/>
              </w:rPr>
              <w:t>Panicum obtusum</w:t>
            </w:r>
            <w:r w:rsidR="00B52936">
              <w:rPr>
                <w:b/>
                <w:sz w:val="32"/>
              </w:rPr>
              <w:t xml:space="preserve"> </w:t>
            </w:r>
            <w:r>
              <w:rPr>
                <w:b/>
                <w:sz w:val="32"/>
              </w:rPr>
              <w:t>Kunth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297274">
              <w:t>PA</w:t>
            </w:r>
            <w:r w:rsidR="007256F0">
              <w:t>OB</w:t>
            </w:r>
          </w:p>
        </w:tc>
      </w:tr>
    </w:tbl>
    <w:p w:rsidR="00CD49CC" w:rsidRPr="00307443" w:rsidRDefault="00CD49CC" w:rsidP="00307443">
      <w:pPr>
        <w:jc w:val="left"/>
        <w:rPr>
          <w:sz w:val="20"/>
        </w:rPr>
      </w:pPr>
    </w:p>
    <w:p w:rsidR="007C0562" w:rsidRPr="007C0562" w:rsidRDefault="007C0562" w:rsidP="007C0562">
      <w:pPr>
        <w:jc w:val="left"/>
        <w:rPr>
          <w:i/>
          <w:sz w:val="20"/>
        </w:rPr>
      </w:pPr>
      <w:r w:rsidRPr="007C0562">
        <w:rPr>
          <w:i/>
          <w:sz w:val="20"/>
        </w:rPr>
        <w:t>Contributed By: USDA NRCS National Plant Data</w:t>
      </w:r>
    </w:p>
    <w:p w:rsidR="00FE7565" w:rsidRDefault="007C0562" w:rsidP="00FE7565">
      <w:pPr>
        <w:jc w:val="left"/>
        <w:rPr>
          <w:i/>
          <w:sz w:val="20"/>
        </w:rPr>
      </w:pPr>
      <w:r w:rsidRPr="007C0562">
        <w:rPr>
          <w:i/>
          <w:sz w:val="20"/>
        </w:rPr>
        <w:t>Center</w:t>
      </w:r>
    </w:p>
    <w:p w:rsidR="007256F0" w:rsidRPr="007256F0" w:rsidRDefault="007256F0" w:rsidP="007256F0">
      <w:pPr>
        <w:jc w:val="left"/>
        <w:rPr>
          <w:b/>
          <w:sz w:val="20"/>
        </w:rPr>
      </w:pPr>
    </w:p>
    <w:p w:rsidR="007256F0" w:rsidRPr="007256F0" w:rsidRDefault="007256F0" w:rsidP="007256F0">
      <w:pPr>
        <w:jc w:val="left"/>
        <w:rPr>
          <w:b/>
          <w:sz w:val="20"/>
        </w:rPr>
      </w:pPr>
      <w:r w:rsidRPr="007256F0">
        <w:rPr>
          <w:b/>
          <w:noProof/>
          <w:sz w:val="20"/>
        </w:rPr>
      </w:r>
      <w:r w:rsidR="0057486E" w:rsidRPr="007256F0">
        <w:rPr>
          <w:b/>
          <w:sz w:val="20"/>
        </w:rPr>
        <w:pict>
          <v:shapetype id="_x0000_t202" coordsize="21600,21600" o:spt="202" path="m,l,21600r21600,l21600,xe">
            <v:stroke joinstyle="miter"/>
            <v:path gradientshapeok="t" o:connecttype="rect"/>
          </v:shapetype>
          <v:shape id="_x0000_s1081" type="#_x0000_t202" alt="Text Box:  Line drawing of Panicum obtusum.&#10;From Britton &amp; Brown (1913)&#10;@ plants.usda.gov&#10;" style="width:207pt;height:306pt;mso-wrap-style:none;mso-position-horizontal-relative:char;mso-position-vertical-relative:line" stroked="f">
            <v:textbox style="mso-fit-shape-to-text:t">
              <w:txbxContent>
                <w:p w:rsidR="007256F0" w:rsidRDefault="0057486E" w:rsidP="007256F0">
                  <w:r>
                    <w:rPr>
                      <w:noProof/>
                    </w:rPr>
                    <w:drawing>
                      <wp:inline distT="0" distB="0" distL="0" distR="0">
                        <wp:extent cx="2438400" cy="3657600"/>
                        <wp:effectExtent l="19050" t="0" r="0" b="0"/>
                        <wp:docPr id="6" name="Picture 6" descr="Panicum obtusum Ku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icum obtusum Kunth"/>
                                <pic:cNvPicPr>
                                  <a:picLocks noChangeAspect="1" noChangeArrowheads="1"/>
                                </pic:cNvPicPr>
                              </pic:nvPicPr>
                              <pic:blipFill>
                                <a:blip r:embed="rId7"/>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7256F0" w:rsidRPr="00D7382F" w:rsidRDefault="007256F0" w:rsidP="007256F0">
                  <w:pPr>
                    <w:jc w:val="right"/>
                    <w:rPr>
                      <w:sz w:val="16"/>
                      <w:szCs w:val="16"/>
                    </w:rPr>
                  </w:pPr>
                  <w:r w:rsidRPr="00D7382F">
                    <w:rPr>
                      <w:sz w:val="16"/>
                      <w:szCs w:val="16"/>
                    </w:rPr>
                    <w:t>From Britton &amp; Brown (1913)</w:t>
                  </w:r>
                </w:p>
                <w:p w:rsidR="007256F0" w:rsidRPr="00D7382F" w:rsidRDefault="007256F0" w:rsidP="007256F0">
                  <w:pPr>
                    <w:jc w:val="right"/>
                    <w:rPr>
                      <w:sz w:val="16"/>
                      <w:szCs w:val="16"/>
                    </w:rPr>
                  </w:pPr>
                  <w:r w:rsidRPr="00D7382F">
                    <w:rPr>
                      <w:sz w:val="16"/>
                      <w:szCs w:val="16"/>
                    </w:rPr>
                    <w:t>@ plants.usda.gov</w:t>
                  </w:r>
                </w:p>
              </w:txbxContent>
            </v:textbox>
            <w10:anchorlock/>
          </v:shape>
        </w:pict>
      </w:r>
    </w:p>
    <w:p w:rsidR="007256F0" w:rsidRPr="007256F0" w:rsidRDefault="007256F0" w:rsidP="007256F0">
      <w:pPr>
        <w:pStyle w:val="Heading6"/>
        <w:jc w:val="left"/>
        <w:rPr>
          <w:sz w:val="20"/>
        </w:rPr>
      </w:pPr>
      <w:r w:rsidRPr="007256F0">
        <w:rPr>
          <w:sz w:val="20"/>
        </w:rPr>
        <w:t>Alternate Names</w:t>
      </w:r>
    </w:p>
    <w:p w:rsidR="007256F0" w:rsidRPr="007256F0" w:rsidRDefault="007256F0" w:rsidP="007256F0">
      <w:pPr>
        <w:jc w:val="left"/>
        <w:rPr>
          <w:sz w:val="20"/>
        </w:rPr>
      </w:pPr>
      <w:r w:rsidRPr="007256F0">
        <w:rPr>
          <w:sz w:val="20"/>
        </w:rPr>
        <w:t>vine-mesquite, panic grass, vine mesquite grass</w:t>
      </w:r>
    </w:p>
    <w:p w:rsidR="007256F0" w:rsidRPr="007256F0" w:rsidRDefault="007256F0" w:rsidP="007256F0">
      <w:pPr>
        <w:jc w:val="left"/>
        <w:rPr>
          <w:sz w:val="20"/>
        </w:rPr>
      </w:pPr>
    </w:p>
    <w:p w:rsidR="007256F0" w:rsidRPr="007256F0" w:rsidRDefault="007256F0" w:rsidP="007256F0">
      <w:pPr>
        <w:pStyle w:val="Heading6"/>
        <w:jc w:val="left"/>
        <w:rPr>
          <w:sz w:val="20"/>
        </w:rPr>
      </w:pPr>
      <w:r w:rsidRPr="007256F0">
        <w:rPr>
          <w:sz w:val="20"/>
        </w:rPr>
        <w:t>Uses</w:t>
      </w:r>
    </w:p>
    <w:p w:rsidR="007256F0" w:rsidRPr="007256F0" w:rsidRDefault="007256F0" w:rsidP="007256F0">
      <w:pPr>
        <w:jc w:val="left"/>
        <w:rPr>
          <w:sz w:val="20"/>
        </w:rPr>
      </w:pPr>
      <w:r w:rsidRPr="007256F0">
        <w:rPr>
          <w:sz w:val="20"/>
        </w:rPr>
        <w:t>Grazing is the primary use of vine mesquite, but it has been cut for hay.  It is used to control erosion in waterways and small gullies.  Quail and doves eat the seed in the fall and early winter.</w:t>
      </w:r>
    </w:p>
    <w:p w:rsidR="007256F0" w:rsidRPr="007256F0" w:rsidRDefault="007256F0" w:rsidP="007256F0">
      <w:pPr>
        <w:jc w:val="left"/>
        <w:rPr>
          <w:sz w:val="20"/>
        </w:rPr>
      </w:pPr>
    </w:p>
    <w:p w:rsidR="007256F0" w:rsidRPr="007256F0" w:rsidRDefault="007256F0" w:rsidP="007256F0">
      <w:pPr>
        <w:pStyle w:val="Heading2"/>
        <w:jc w:val="left"/>
        <w:rPr>
          <w:sz w:val="20"/>
        </w:rPr>
      </w:pPr>
      <w:r w:rsidRPr="007256F0">
        <w:rPr>
          <w:sz w:val="20"/>
        </w:rPr>
        <w:t xml:space="preserve">Status </w:t>
      </w:r>
    </w:p>
    <w:p w:rsidR="007256F0" w:rsidRPr="007256F0" w:rsidRDefault="007256F0" w:rsidP="007256F0">
      <w:pPr>
        <w:jc w:val="left"/>
        <w:rPr>
          <w:b/>
          <w:i/>
          <w:sz w:val="20"/>
        </w:rPr>
      </w:pPr>
      <w:r w:rsidRPr="007256F0">
        <w:rPr>
          <w:sz w:val="20"/>
        </w:rPr>
        <w:t>Please consult the PLANTS Web site and your State Department of Natural Resources for this plant’s current status, such as, state noxious status, and wetland indicator values.</w:t>
      </w:r>
    </w:p>
    <w:p w:rsidR="007256F0" w:rsidRPr="007256F0" w:rsidRDefault="007256F0" w:rsidP="007256F0">
      <w:pPr>
        <w:pStyle w:val="Heading2"/>
        <w:jc w:val="left"/>
        <w:rPr>
          <w:sz w:val="20"/>
        </w:rPr>
      </w:pPr>
    </w:p>
    <w:p w:rsidR="007256F0" w:rsidRPr="007256F0" w:rsidRDefault="007256F0" w:rsidP="007256F0">
      <w:pPr>
        <w:pStyle w:val="Heading2"/>
        <w:jc w:val="left"/>
        <w:rPr>
          <w:sz w:val="20"/>
        </w:rPr>
      </w:pPr>
      <w:r w:rsidRPr="007256F0">
        <w:rPr>
          <w:sz w:val="20"/>
        </w:rPr>
        <w:t>Description</w:t>
      </w:r>
    </w:p>
    <w:p w:rsidR="007256F0" w:rsidRPr="007256F0" w:rsidRDefault="007256F0" w:rsidP="007256F0">
      <w:pPr>
        <w:jc w:val="left"/>
        <w:rPr>
          <w:sz w:val="20"/>
        </w:rPr>
      </w:pPr>
      <w:r w:rsidRPr="007256F0">
        <w:rPr>
          <w:sz w:val="20"/>
        </w:rPr>
        <w:t>Grass Family (Poaceae).  Vine mesquite is a native, warm</w:t>
      </w:r>
      <w:r w:rsidRPr="007256F0">
        <w:rPr>
          <w:sz w:val="20"/>
        </w:rPr>
        <w:noBreakHyphen/>
        <w:t xml:space="preserve">season, stoloniferous perennial.  The height </w:t>
      </w:r>
      <w:r w:rsidRPr="007256F0">
        <w:rPr>
          <w:sz w:val="20"/>
        </w:rPr>
        <w:lastRenderedPageBreak/>
        <w:t>ranges from 1</w:t>
      </w:r>
      <w:r w:rsidRPr="007256F0">
        <w:rPr>
          <w:sz w:val="20"/>
        </w:rPr>
        <w:noBreakHyphen/>
        <w:t>1/2 to 2</w:t>
      </w:r>
      <w:r w:rsidRPr="007256F0">
        <w:rPr>
          <w:sz w:val="20"/>
        </w:rPr>
        <w:noBreakHyphen/>
        <w:t>1/2 feet.  The leaf blade is long; narrow, upright, and smooth.  The leaf sheath is mostly basal and one</w:t>
      </w:r>
      <w:r w:rsidRPr="007256F0">
        <w:rPr>
          <w:sz w:val="20"/>
        </w:rPr>
        <w:noBreakHyphen/>
        <w:t>half to three</w:t>
      </w:r>
      <w:r w:rsidRPr="007256F0">
        <w:rPr>
          <w:sz w:val="20"/>
        </w:rPr>
        <w:noBreakHyphen/>
        <w:t>fourths as long as the internodes.  The stolon is several feet long with long internodes, the nodes swollen and covered with hair.  The seedhead has a narrow panicle 1 to 4 inches long with the spikelets large, nearly round, and brownish.</w:t>
      </w:r>
    </w:p>
    <w:p w:rsidR="007256F0" w:rsidRPr="007256F0" w:rsidRDefault="007256F0" w:rsidP="007256F0">
      <w:pPr>
        <w:jc w:val="left"/>
        <w:rPr>
          <w:sz w:val="20"/>
        </w:rPr>
      </w:pPr>
    </w:p>
    <w:p w:rsidR="007256F0" w:rsidRPr="007256F0" w:rsidRDefault="007256F0" w:rsidP="007256F0">
      <w:pPr>
        <w:pStyle w:val="Heading1"/>
        <w:jc w:val="left"/>
      </w:pPr>
      <w:r w:rsidRPr="007256F0">
        <w:t>Management</w:t>
      </w:r>
    </w:p>
    <w:p w:rsidR="007256F0" w:rsidRPr="007256F0" w:rsidRDefault="007256F0" w:rsidP="007256F0">
      <w:pPr>
        <w:jc w:val="left"/>
        <w:rPr>
          <w:sz w:val="20"/>
        </w:rPr>
      </w:pPr>
      <w:r w:rsidRPr="007256F0">
        <w:rPr>
          <w:sz w:val="20"/>
        </w:rPr>
        <w:t>This grass is seldom abundant enough to be a key management species.  Generally, it is less palatable than most grasses associated with it therefore, it is seldom overgrazed.  When used for hay or erosion control, grazing should be deferred until after seed production.</w:t>
      </w:r>
    </w:p>
    <w:p w:rsidR="007256F0" w:rsidRPr="007256F0" w:rsidRDefault="007256F0" w:rsidP="007256F0">
      <w:pPr>
        <w:pStyle w:val="Heading1"/>
        <w:jc w:val="left"/>
        <w:rPr>
          <w:b w:val="0"/>
          <w:i/>
        </w:rPr>
      </w:pPr>
    </w:p>
    <w:p w:rsidR="007256F0" w:rsidRPr="007256F0" w:rsidRDefault="007256F0" w:rsidP="007256F0">
      <w:pPr>
        <w:pStyle w:val="Heading1"/>
        <w:jc w:val="left"/>
      </w:pPr>
      <w:r w:rsidRPr="007256F0">
        <w:t>Establishment</w:t>
      </w:r>
    </w:p>
    <w:p w:rsidR="007256F0" w:rsidRPr="007256F0" w:rsidRDefault="007256F0" w:rsidP="007256F0">
      <w:pPr>
        <w:jc w:val="left"/>
        <w:rPr>
          <w:sz w:val="20"/>
        </w:rPr>
      </w:pPr>
      <w:r w:rsidRPr="007256F0">
        <w:rPr>
          <w:sz w:val="20"/>
        </w:rPr>
        <w:t>Growth starts in April or May.  It produces seedheads in July and August.  The seeds are slow to disseminate.  It reproduces from both stolons and seed.  It is often associated with other grasses, but grows in more or less pure stands.  It grows mostly in small depressions or along drainageways where water accumulates.  It grows best on sandy to sandy loam soils, but also grows on clay loams and gravelly loams.</w:t>
      </w:r>
    </w:p>
    <w:p w:rsidR="007256F0" w:rsidRPr="007256F0" w:rsidRDefault="007256F0" w:rsidP="007256F0">
      <w:pPr>
        <w:ind w:firstLine="228"/>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9DB" w:rsidRDefault="007619DB">
      <w:r>
        <w:separator/>
      </w:r>
    </w:p>
  </w:endnote>
  <w:endnote w:type="continuationSeparator" w:id="0">
    <w:p w:rsidR="007619DB" w:rsidRDefault="007619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9DB" w:rsidRDefault="007619DB">
      <w:r>
        <w:separator/>
      </w:r>
    </w:p>
  </w:footnote>
  <w:footnote w:type="continuationSeparator" w:id="0">
    <w:p w:rsidR="007619DB" w:rsidRDefault="007619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57486E">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57486E">
      <w:rPr>
        <w:noProof/>
      </w:rPr>
      <w:drawing>
        <wp:inline distT="0" distB="0" distL="0" distR="0">
          <wp:extent cx="1143000" cy="3524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57486E">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57486E">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7239"/>
    <w:rsid w:val="00056463"/>
    <w:rsid w:val="000578C2"/>
    <w:rsid w:val="000D6E49"/>
    <w:rsid w:val="000F1970"/>
    <w:rsid w:val="0018267D"/>
    <w:rsid w:val="001B2356"/>
    <w:rsid w:val="002148DF"/>
    <w:rsid w:val="002659D2"/>
    <w:rsid w:val="0026727E"/>
    <w:rsid w:val="002742EF"/>
    <w:rsid w:val="00297274"/>
    <w:rsid w:val="002973F1"/>
    <w:rsid w:val="002B7678"/>
    <w:rsid w:val="0030610F"/>
    <w:rsid w:val="00307443"/>
    <w:rsid w:val="00377934"/>
    <w:rsid w:val="004052E3"/>
    <w:rsid w:val="00432CCC"/>
    <w:rsid w:val="004340C9"/>
    <w:rsid w:val="00437F11"/>
    <w:rsid w:val="004527BC"/>
    <w:rsid w:val="004F0A5F"/>
    <w:rsid w:val="00513D2B"/>
    <w:rsid w:val="00521D04"/>
    <w:rsid w:val="005276FC"/>
    <w:rsid w:val="00571D76"/>
    <w:rsid w:val="0057486E"/>
    <w:rsid w:val="00592CFA"/>
    <w:rsid w:val="00613175"/>
    <w:rsid w:val="007256F0"/>
    <w:rsid w:val="0074202D"/>
    <w:rsid w:val="00755785"/>
    <w:rsid w:val="007619DB"/>
    <w:rsid w:val="007821F2"/>
    <w:rsid w:val="0078355F"/>
    <w:rsid w:val="007A58C9"/>
    <w:rsid w:val="007C0562"/>
    <w:rsid w:val="007C52E4"/>
    <w:rsid w:val="007C6396"/>
    <w:rsid w:val="007D2EF6"/>
    <w:rsid w:val="007F678B"/>
    <w:rsid w:val="008431D9"/>
    <w:rsid w:val="008A4AAD"/>
    <w:rsid w:val="008F3D5A"/>
    <w:rsid w:val="0091715A"/>
    <w:rsid w:val="00A4042E"/>
    <w:rsid w:val="00A62691"/>
    <w:rsid w:val="00A90391"/>
    <w:rsid w:val="00A948E2"/>
    <w:rsid w:val="00AE6F4C"/>
    <w:rsid w:val="00AF5ACC"/>
    <w:rsid w:val="00B52936"/>
    <w:rsid w:val="00B730E7"/>
    <w:rsid w:val="00B8425D"/>
    <w:rsid w:val="00B91B10"/>
    <w:rsid w:val="00BE5356"/>
    <w:rsid w:val="00C27659"/>
    <w:rsid w:val="00C51C0F"/>
    <w:rsid w:val="00CB0B17"/>
    <w:rsid w:val="00CD49CC"/>
    <w:rsid w:val="00CF7EC1"/>
    <w:rsid w:val="00D25927"/>
    <w:rsid w:val="00D62818"/>
    <w:rsid w:val="00D66135"/>
    <w:rsid w:val="00DA7DEE"/>
    <w:rsid w:val="00E040A5"/>
    <w:rsid w:val="00E62065"/>
    <w:rsid w:val="00E979C2"/>
    <w:rsid w:val="00F07D17"/>
    <w:rsid w:val="00F202B5"/>
    <w:rsid w:val="00F377D0"/>
    <w:rsid w:val="00F802DB"/>
    <w:rsid w:val="00FE7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VINE MESQUITE</vt:lpstr>
    </vt:vector>
  </TitlesOfParts>
  <Company>USDA NRCS</Company>
  <LinksUpToDate>false</LinksUpToDate>
  <CharactersWithSpaces>2274</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 MESQUITE</dc:title>
  <dc:subject>Panicum obtusum Kunth</dc:subject>
  <dc:creator>John Englert</dc:creator>
  <cp:keywords/>
  <cp:lastModifiedBy>William Farrell</cp:lastModifiedBy>
  <cp:revision>2</cp:revision>
  <cp:lastPrinted>2003-06-09T21:39:00Z</cp:lastPrinted>
  <dcterms:created xsi:type="dcterms:W3CDTF">2011-01-25T17:50:00Z</dcterms:created>
  <dcterms:modified xsi:type="dcterms:W3CDTF">2011-01-25T17:50:00Z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