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14630" w:rsidP="000578C2">
            <w:pPr>
              <w:pStyle w:val="TitleHeader"/>
              <w:rPr>
                <w:i/>
              </w:rPr>
            </w:pPr>
            <w:r>
              <w:lastRenderedPageBreak/>
              <w:t xml:space="preserve">narrowleaf Silkgrass </w:t>
            </w:r>
          </w:p>
        </w:tc>
      </w:tr>
      <w:tr w:rsidR="00CD49CC">
        <w:tblPrEx>
          <w:tblCellMar>
            <w:top w:w="0" w:type="dxa"/>
            <w:bottom w:w="0" w:type="dxa"/>
          </w:tblCellMar>
        </w:tblPrEx>
        <w:tc>
          <w:tcPr>
            <w:tcW w:w="4410" w:type="dxa"/>
          </w:tcPr>
          <w:p w:rsidR="00F14630" w:rsidRDefault="00F14630" w:rsidP="00F14630">
            <w:pPr>
              <w:pStyle w:val="Titlesubheader1"/>
            </w:pPr>
            <w:r w:rsidRPr="007212B7">
              <w:rPr>
                <w:i/>
              </w:rPr>
              <w:t>Pityopsis graminifolia</w:t>
            </w:r>
            <w:r w:rsidRPr="007212B7">
              <w:t xml:space="preserve"> </w:t>
            </w:r>
          </w:p>
          <w:p w:rsidR="00CD49CC" w:rsidRPr="008F3D5A" w:rsidRDefault="00F14630" w:rsidP="00F14630">
            <w:pPr>
              <w:pStyle w:val="Titlesubheader1"/>
              <w:rPr>
                <w:i/>
              </w:rPr>
            </w:pPr>
            <w:r w:rsidRPr="007212B7">
              <w:t>(Michx.) Nutt</w:t>
            </w:r>
            <w:r w:rsidRPr="008F3D5A">
              <w:rPr>
                <w:i/>
              </w:rPr>
              <w:t xml:space="preserve"> </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F14630">
              <w:t>PIGR4</w:t>
            </w:r>
          </w:p>
        </w:tc>
      </w:tr>
    </w:tbl>
    <w:p w:rsidR="00CD49CC" w:rsidRPr="003631C1" w:rsidRDefault="00CD49CC" w:rsidP="003631C1">
      <w:pPr>
        <w:jc w:val="left"/>
        <w:rPr>
          <w:sz w:val="20"/>
        </w:rPr>
      </w:pPr>
    </w:p>
    <w:p w:rsidR="00F14630" w:rsidRDefault="008455BA" w:rsidP="00A35490">
      <w:pPr>
        <w:pStyle w:val="Header2"/>
      </w:pPr>
      <w:r>
        <w:t xml:space="preserve">Contributed by: </w:t>
      </w:r>
      <w:smartTag w:uri="urn:schemas-microsoft-com:office:smarttags" w:element="PlaceName">
        <w:r w:rsidR="00F14630">
          <w:t>USDA</w:t>
        </w:r>
      </w:smartTag>
      <w:r w:rsidR="00F14630">
        <w:t xml:space="preserve"> </w:t>
      </w:r>
      <w:smartTag w:uri="urn:schemas-microsoft-com:office:smarttags" w:element="PlaceName">
        <w:r w:rsidR="00F14630">
          <w:t>NRCS</w:t>
        </w:r>
      </w:smartTag>
      <w:r w:rsidR="00F14630">
        <w:t xml:space="preserve"> </w:t>
      </w:r>
      <w:smartTag w:uri="urn:schemas-microsoft-com:office:smarttags" w:element="PlaceName">
        <w:r w:rsidR="00F14630">
          <w:t>National</w:t>
        </w:r>
      </w:smartTag>
      <w:r w:rsidR="00F14630">
        <w:t xml:space="preserve"> </w:t>
      </w:r>
      <w:smartTag w:uri="urn:schemas-microsoft-com:office:smarttags" w:element="PlaceName">
        <w:r w:rsidR="00F14630">
          <w:t>Plant</w:t>
        </w:r>
      </w:smartTag>
      <w:r w:rsidR="00F14630">
        <w:t xml:space="preserve"> </w:t>
      </w:r>
      <w:smartTag w:uri="urn:schemas-microsoft-com:office:smarttags" w:element="PlaceName">
        <w:r w:rsidR="00F14630">
          <w:t>Materials</w:t>
        </w:r>
      </w:smartTag>
      <w:r w:rsidR="00F14630">
        <w:t xml:space="preserve"> </w:t>
      </w:r>
      <w:smartTag w:uri="urn:schemas-microsoft-com:office:smarttags" w:element="PlaceType">
        <w:r w:rsidR="00F14630">
          <w:t>Center</w:t>
        </w:r>
      </w:smartTag>
      <w:r w:rsidR="00F14630">
        <w:t xml:space="preserve"> (NPMC), </w:t>
      </w:r>
      <w:smartTag w:uri="urn:schemas-microsoft-com:office:smarttags" w:element="place">
        <w:smartTag w:uri="urn:schemas-microsoft-com:office:smarttags" w:element="City">
          <w:r w:rsidR="00F14630">
            <w:t>Beltsville</w:t>
          </w:r>
        </w:smartTag>
        <w:r w:rsidR="00A35490">
          <w:t xml:space="preserve">, </w:t>
        </w:r>
        <w:smartTag w:uri="urn:schemas-microsoft-com:office:smarttags" w:element="State">
          <w:r w:rsidR="00A35490">
            <w:t>Maryland</w:t>
          </w:r>
        </w:smartTag>
      </w:smartTag>
    </w:p>
    <w:p w:rsidR="00F14630" w:rsidRPr="00A35490" w:rsidRDefault="0051671C" w:rsidP="008E3486">
      <w:pPr>
        <w:pStyle w:val="Header2"/>
        <w:rPr>
          <w:i w:val="0"/>
          <w:sz w:val="16"/>
          <w:szCs w:val="16"/>
        </w:rPr>
      </w:pPr>
      <w:r>
        <w:rPr>
          <w:i w:val="0"/>
          <w:noProof/>
        </w:rPr>
        <w:drawing>
          <wp:anchor distT="0" distB="0" distL="114300" distR="114300" simplePos="0" relativeHeight="251657728" behindDoc="1" locked="0" layoutInCell="1" allowOverlap="1">
            <wp:simplePos x="0" y="0"/>
            <wp:positionH relativeFrom="column">
              <wp:posOffset>15240</wp:posOffset>
            </wp:positionH>
            <wp:positionV relativeFrom="paragraph">
              <wp:posOffset>119380</wp:posOffset>
            </wp:positionV>
            <wp:extent cx="2694940" cy="1809750"/>
            <wp:effectExtent l="19050" t="19050" r="10160" b="19050"/>
            <wp:wrapTight wrapText="bothSides">
              <wp:wrapPolygon edited="0">
                <wp:start x="-153" y="-227"/>
                <wp:lineTo x="-153" y="21827"/>
                <wp:lineTo x="21681" y="21827"/>
                <wp:lineTo x="21681" y="-227"/>
                <wp:lineTo x="-153" y="-227"/>
              </wp:wrapPolygon>
            </wp:wrapTight>
            <wp:docPr id="41" name="Picture 41" descr="Color image of Pityopsis gramin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lor image of Pityopsis graminifolia"/>
                    <pic:cNvPicPr>
                      <a:picLocks noChangeAspect="1" noChangeArrowheads="1"/>
                    </pic:cNvPicPr>
                  </pic:nvPicPr>
                  <pic:blipFill>
                    <a:blip r:embed="rId8" cstate="print"/>
                    <a:srcRect l="4839" t="3366" r="2580" b="3847"/>
                    <a:stretch>
                      <a:fillRect/>
                    </a:stretch>
                  </pic:blipFill>
                  <pic:spPr bwMode="auto">
                    <a:xfrm>
                      <a:off x="0" y="0"/>
                      <a:ext cx="2694940" cy="1809750"/>
                    </a:xfrm>
                    <a:prstGeom prst="rect">
                      <a:avLst/>
                    </a:prstGeom>
                    <a:noFill/>
                    <a:ln w="12700">
                      <a:solidFill>
                        <a:srgbClr val="000000"/>
                      </a:solidFill>
                      <a:miter lim="800000"/>
                      <a:headEnd/>
                      <a:tailEnd/>
                    </a:ln>
                  </pic:spPr>
                </pic:pic>
              </a:graphicData>
            </a:graphic>
          </wp:anchor>
        </w:drawing>
      </w:r>
      <w:r w:rsidR="00F14630" w:rsidRPr="00A35490">
        <w:rPr>
          <w:i w:val="0"/>
          <w:sz w:val="15"/>
          <w:szCs w:val="15"/>
        </w:rPr>
        <w:t xml:space="preserve"> </w:t>
      </w:r>
      <w:r w:rsidR="00F14630" w:rsidRPr="00A35490">
        <w:rPr>
          <w:i w:val="0"/>
          <w:sz w:val="16"/>
          <w:szCs w:val="16"/>
        </w:rPr>
        <w:t xml:space="preserve">John Englert, USDA, </w:t>
      </w:r>
      <w:smartTag w:uri="urn:schemas-microsoft-com:office:smarttags" w:element="place">
        <w:smartTag w:uri="urn:schemas-microsoft-com:office:smarttags" w:element="PlaceName">
          <w:r w:rsidR="00F14630" w:rsidRPr="00A35490">
            <w:rPr>
              <w:i w:val="0"/>
              <w:sz w:val="16"/>
              <w:szCs w:val="16"/>
            </w:rPr>
            <w:t>NRCS</w:t>
          </w:r>
        </w:smartTag>
        <w:r w:rsidR="00F14630" w:rsidRPr="00A35490">
          <w:rPr>
            <w:i w:val="0"/>
            <w:sz w:val="16"/>
            <w:szCs w:val="16"/>
          </w:rPr>
          <w:t xml:space="preserve"> </w:t>
        </w:r>
        <w:smartTag w:uri="urn:schemas-microsoft-com:office:smarttags" w:element="PlaceName">
          <w:r w:rsidR="00F545A5" w:rsidRPr="00A35490">
            <w:rPr>
              <w:i w:val="0"/>
              <w:sz w:val="16"/>
              <w:szCs w:val="16"/>
            </w:rPr>
            <w:t>National</w:t>
          </w:r>
        </w:smartTag>
        <w:r w:rsidR="00F545A5" w:rsidRPr="00A35490">
          <w:rPr>
            <w:i w:val="0"/>
            <w:sz w:val="16"/>
            <w:szCs w:val="16"/>
          </w:rPr>
          <w:t xml:space="preserve"> </w:t>
        </w:r>
        <w:smartTag w:uri="urn:schemas-microsoft-com:office:smarttags" w:element="PlaceName">
          <w:r w:rsidR="00F545A5" w:rsidRPr="00A35490">
            <w:rPr>
              <w:i w:val="0"/>
              <w:sz w:val="16"/>
              <w:szCs w:val="16"/>
            </w:rPr>
            <w:t>Plant</w:t>
          </w:r>
        </w:smartTag>
        <w:r w:rsidR="00F545A5" w:rsidRPr="00A35490">
          <w:rPr>
            <w:i w:val="0"/>
            <w:sz w:val="16"/>
            <w:szCs w:val="16"/>
          </w:rPr>
          <w:t xml:space="preserve"> </w:t>
        </w:r>
        <w:smartTag w:uri="urn:schemas-microsoft-com:office:smarttags" w:element="PlaceName">
          <w:r w:rsidR="00F545A5" w:rsidRPr="00A35490">
            <w:rPr>
              <w:i w:val="0"/>
              <w:sz w:val="16"/>
              <w:szCs w:val="16"/>
            </w:rPr>
            <w:t>Materials</w:t>
          </w:r>
        </w:smartTag>
        <w:r w:rsidR="00F545A5" w:rsidRPr="00A35490">
          <w:rPr>
            <w:i w:val="0"/>
            <w:sz w:val="16"/>
            <w:szCs w:val="16"/>
          </w:rPr>
          <w:t xml:space="preserve"> </w:t>
        </w:r>
        <w:smartTag w:uri="urn:schemas-microsoft-com:office:smarttags" w:element="PlaceType">
          <w:r w:rsidR="00F545A5" w:rsidRPr="00A35490">
            <w:rPr>
              <w:i w:val="0"/>
              <w:sz w:val="16"/>
              <w:szCs w:val="16"/>
            </w:rPr>
            <w:t>Center</w:t>
          </w:r>
        </w:smartTag>
      </w:smartTag>
    </w:p>
    <w:p w:rsidR="00EF7390" w:rsidRPr="00EF7390" w:rsidRDefault="00EF7390" w:rsidP="00FD2879">
      <w:pPr>
        <w:pStyle w:val="Header2"/>
        <w:rPr>
          <w:i w:val="0"/>
          <w:sz w:val="16"/>
          <w:szCs w:val="16"/>
        </w:rPr>
      </w:pPr>
    </w:p>
    <w:p w:rsidR="00CD49CC" w:rsidRDefault="008455BA" w:rsidP="008455BA">
      <w:pPr>
        <w:pStyle w:val="Header3"/>
      </w:pPr>
      <w:r>
        <w:t>Alternate Names</w:t>
      </w:r>
    </w:p>
    <w:p w:rsidR="00F14630" w:rsidRPr="00F545A5" w:rsidRDefault="00F14630" w:rsidP="00F545A5">
      <w:pPr>
        <w:pStyle w:val="list"/>
        <w:spacing w:before="0" w:beforeAutospacing="0" w:after="0" w:afterAutospacing="0"/>
        <w:rPr>
          <w:rFonts w:ascii="Times New Roman" w:hAnsi="Times New Roman" w:cs="Times New Roman"/>
          <w:sz w:val="20"/>
          <w:szCs w:val="20"/>
        </w:rPr>
      </w:pPr>
      <w:r w:rsidRPr="00F545A5">
        <w:rPr>
          <w:rFonts w:ascii="Times New Roman" w:hAnsi="Times New Roman" w:cs="Times New Roman"/>
          <w:i/>
          <w:iCs/>
          <w:sz w:val="20"/>
          <w:szCs w:val="20"/>
        </w:rPr>
        <w:t>Chrysopsis</w:t>
      </w:r>
      <w:r w:rsidRPr="00F545A5">
        <w:rPr>
          <w:rFonts w:ascii="Times New Roman" w:hAnsi="Times New Roman" w:cs="Times New Roman"/>
          <w:sz w:val="20"/>
          <w:szCs w:val="20"/>
        </w:rPr>
        <w:t xml:space="preserve"> </w:t>
      </w:r>
      <w:r w:rsidRPr="00F545A5">
        <w:rPr>
          <w:rFonts w:ascii="Times New Roman" w:hAnsi="Times New Roman" w:cs="Times New Roman"/>
          <w:i/>
          <w:iCs/>
          <w:sz w:val="20"/>
          <w:szCs w:val="20"/>
        </w:rPr>
        <w:t>graminifolia</w:t>
      </w:r>
      <w:r w:rsidRPr="00F545A5">
        <w:rPr>
          <w:rFonts w:ascii="Times New Roman" w:hAnsi="Times New Roman" w:cs="Times New Roman"/>
          <w:sz w:val="20"/>
          <w:szCs w:val="20"/>
        </w:rPr>
        <w:t xml:space="preserve"> (Michx.) Ell.</w:t>
      </w:r>
      <w:r w:rsidR="00A35490">
        <w:rPr>
          <w:rFonts w:ascii="Times New Roman" w:hAnsi="Times New Roman" w:cs="Times New Roman"/>
          <w:sz w:val="20"/>
          <w:szCs w:val="20"/>
        </w:rPr>
        <w:t xml:space="preserve">; </w:t>
      </w:r>
      <w:r w:rsidRPr="00F545A5">
        <w:rPr>
          <w:rFonts w:ascii="Times New Roman" w:hAnsi="Times New Roman" w:cs="Times New Roman"/>
          <w:i/>
          <w:iCs/>
          <w:sz w:val="20"/>
          <w:szCs w:val="20"/>
        </w:rPr>
        <w:t>Heterotheca</w:t>
      </w:r>
      <w:r w:rsidRPr="00F545A5">
        <w:rPr>
          <w:rFonts w:ascii="Times New Roman" w:hAnsi="Times New Roman" w:cs="Times New Roman"/>
          <w:sz w:val="20"/>
          <w:szCs w:val="20"/>
        </w:rPr>
        <w:t xml:space="preserve"> </w:t>
      </w:r>
      <w:r w:rsidRPr="00F545A5">
        <w:rPr>
          <w:rFonts w:ascii="Times New Roman" w:hAnsi="Times New Roman" w:cs="Times New Roman"/>
          <w:i/>
          <w:iCs/>
          <w:sz w:val="20"/>
          <w:szCs w:val="20"/>
        </w:rPr>
        <w:t>graminifolia</w:t>
      </w:r>
      <w:r w:rsidRPr="00F545A5">
        <w:rPr>
          <w:rFonts w:ascii="Times New Roman" w:hAnsi="Times New Roman" w:cs="Times New Roman"/>
          <w:sz w:val="20"/>
          <w:szCs w:val="20"/>
        </w:rPr>
        <w:t xml:space="preserve"> (Michx.) Shinners</w:t>
      </w:r>
      <w:r w:rsidR="00A35490">
        <w:rPr>
          <w:rFonts w:ascii="Times New Roman" w:hAnsi="Times New Roman" w:cs="Times New Roman"/>
          <w:sz w:val="20"/>
          <w:szCs w:val="20"/>
        </w:rPr>
        <w:t>; grassleaf golden aster; silk-grass</w:t>
      </w:r>
    </w:p>
    <w:p w:rsidR="00CD49CC" w:rsidRPr="003631C1" w:rsidRDefault="00CD49CC" w:rsidP="003631C1">
      <w:pPr>
        <w:tabs>
          <w:tab w:val="left" w:pos="2430"/>
        </w:tabs>
        <w:jc w:val="left"/>
        <w:rPr>
          <w:sz w:val="20"/>
        </w:rPr>
      </w:pPr>
    </w:p>
    <w:p w:rsidR="00F14630" w:rsidRDefault="00CD49CC" w:rsidP="008455BA">
      <w:pPr>
        <w:pStyle w:val="Header3"/>
      </w:pPr>
      <w:r>
        <w:t>Uses</w:t>
      </w:r>
    </w:p>
    <w:p w:rsidR="00CD49CC" w:rsidRDefault="00F14630" w:rsidP="008455BA">
      <w:pPr>
        <w:pStyle w:val="Header3"/>
      </w:pPr>
      <w:r>
        <w:rPr>
          <w:b w:val="0"/>
        </w:rPr>
        <w:t xml:space="preserve">Narrowleaf silkgrass has its greatest potential as a component of conservation mixes.  It thrives in roadside or ornamental plantings in dry, sunny locations.  It will quickly spread by underground stems (rhizomes) to form thick colonies.  The plant will also perform well in ornamental perennial gardens, where it should be placed in front of taller wildflowers.  </w:t>
      </w:r>
      <w:r w:rsidR="00041537">
        <w:rPr>
          <w:b w:val="0"/>
        </w:rPr>
        <w:t xml:space="preserve">It is a useful component for xeriscaping.  </w:t>
      </w:r>
      <w:r>
        <w:rPr>
          <w:b w:val="0"/>
        </w:rPr>
        <w:t>It is grazed by livestock and wildlife, its rhizomatous growth habit is useful for controlling upland erosion</w:t>
      </w:r>
    </w:p>
    <w:p w:rsidR="00CD49CC" w:rsidRPr="003631C1" w:rsidRDefault="00CD49CC" w:rsidP="003631C1">
      <w:pPr>
        <w:tabs>
          <w:tab w:val="left" w:pos="2430"/>
        </w:tabs>
        <w:jc w:val="left"/>
        <w:rPr>
          <w:sz w:val="20"/>
        </w:rPr>
      </w:pPr>
    </w:p>
    <w:p w:rsidR="00CD49CC" w:rsidRDefault="00CD49CC" w:rsidP="00F802DB">
      <w:pPr>
        <w:pStyle w:val="Header3"/>
      </w:pPr>
      <w:r>
        <w:t>Status</w:t>
      </w:r>
    </w:p>
    <w:p w:rsidR="00CD49CC" w:rsidRDefault="008715CB" w:rsidP="00BE5356">
      <w:pPr>
        <w:pStyle w:val="Bodytext0"/>
      </w:pPr>
      <w:r>
        <w:t xml:space="preserve"> </w:t>
      </w:r>
      <w:r w:rsidR="00CD49CC">
        <w:t xml:space="preserve">Please consult the PLANTS Web site and your </w:t>
      </w:r>
      <w:r w:rsidR="00041537">
        <w:t>state d</w:t>
      </w:r>
      <w:r w:rsidR="00CD49CC">
        <w:t xml:space="preserve">epartment of </w:t>
      </w:r>
      <w:r w:rsidR="00041537">
        <w:t>natural r</w:t>
      </w:r>
      <w:r w:rsidR="00CD49CC">
        <w:t>esources for this plant’s current status (e.g. threatened or endangered species, state noxious status, and wetland indicator values).</w:t>
      </w:r>
    </w:p>
    <w:p w:rsidR="0025061C" w:rsidRDefault="0025061C" w:rsidP="0025061C">
      <w:pPr>
        <w:pStyle w:val="Header3"/>
      </w:pPr>
    </w:p>
    <w:p w:rsidR="0025061C" w:rsidRDefault="0025061C" w:rsidP="0025061C">
      <w:pPr>
        <w:pStyle w:val="Header3"/>
      </w:pPr>
      <w:r>
        <w:t>Potential Weediness</w:t>
      </w:r>
    </w:p>
    <w:p w:rsidR="0025061C" w:rsidRPr="0025061C" w:rsidRDefault="0025061C" w:rsidP="0025061C">
      <w:pPr>
        <w:pStyle w:val="Header3"/>
        <w:rPr>
          <w:b w:val="0"/>
        </w:rPr>
      </w:pPr>
      <w:r w:rsidRPr="0025061C">
        <w:rPr>
          <w:b w:val="0"/>
        </w:rPr>
        <w:t>Narrowleaf sil</w:t>
      </w:r>
      <w:r>
        <w:rPr>
          <w:b w:val="0"/>
        </w:rPr>
        <w:t>k</w:t>
      </w:r>
      <w:r w:rsidRPr="0025061C">
        <w:rPr>
          <w:b w:val="0"/>
        </w:rPr>
        <w:t>grass</w:t>
      </w:r>
      <w:r>
        <w:rPr>
          <w:b w:val="0"/>
        </w:rPr>
        <w:t xml:space="preserve"> spreads by seed and rhizomes.  It can form large colonies on poor soils but does not </w:t>
      </w:r>
      <w:r>
        <w:rPr>
          <w:b w:val="0"/>
        </w:rPr>
        <w:lastRenderedPageBreak/>
        <w:t>displace other plants.  Seed is carried by the wind up to several hundred yards.  Seed establishment through stands of other vegetation is minimal.  In a landscape or garden setting plants expand in size similar to other garden perennials.</w:t>
      </w:r>
    </w:p>
    <w:p w:rsidR="0025061C" w:rsidRDefault="0025061C" w:rsidP="003631C1">
      <w:pPr>
        <w:pStyle w:val="Header3"/>
      </w:pPr>
    </w:p>
    <w:p w:rsidR="00CD49CC" w:rsidRDefault="00CD49CC" w:rsidP="003631C1">
      <w:pPr>
        <w:pStyle w:val="Header3"/>
      </w:pPr>
      <w:r>
        <w:t>Description</w:t>
      </w:r>
      <w:r w:rsidR="0018267D">
        <w:t xml:space="preserve"> and Adaptation</w:t>
      </w:r>
    </w:p>
    <w:p w:rsidR="00437F11" w:rsidRDefault="00F14630" w:rsidP="003631C1">
      <w:pPr>
        <w:tabs>
          <w:tab w:val="left" w:pos="2430"/>
        </w:tabs>
        <w:jc w:val="left"/>
        <w:rPr>
          <w:sz w:val="20"/>
        </w:rPr>
      </w:pPr>
      <w:r w:rsidRPr="00F14630">
        <w:rPr>
          <w:sz w:val="20"/>
        </w:rPr>
        <w:t xml:space="preserve">Narrowleaf silkgrass, </w:t>
      </w:r>
      <w:r w:rsidRPr="00F14630">
        <w:rPr>
          <w:i/>
          <w:sz w:val="20"/>
        </w:rPr>
        <w:t>Pityopsis graminifolia</w:t>
      </w:r>
      <w:r w:rsidRPr="00F14630">
        <w:rPr>
          <w:sz w:val="20"/>
        </w:rPr>
        <w:t>, is a native</w:t>
      </w:r>
      <w:r w:rsidR="00A63CD1">
        <w:rPr>
          <w:sz w:val="20"/>
        </w:rPr>
        <w:t>,</w:t>
      </w:r>
      <w:r w:rsidRPr="00F14630">
        <w:rPr>
          <w:sz w:val="20"/>
        </w:rPr>
        <w:t xml:space="preserve"> </w:t>
      </w:r>
      <w:r w:rsidR="00A63CD1">
        <w:rPr>
          <w:sz w:val="20"/>
        </w:rPr>
        <w:t xml:space="preserve">warm-season, rhizomatous, </w:t>
      </w:r>
      <w:r w:rsidRPr="00F14630">
        <w:rPr>
          <w:sz w:val="20"/>
        </w:rPr>
        <w:t>perennial wildflower</w:t>
      </w:r>
      <w:r w:rsidR="00A63CD1">
        <w:rPr>
          <w:sz w:val="20"/>
        </w:rPr>
        <w:t>.  It will</w:t>
      </w:r>
      <w:r w:rsidRPr="00F14630">
        <w:rPr>
          <w:sz w:val="20"/>
        </w:rPr>
        <w:t xml:space="preserve"> grow to a height of 1 to 3 feet</w:t>
      </w:r>
      <w:r w:rsidR="00A63CD1">
        <w:rPr>
          <w:sz w:val="20"/>
        </w:rPr>
        <w:t xml:space="preserve"> with equal </w:t>
      </w:r>
      <w:r w:rsidR="00BB5469">
        <w:rPr>
          <w:sz w:val="20"/>
        </w:rPr>
        <w:t xml:space="preserve">or slightly greater </w:t>
      </w:r>
      <w:r w:rsidR="00A63CD1">
        <w:rPr>
          <w:sz w:val="20"/>
        </w:rPr>
        <w:t>spread</w:t>
      </w:r>
      <w:r w:rsidRPr="00F14630">
        <w:rPr>
          <w:sz w:val="20"/>
        </w:rPr>
        <w:t xml:space="preserve">.  It has linear, grass-like leaves with parallel venation; lower leaves are up to 10 inches long by ¾ inch wide, becoming progressively smaller up the stems.  Both the leaves and stems are covered with a whitish, silky hair that gives the plant a silvery appearance from a distance.  Bright yellow composite flower heads occur in clusters at the end of branches from </w:t>
      </w:r>
      <w:r w:rsidR="007B5D53">
        <w:rPr>
          <w:sz w:val="20"/>
        </w:rPr>
        <w:t>September through October</w:t>
      </w:r>
      <w:r w:rsidRPr="00F14630">
        <w:rPr>
          <w:sz w:val="20"/>
        </w:rPr>
        <w:t xml:space="preserve"> in the Mid-Atlantic U.S.  Seeds are 1/16 of an inch long and linear-shaped.  Seeds turn from tan to dark brown at maturity and are easily pulled off the seed heads</w:t>
      </w:r>
      <w:r>
        <w:rPr>
          <w:sz w:val="20"/>
        </w:rPr>
        <w:t>.</w:t>
      </w:r>
    </w:p>
    <w:p w:rsidR="008715CB" w:rsidRDefault="008715CB" w:rsidP="003631C1">
      <w:pPr>
        <w:tabs>
          <w:tab w:val="left" w:pos="2430"/>
        </w:tabs>
        <w:jc w:val="left"/>
        <w:rPr>
          <w:sz w:val="20"/>
        </w:rPr>
      </w:pPr>
    </w:p>
    <w:p w:rsidR="00F14630" w:rsidRDefault="00F14630" w:rsidP="00F14630">
      <w:pPr>
        <w:pStyle w:val="Bodytext0"/>
        <w:rPr>
          <w:b/>
        </w:rPr>
      </w:pPr>
      <w:r w:rsidRPr="00F957D6">
        <w:t>Narrowleaf silkgrass is found on sandy</w:t>
      </w:r>
      <w:r w:rsidR="005F5667">
        <w:t xml:space="preserve"> or shal</w:t>
      </w:r>
      <w:r w:rsidR="00A35490">
        <w:t>e</w:t>
      </w:r>
      <w:r w:rsidR="005F5667">
        <w:t>y</w:t>
      </w:r>
      <w:r w:rsidRPr="00F957D6">
        <w:t xml:space="preserve">, dry soils from </w:t>
      </w:r>
      <w:smartTag w:uri="urn:schemas-microsoft-com:office:smarttags" w:element="State">
        <w:r w:rsidRPr="00F957D6">
          <w:t>Delaware</w:t>
        </w:r>
      </w:smartTag>
      <w:r w:rsidRPr="00F957D6">
        <w:t xml:space="preserve"> to </w:t>
      </w:r>
      <w:smartTag w:uri="urn:schemas-microsoft-com:office:smarttags" w:element="State">
        <w:r w:rsidRPr="00F957D6">
          <w:t>Ohio</w:t>
        </w:r>
      </w:smartTag>
      <w:r w:rsidRPr="00F957D6">
        <w:t xml:space="preserve"> and south to </w:t>
      </w:r>
      <w:smartTag w:uri="urn:schemas-microsoft-com:office:smarttags" w:element="State">
        <w:r w:rsidRPr="00F957D6">
          <w:t>Texas</w:t>
        </w:r>
      </w:smartTag>
      <w:r w:rsidRPr="00F957D6">
        <w:t xml:space="preserve"> and </w:t>
      </w:r>
      <w:smartTag w:uri="urn:schemas-microsoft-com:office:smarttags" w:element="State">
        <w:smartTag w:uri="urn:schemas-microsoft-com:office:smarttags" w:element="place">
          <w:r w:rsidRPr="00F957D6">
            <w:t>Florida</w:t>
          </w:r>
        </w:smartTag>
      </w:smartTag>
      <w:r w:rsidRPr="00F957D6">
        <w:t xml:space="preserve"> (USDA hardiness zones 5 – 9). For a current distribution map, please consult the Plant Profile page for this species on the PLANTS Web site</w:t>
      </w:r>
      <w:r>
        <w:rPr>
          <w:b/>
        </w:rPr>
        <w:t>,</w:t>
      </w:r>
      <w:r w:rsidRPr="00972D3F">
        <w:t xml:space="preserve"> </w:t>
      </w:r>
      <w:hyperlink r:id="rId9" w:history="1">
        <w:r w:rsidRPr="00041537">
          <w:rPr>
            <w:rStyle w:val="Hyperlink"/>
          </w:rPr>
          <w:t>http://plants.usda.gov/</w:t>
        </w:r>
      </w:hyperlink>
      <w:r>
        <w:rPr>
          <w:b/>
        </w:rPr>
        <w:t xml:space="preserve">.  </w:t>
      </w:r>
    </w:p>
    <w:p w:rsidR="00F14630" w:rsidRPr="003631C1" w:rsidRDefault="00F14630" w:rsidP="003631C1">
      <w:pPr>
        <w:tabs>
          <w:tab w:val="left" w:pos="2430"/>
        </w:tabs>
        <w:jc w:val="left"/>
        <w:rPr>
          <w:sz w:val="20"/>
        </w:rPr>
      </w:pPr>
    </w:p>
    <w:p w:rsidR="00CD49CC" w:rsidRDefault="00CD49CC" w:rsidP="003631C1">
      <w:pPr>
        <w:pStyle w:val="Header3"/>
      </w:pPr>
      <w:r>
        <w:t>Establishment</w:t>
      </w:r>
    </w:p>
    <w:p w:rsidR="00F14630" w:rsidRDefault="00F14630" w:rsidP="00F14630">
      <w:pPr>
        <w:pStyle w:val="Bodytext0"/>
        <w:rPr>
          <w:u w:val="single"/>
        </w:rPr>
      </w:pPr>
      <w:r w:rsidRPr="00EC5274">
        <w:rPr>
          <w:u w:val="single"/>
        </w:rPr>
        <w:t>Field Establishment from Seed</w:t>
      </w:r>
    </w:p>
    <w:p w:rsidR="00F14630" w:rsidRDefault="00F14630" w:rsidP="00F14630">
      <w:pPr>
        <w:pStyle w:val="Bodytext0"/>
      </w:pPr>
      <w:r>
        <w:t>Narrowleaf silkgrass can be direct sowed by drilling seed at the rate of 2.5 lbs. (pure live de-bearded seed) per acre at a depth of a 1/4 inch or less.  S</w:t>
      </w:r>
      <w:r w:rsidRPr="00862C85">
        <w:t xml:space="preserve">eeding </w:t>
      </w:r>
      <w:r>
        <w:t xml:space="preserve">should occur in April/May for the Mid-Atlantic U.S.  This planting date would need to be shifted to earlier dates in more southern sites (i.e. March/April in </w:t>
      </w:r>
      <w:smartTag w:uri="urn:schemas-microsoft-com:office:smarttags" w:element="State">
        <w:r>
          <w:t>North Carolina</w:t>
        </w:r>
      </w:smartTag>
      <w:r>
        <w:t xml:space="preserve">, February/early March in </w:t>
      </w:r>
      <w:smartTag w:uri="urn:schemas-microsoft-com:office:smarttags" w:element="place">
        <w:smartTag w:uri="urn:schemas-microsoft-com:office:smarttags" w:element="State">
          <w:r>
            <w:t>Florida</w:t>
          </w:r>
        </w:smartTag>
      </w:smartTag>
      <w:r>
        <w:t>).  It is very important to control broadleaf weeds before planting.   Treat the field with glyphosate at least 10 days prior to control aggressive species such as tall fescue, clover or crown vetch which will out-compete narrowleaf silkgrass seedlings.</w:t>
      </w:r>
    </w:p>
    <w:p w:rsidR="00F14630" w:rsidRDefault="00F14630" w:rsidP="00F14630">
      <w:pPr>
        <w:pStyle w:val="Bodytext0"/>
      </w:pPr>
    </w:p>
    <w:p w:rsidR="00F14630" w:rsidRDefault="00F14630" w:rsidP="00F14630">
      <w:pPr>
        <w:pStyle w:val="Bodytext0"/>
      </w:pPr>
      <w:r w:rsidRPr="00A11449">
        <w:t xml:space="preserve">There are approximately 642,900 narrowleaf silkgrass seeds per pound. </w:t>
      </w:r>
    </w:p>
    <w:p w:rsidR="00F545A5" w:rsidRDefault="00F545A5" w:rsidP="00437509">
      <w:pPr>
        <w:pStyle w:val="Header3"/>
        <w:rPr>
          <w:b w:val="0"/>
          <w:bCs w:val="0"/>
        </w:rPr>
      </w:pPr>
    </w:p>
    <w:p w:rsidR="00041537" w:rsidRDefault="00041537" w:rsidP="00041537">
      <w:pPr>
        <w:pStyle w:val="Bodytext0"/>
        <w:rPr>
          <w:u w:val="single"/>
        </w:rPr>
      </w:pPr>
      <w:r w:rsidRPr="00A11449">
        <w:rPr>
          <w:u w:val="single"/>
        </w:rPr>
        <w:t>Field Establishment from Plugs</w:t>
      </w:r>
    </w:p>
    <w:p w:rsidR="00041537" w:rsidRPr="008715CB" w:rsidRDefault="00041537" w:rsidP="00041537">
      <w:pPr>
        <w:pStyle w:val="Header3"/>
        <w:rPr>
          <w:b w:val="0"/>
        </w:rPr>
      </w:pPr>
      <w:r w:rsidRPr="008715CB">
        <w:rPr>
          <w:b w:val="0"/>
        </w:rPr>
        <w:t xml:space="preserve">In order to produce plugs, sow seed on germination mix.  A pre-germination cold treatment is not necessary.  Germination generally occurs 9 to 12 days after sowing.  After four weeks, seedlings </w:t>
      </w:r>
      <w:r>
        <w:rPr>
          <w:b w:val="0"/>
        </w:rPr>
        <w:t xml:space="preserve">may </w:t>
      </w:r>
      <w:r>
        <w:rPr>
          <w:b w:val="0"/>
        </w:rPr>
        <w:lastRenderedPageBreak/>
        <w:t>be</w:t>
      </w:r>
      <w:r w:rsidRPr="008715CB">
        <w:rPr>
          <w:b w:val="0"/>
        </w:rPr>
        <w:t xml:space="preserve"> transplanted into</w:t>
      </w:r>
      <w:r w:rsidR="00437509">
        <w:rPr>
          <w:b w:val="0"/>
        </w:rPr>
        <w:t xml:space="preserve"> larger plugs.  Maintain </w:t>
      </w:r>
      <w:r w:rsidR="000A0B13">
        <w:rPr>
          <w:b w:val="0"/>
        </w:rPr>
        <w:t>seedlings</w:t>
      </w:r>
      <w:r w:rsidR="00437509">
        <w:rPr>
          <w:b w:val="0"/>
        </w:rPr>
        <w:t xml:space="preserve"> under long-days (&gt;14 hrs.) to prevent premature flowering</w:t>
      </w:r>
      <w:r w:rsidR="0025061C">
        <w:rPr>
          <w:b w:val="0"/>
        </w:rPr>
        <w:t xml:space="preserve"> in the spring</w:t>
      </w:r>
      <w:r w:rsidR="00437509">
        <w:rPr>
          <w:b w:val="0"/>
        </w:rPr>
        <w:t xml:space="preserve">.  </w:t>
      </w:r>
      <w:r w:rsidRPr="008715CB">
        <w:rPr>
          <w:b w:val="0"/>
        </w:rPr>
        <w:t>The best planting date for plugs is May for the Mid-Atlantic U.S., as narrowleaf silkgrass is a warm</w:t>
      </w:r>
      <w:r w:rsidR="00A63CD1">
        <w:rPr>
          <w:b w:val="0"/>
        </w:rPr>
        <w:t>-</w:t>
      </w:r>
      <w:r w:rsidRPr="008715CB">
        <w:rPr>
          <w:b w:val="0"/>
        </w:rPr>
        <w:t>season perennial.  As with seed</w:t>
      </w:r>
      <w:r w:rsidR="00033E31">
        <w:rPr>
          <w:b w:val="0"/>
        </w:rPr>
        <w:t>,</w:t>
      </w:r>
      <w:r w:rsidRPr="008715CB">
        <w:rPr>
          <w:b w:val="0"/>
        </w:rPr>
        <w:t xml:space="preserve"> planting dates this should be shifted to earlier dates </w:t>
      </w:r>
      <w:r>
        <w:rPr>
          <w:b w:val="0"/>
        </w:rPr>
        <w:t>for</w:t>
      </w:r>
      <w:r w:rsidRPr="008715CB">
        <w:rPr>
          <w:b w:val="0"/>
        </w:rPr>
        <w:t xml:space="preserve"> planting in more southern sites</w:t>
      </w:r>
    </w:p>
    <w:p w:rsidR="0025061C" w:rsidRDefault="0025061C" w:rsidP="00041537">
      <w:pPr>
        <w:pStyle w:val="Bodytext0"/>
        <w:rPr>
          <w:b/>
        </w:rPr>
      </w:pPr>
    </w:p>
    <w:p w:rsidR="00CD49CC" w:rsidRPr="00041537" w:rsidRDefault="00CD49CC" w:rsidP="00041537">
      <w:pPr>
        <w:pStyle w:val="Bodytext0"/>
        <w:rPr>
          <w:b/>
        </w:rPr>
      </w:pPr>
      <w:r w:rsidRPr="00041537">
        <w:rPr>
          <w:b/>
        </w:rPr>
        <w:t>Management</w:t>
      </w:r>
    </w:p>
    <w:p w:rsidR="008715CB" w:rsidRPr="00DF16E1" w:rsidRDefault="008715CB" w:rsidP="008715CB">
      <w:pPr>
        <w:pStyle w:val="Bodytext0"/>
        <w:rPr>
          <w:u w:val="single"/>
        </w:rPr>
      </w:pPr>
      <w:r w:rsidRPr="00DF16E1">
        <w:rPr>
          <w:u w:val="single"/>
        </w:rPr>
        <w:t>Weed Control</w:t>
      </w:r>
    </w:p>
    <w:p w:rsidR="00BD67DF" w:rsidRDefault="00F30435" w:rsidP="008715CB">
      <w:pPr>
        <w:pStyle w:val="Bodytext0"/>
      </w:pPr>
      <w:r>
        <w:t>In conservation plantings</w:t>
      </w:r>
      <w:r w:rsidR="000A0B13">
        <w:t xml:space="preserve"> due to the strong spreading nature of narrowleaf silkgrass,</w:t>
      </w:r>
      <w:r w:rsidR="00A42AD4">
        <w:t xml:space="preserve"> </w:t>
      </w:r>
      <w:r w:rsidR="000A0B13">
        <w:t xml:space="preserve">weed control </w:t>
      </w:r>
      <w:r w:rsidR="007B5D53">
        <w:t xml:space="preserve">typically </w:t>
      </w:r>
      <w:r w:rsidR="000A0B13">
        <w:t xml:space="preserve">is not a major </w:t>
      </w:r>
      <w:r w:rsidR="007B5D53">
        <w:t>concern</w:t>
      </w:r>
      <w:r w:rsidR="000A0B13">
        <w:t xml:space="preserve">.  However in some situations weeds </w:t>
      </w:r>
      <w:r w:rsidR="00033E31">
        <w:t>may</w:t>
      </w:r>
      <w:r w:rsidR="000A0B13">
        <w:t xml:space="preserve"> be problematic, </w:t>
      </w:r>
      <w:r w:rsidR="00A42AD4">
        <w:t xml:space="preserve">mowing and spot herbicide applications are the two best </w:t>
      </w:r>
      <w:r w:rsidR="00247084">
        <w:t xml:space="preserve">weed control </w:t>
      </w:r>
      <w:r w:rsidR="00A42AD4">
        <w:t xml:space="preserve">options.  </w:t>
      </w:r>
      <w:r w:rsidR="000A0B13">
        <w:t>Mow</w:t>
      </w:r>
      <w:r w:rsidR="00A42AD4">
        <w:t xml:space="preserve">ing at a height of 4’ – 6’ is an effective way to control taller growing </w:t>
      </w:r>
      <w:r w:rsidR="00BD67DF">
        <w:t>weed</w:t>
      </w:r>
      <w:r w:rsidR="00466BF0">
        <w:t>s</w:t>
      </w:r>
      <w:r w:rsidR="00A42AD4">
        <w:t xml:space="preserve">.  </w:t>
      </w:r>
      <w:r w:rsidR="000A0B13">
        <w:t>Stop mowing when flower buds</w:t>
      </w:r>
      <w:r w:rsidR="007B5D53">
        <w:t xml:space="preserve"> of silkgrass</w:t>
      </w:r>
      <w:r w:rsidR="000A0B13">
        <w:t xml:space="preserve"> emerge in late summer (MD).  </w:t>
      </w:r>
      <w:r w:rsidR="00BD67DF">
        <w:t>Established stands</w:t>
      </w:r>
      <w:r w:rsidR="00BD67DF" w:rsidRPr="00BD67DF">
        <w:t xml:space="preserve"> </w:t>
      </w:r>
      <w:r w:rsidR="00BD67DF">
        <w:t>are</w:t>
      </w:r>
      <w:r w:rsidR="00466BF0">
        <w:t xml:space="preserve"> also</w:t>
      </w:r>
      <w:r w:rsidR="00BD67DF">
        <w:t xml:space="preserve"> tolerant of late winter/early spring burning</w:t>
      </w:r>
      <w:r w:rsidR="00466BF0">
        <w:t>.</w:t>
      </w:r>
      <w:r w:rsidR="00BD67DF">
        <w:t xml:space="preserve"> </w:t>
      </w:r>
      <w:r w:rsidR="0025061C">
        <w:t xml:space="preserve"> Be aware though that burning the foliage creates a thick smoke due to the resins in the leaves.</w:t>
      </w:r>
    </w:p>
    <w:p w:rsidR="00247084" w:rsidRDefault="00247084" w:rsidP="00325C8B">
      <w:pPr>
        <w:pStyle w:val="Bodytext0"/>
      </w:pPr>
    </w:p>
    <w:p w:rsidR="00BD67DF" w:rsidRDefault="00A42AD4" w:rsidP="00325C8B">
      <w:pPr>
        <w:pStyle w:val="Bodytext0"/>
      </w:pPr>
      <w:r>
        <w:t>P</w:t>
      </w:r>
      <w:r w:rsidR="008715CB">
        <w:t>re-emergent herbicides Treflan</w:t>
      </w:r>
      <w:r w:rsidR="00F21FCC">
        <w:rPr>
          <w:rFonts w:ascii="Arial" w:hAnsi="Arial" w:cs="Arial"/>
          <w:sz w:val="17"/>
          <w:szCs w:val="17"/>
        </w:rPr>
        <w:t>™</w:t>
      </w:r>
      <w:r w:rsidR="008715CB">
        <w:t xml:space="preserve"> (trifluralin) and Surflan</w:t>
      </w:r>
      <w:r w:rsidR="00F21FCC">
        <w:rPr>
          <w:rFonts w:ascii="Arial" w:hAnsi="Arial" w:cs="Arial"/>
          <w:sz w:val="17"/>
          <w:szCs w:val="17"/>
        </w:rPr>
        <w:t>™</w:t>
      </w:r>
      <w:r w:rsidR="008715CB">
        <w:t xml:space="preserve"> (oryzalin) have been used successfully to prevent weed seed germination </w:t>
      </w:r>
      <w:r w:rsidR="00333797">
        <w:t>in established stands.  Yellow n</w:t>
      </w:r>
      <w:r w:rsidR="008715CB">
        <w:t xml:space="preserve">utsedge has </w:t>
      </w:r>
      <w:r w:rsidR="00BD67DF">
        <w:t xml:space="preserve">also </w:t>
      </w:r>
      <w:r w:rsidR="008715CB">
        <w:t>been controlled effectively by the selective post-emergent herbicide Manage</w:t>
      </w:r>
      <w:r w:rsidR="00F21FCC">
        <w:rPr>
          <w:rFonts w:ascii="Arial" w:hAnsi="Arial" w:cs="Arial"/>
          <w:sz w:val="17"/>
          <w:szCs w:val="17"/>
        </w:rPr>
        <w:t>™</w:t>
      </w:r>
      <w:r w:rsidR="008715CB">
        <w:t>.</w:t>
      </w:r>
    </w:p>
    <w:p w:rsidR="00466BF0" w:rsidRDefault="00466BF0" w:rsidP="00325C8B">
      <w:pPr>
        <w:pStyle w:val="Bodytext0"/>
      </w:pPr>
    </w:p>
    <w:p w:rsidR="0025061C" w:rsidRDefault="00F6122E" w:rsidP="0025061C">
      <w:pPr>
        <w:pStyle w:val="Bodytext0"/>
      </w:pPr>
      <w:r>
        <w:t>For seed production fields, a</w:t>
      </w:r>
      <w:r w:rsidR="00BB19EB">
        <w:t xml:space="preserve"> multivator type cu</w:t>
      </w:r>
      <w:r w:rsidR="000A0B13">
        <w:t xml:space="preserve">ltivator (spaced on 4’ rows) </w:t>
      </w:r>
      <w:r w:rsidR="00F30435">
        <w:t>will reduce weed competition</w:t>
      </w:r>
      <w:r w:rsidR="00BB19EB">
        <w:t>.  Cul</w:t>
      </w:r>
      <w:r w:rsidR="00F30435">
        <w:t xml:space="preserve">tivate areas around the plants only during early stages of growth as you might damage rhizomes of older plants. </w:t>
      </w:r>
      <w:r w:rsidR="00325C8B" w:rsidRPr="00DF16E1">
        <w:t>Alternately, planting a cover crop of hard fescue or red fescue between rows when plugs are transplanted will limit weed competition.</w:t>
      </w:r>
      <w:r w:rsidR="00062903">
        <w:t xml:space="preserve">    </w:t>
      </w:r>
      <w:r w:rsidR="00325C8B" w:rsidRPr="00DF16E1">
        <w:t xml:space="preserve"> </w:t>
      </w:r>
    </w:p>
    <w:p w:rsidR="0025061C" w:rsidRDefault="0025061C" w:rsidP="0025061C">
      <w:pPr>
        <w:pStyle w:val="Bodytext0"/>
      </w:pPr>
    </w:p>
    <w:p w:rsidR="0025061C" w:rsidRDefault="008715CB" w:rsidP="0025061C">
      <w:pPr>
        <w:pStyle w:val="Bodytext0"/>
        <w:rPr>
          <w:u w:val="single"/>
        </w:rPr>
      </w:pPr>
      <w:r w:rsidRPr="0025061C">
        <w:rPr>
          <w:u w:val="single"/>
        </w:rPr>
        <w:t>Irrigation</w:t>
      </w:r>
    </w:p>
    <w:p w:rsidR="0025061C" w:rsidRDefault="008715CB" w:rsidP="0025061C">
      <w:pPr>
        <w:pStyle w:val="Bodytext0"/>
      </w:pPr>
      <w:r>
        <w:t>Supplemental watering may be needed if droughty conditions arise after planting during the first season.  An established stand can tolerate dry conditions and will not require irrigation.</w:t>
      </w:r>
    </w:p>
    <w:p w:rsidR="0025061C" w:rsidRDefault="0025061C" w:rsidP="0025061C">
      <w:pPr>
        <w:pStyle w:val="Bodytext0"/>
      </w:pPr>
    </w:p>
    <w:p w:rsidR="0025061C" w:rsidRDefault="008715CB" w:rsidP="0025061C">
      <w:pPr>
        <w:pStyle w:val="Bodytext0"/>
        <w:rPr>
          <w:u w:val="single"/>
        </w:rPr>
      </w:pPr>
      <w:r w:rsidRPr="0025061C">
        <w:rPr>
          <w:u w:val="single"/>
        </w:rPr>
        <w:t>Fertilization</w:t>
      </w:r>
    </w:p>
    <w:p w:rsidR="008715CB" w:rsidRPr="0025061C" w:rsidRDefault="008715CB" w:rsidP="0025061C">
      <w:pPr>
        <w:pStyle w:val="Bodytext0"/>
        <w:rPr>
          <w:u w:val="single"/>
        </w:rPr>
      </w:pPr>
      <w:r>
        <w:t xml:space="preserve">Fertilization during the establishment is not recommended.  Established stands can be fertilized according to soil test results.  In nitrogen deficient soils 30 – 50 lbs. nitrogen/acre applied will help maintain stands.                       </w:t>
      </w:r>
    </w:p>
    <w:p w:rsidR="00F21FCC" w:rsidRDefault="00F21FCC" w:rsidP="00F802DB">
      <w:pPr>
        <w:pStyle w:val="Header3"/>
      </w:pPr>
    </w:p>
    <w:p w:rsidR="00CD49CC" w:rsidRDefault="00CD49CC" w:rsidP="00F802DB">
      <w:pPr>
        <w:pStyle w:val="Header3"/>
      </w:pPr>
      <w:r>
        <w:t>Pests and Potential Problems</w:t>
      </w:r>
    </w:p>
    <w:p w:rsidR="002C007F" w:rsidRDefault="002C007F" w:rsidP="00F802DB">
      <w:pPr>
        <w:pStyle w:val="Header3"/>
      </w:pPr>
      <w:r>
        <w:rPr>
          <w:b w:val="0"/>
        </w:rPr>
        <w:t>Seedlings are susceptible to damping-off</w:t>
      </w:r>
      <w:r w:rsidR="00F21FCC">
        <w:rPr>
          <w:b w:val="0"/>
        </w:rPr>
        <w:t xml:space="preserve"> (</w:t>
      </w:r>
      <w:r w:rsidR="00F21FCC" w:rsidRPr="00A35490">
        <w:rPr>
          <w:b w:val="0"/>
          <w:i/>
        </w:rPr>
        <w:t>Pythium</w:t>
      </w:r>
      <w:r w:rsidR="00F21FCC">
        <w:rPr>
          <w:b w:val="0"/>
        </w:rPr>
        <w:t xml:space="preserve">, </w:t>
      </w:r>
      <w:r w:rsidR="00F21FCC" w:rsidRPr="00A35490">
        <w:rPr>
          <w:b w:val="0"/>
          <w:i/>
        </w:rPr>
        <w:t>Fusarium</w:t>
      </w:r>
      <w:r w:rsidR="00F21FCC">
        <w:rPr>
          <w:b w:val="0"/>
        </w:rPr>
        <w:t xml:space="preserve">, and </w:t>
      </w:r>
      <w:r w:rsidR="00F21FCC" w:rsidRPr="00A35490">
        <w:rPr>
          <w:b w:val="0"/>
          <w:i/>
        </w:rPr>
        <w:t>Rhizoctonia</w:t>
      </w:r>
      <w:r w:rsidR="00F21FCC">
        <w:rPr>
          <w:b w:val="0"/>
        </w:rPr>
        <w:t>) due to fine hairs on the leaves</w:t>
      </w:r>
      <w:r>
        <w:rPr>
          <w:b w:val="0"/>
        </w:rPr>
        <w:t xml:space="preserve">.  Alternaria leaf spot and </w:t>
      </w:r>
      <w:r w:rsidRPr="00A35490">
        <w:rPr>
          <w:b w:val="0"/>
          <w:i/>
        </w:rPr>
        <w:t>Phyllosticta</w:t>
      </w:r>
      <w:r>
        <w:rPr>
          <w:b w:val="0"/>
        </w:rPr>
        <w:t xml:space="preserve"> will affect silkgrass during cool wet spring weather.  </w:t>
      </w:r>
      <w:r>
        <w:rPr>
          <w:b w:val="0"/>
        </w:rPr>
        <w:lastRenderedPageBreak/>
        <w:t>Treatment of Alternaria and Phyllosticta is usually not necessary as the plants will out</w:t>
      </w:r>
      <w:r w:rsidR="00033E31">
        <w:rPr>
          <w:b w:val="0"/>
        </w:rPr>
        <w:t>-</w:t>
      </w:r>
      <w:r>
        <w:rPr>
          <w:b w:val="0"/>
        </w:rPr>
        <w:t>grow the damage.  No other serious pests or diseases have been observed under cultivation.</w:t>
      </w:r>
    </w:p>
    <w:p w:rsidR="00F6122E" w:rsidRDefault="00F6122E" w:rsidP="00F802DB">
      <w:pPr>
        <w:pStyle w:val="Header3"/>
      </w:pPr>
    </w:p>
    <w:p w:rsidR="00CD49CC" w:rsidRDefault="00CD49CC" w:rsidP="00F802DB">
      <w:pPr>
        <w:pStyle w:val="Header3"/>
      </w:pPr>
      <w:r>
        <w:t>Cultivars, Improved, and Selected Materials (and area of origin)</w:t>
      </w:r>
    </w:p>
    <w:p w:rsidR="00CD49CC" w:rsidRPr="002C007F" w:rsidRDefault="002C007F" w:rsidP="003631C1">
      <w:pPr>
        <w:tabs>
          <w:tab w:val="left" w:pos="2430"/>
        </w:tabs>
        <w:jc w:val="left"/>
        <w:rPr>
          <w:sz w:val="20"/>
        </w:rPr>
      </w:pPr>
      <w:r w:rsidRPr="002C007F">
        <w:rPr>
          <w:sz w:val="20"/>
        </w:rPr>
        <w:t>There are no recommended cultivars or selected materials at this time.  Narrowleaf silkgrass is somewhat available from commercial sources</w:t>
      </w:r>
      <w:r>
        <w:t>.</w:t>
      </w:r>
    </w:p>
    <w:p w:rsidR="00437509" w:rsidRDefault="00437509" w:rsidP="00F802DB">
      <w:pPr>
        <w:pStyle w:val="Header3"/>
      </w:pPr>
    </w:p>
    <w:p w:rsidR="00CD49CC" w:rsidRDefault="00CD49CC" w:rsidP="00F802DB">
      <w:pPr>
        <w:pStyle w:val="Header3"/>
      </w:pPr>
      <w:r>
        <w:t xml:space="preserve">Prepared By: </w:t>
      </w:r>
    </w:p>
    <w:p w:rsidR="002C007F" w:rsidRDefault="002C007F" w:rsidP="002C007F">
      <w:pPr>
        <w:pStyle w:val="Bodytext0"/>
      </w:pPr>
      <w:r w:rsidRPr="00495D84">
        <w:rPr>
          <w:i/>
        </w:rPr>
        <w:t>Shawn Bel</w:t>
      </w:r>
      <w:r w:rsidR="00A35490">
        <w:rPr>
          <w:i/>
        </w:rPr>
        <w:t>t</w:t>
      </w:r>
      <w:r w:rsidR="00A35490">
        <w:t xml:space="preserve"> , </w:t>
      </w:r>
      <w:smartTag w:uri="urn:schemas-microsoft-com:office:smarttags" w:element="PlaceName">
        <w:r w:rsidR="00A35490">
          <w:t>USDA</w:t>
        </w:r>
      </w:smartTag>
      <w:r w:rsidR="00A35490">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rsidR="00A35490">
        <w:t xml:space="preserve">, </w:t>
      </w: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r>
        <w:t xml:space="preserve"> </w:t>
      </w:r>
    </w:p>
    <w:p w:rsidR="0025061C" w:rsidRDefault="0025061C" w:rsidP="002C007F">
      <w:pPr>
        <w:pStyle w:val="Bodytext0"/>
        <w:rPr>
          <w:i/>
        </w:rPr>
      </w:pPr>
    </w:p>
    <w:p w:rsidR="002C007F" w:rsidRPr="00A35490" w:rsidRDefault="002C007F" w:rsidP="002C007F">
      <w:pPr>
        <w:pStyle w:val="Bodytext0"/>
        <w:rPr>
          <w:i/>
        </w:rPr>
      </w:pPr>
      <w:r>
        <w:rPr>
          <w:i/>
        </w:rPr>
        <w:t>Mary Anne Gonter</w:t>
      </w:r>
      <w:r w:rsidR="00A35490">
        <w:t xml:space="preserve">, </w:t>
      </w:r>
      <w:smartTag w:uri="urn:schemas-microsoft-com:office:smarttags" w:element="PlaceName">
        <w:r w:rsidR="00A35490">
          <w:t>USDA</w:t>
        </w:r>
      </w:smartTag>
      <w:r w:rsidR="00A35490">
        <w:t xml:space="preserve"> </w:t>
      </w:r>
      <w:smartTag w:uri="urn:schemas-microsoft-com:office:smarttags" w:element="PlaceName">
        <w:r>
          <w:t>NRCS</w:t>
        </w:r>
      </w:smartTag>
      <w:r>
        <w:t xml:space="preserve"> </w:t>
      </w:r>
      <w:smartTag w:uri="urn:schemas-microsoft-com:office:smarttags" w:element="PlaceName">
        <w:r>
          <w:t>Brooksville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rsidR="00A35490">
        <w:t xml:space="preserve">, </w:t>
      </w:r>
      <w:smartTag w:uri="urn:schemas-microsoft-com:office:smarttags" w:element="place">
        <w:smartTag w:uri="urn:schemas-microsoft-com:office:smarttags" w:element="City">
          <w:r>
            <w:t>Brooksville</w:t>
          </w:r>
        </w:smartTag>
        <w:r>
          <w:t xml:space="preserve">, </w:t>
        </w:r>
        <w:smartTag w:uri="urn:schemas-microsoft-com:office:smarttags" w:element="State">
          <w:r>
            <w:t>Florida</w:t>
          </w:r>
        </w:smartTag>
      </w:smartTag>
    </w:p>
    <w:p w:rsidR="00BE5356" w:rsidRDefault="00BE5356" w:rsidP="003631C1">
      <w:pPr>
        <w:jc w:val="left"/>
        <w:rPr>
          <w:sz w:val="20"/>
        </w:rPr>
      </w:pPr>
    </w:p>
    <w:p w:rsidR="00A35490" w:rsidRDefault="00F6122E" w:rsidP="00F6122E">
      <w:pPr>
        <w:pStyle w:val="Header3"/>
      </w:pPr>
      <w:r>
        <w:t xml:space="preserve">Species Coordinator: </w:t>
      </w:r>
    </w:p>
    <w:p w:rsidR="00A35490" w:rsidRDefault="00A35490" w:rsidP="00A35490">
      <w:pPr>
        <w:pStyle w:val="Bodytext0"/>
      </w:pPr>
      <w:r w:rsidRPr="00495D84">
        <w:rPr>
          <w:i/>
        </w:rPr>
        <w:t>Shawn Bel</w:t>
      </w:r>
      <w:r>
        <w:rPr>
          <w:i/>
        </w:rPr>
        <w:t>t</w:t>
      </w:r>
      <w:r>
        <w:t xml:space="preserve"> ,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r>
        <w:t xml:space="preserve"> </w:t>
      </w:r>
    </w:p>
    <w:p w:rsidR="00F6122E" w:rsidRPr="003631C1" w:rsidRDefault="00F6122E" w:rsidP="00F6122E">
      <w:pPr>
        <w:jc w:val="left"/>
        <w:rPr>
          <w:sz w:val="20"/>
        </w:rPr>
      </w:pPr>
    </w:p>
    <w:p w:rsidR="00F6122E" w:rsidRDefault="00F6122E" w:rsidP="00F6122E">
      <w:pPr>
        <w:pStyle w:val="Header4"/>
      </w:pPr>
      <w:r>
        <w:t>Edited: 27Jan07</w:t>
      </w:r>
      <w:r w:rsidR="00A35490">
        <w:t>; 070209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25061C"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sectPr w:rsidR="008455BA">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935" w:rsidRDefault="00BD4935">
      <w:r>
        <w:separator/>
      </w:r>
    </w:p>
  </w:endnote>
  <w:endnote w:type="continuationSeparator" w:id="0">
    <w:p w:rsidR="00BD4935" w:rsidRDefault="00BD49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1C1" w:rsidRPr="002D7A49" w:rsidRDefault="003631C1" w:rsidP="002D7A49">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935" w:rsidRDefault="00BD4935">
      <w:r>
        <w:separator/>
      </w:r>
    </w:p>
  </w:footnote>
  <w:footnote w:type="continuationSeparator" w:id="0">
    <w:p w:rsidR="00BD4935" w:rsidRDefault="00BD49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1671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33E31"/>
    <w:rsid w:val="00041537"/>
    <w:rsid w:val="00056463"/>
    <w:rsid w:val="000578C2"/>
    <w:rsid w:val="00062903"/>
    <w:rsid w:val="0008054F"/>
    <w:rsid w:val="000A0B13"/>
    <w:rsid w:val="000F1970"/>
    <w:rsid w:val="00114A97"/>
    <w:rsid w:val="00171009"/>
    <w:rsid w:val="0018267D"/>
    <w:rsid w:val="001C6E25"/>
    <w:rsid w:val="001D076F"/>
    <w:rsid w:val="001D17BA"/>
    <w:rsid w:val="001D3F0B"/>
    <w:rsid w:val="002148DF"/>
    <w:rsid w:val="00247084"/>
    <w:rsid w:val="0025061C"/>
    <w:rsid w:val="0026727E"/>
    <w:rsid w:val="00284422"/>
    <w:rsid w:val="002B7160"/>
    <w:rsid w:val="002C007F"/>
    <w:rsid w:val="002D2328"/>
    <w:rsid w:val="002D7A49"/>
    <w:rsid w:val="00325C8B"/>
    <w:rsid w:val="00333797"/>
    <w:rsid w:val="003631C1"/>
    <w:rsid w:val="00375E14"/>
    <w:rsid w:val="00377934"/>
    <w:rsid w:val="003A2960"/>
    <w:rsid w:val="003D4159"/>
    <w:rsid w:val="003E064E"/>
    <w:rsid w:val="003F1973"/>
    <w:rsid w:val="004052E3"/>
    <w:rsid w:val="0040539A"/>
    <w:rsid w:val="00410E4C"/>
    <w:rsid w:val="00414BC5"/>
    <w:rsid w:val="004340C9"/>
    <w:rsid w:val="00437509"/>
    <w:rsid w:val="00437F11"/>
    <w:rsid w:val="00466BF0"/>
    <w:rsid w:val="004B7357"/>
    <w:rsid w:val="004D34B0"/>
    <w:rsid w:val="004F0A5F"/>
    <w:rsid w:val="0051671C"/>
    <w:rsid w:val="00521D04"/>
    <w:rsid w:val="00592CFA"/>
    <w:rsid w:val="005F5667"/>
    <w:rsid w:val="006452E8"/>
    <w:rsid w:val="006631A2"/>
    <w:rsid w:val="00667542"/>
    <w:rsid w:val="006A130C"/>
    <w:rsid w:val="006A7F33"/>
    <w:rsid w:val="006C47E2"/>
    <w:rsid w:val="006E5F7B"/>
    <w:rsid w:val="00717F00"/>
    <w:rsid w:val="00741185"/>
    <w:rsid w:val="00742DE3"/>
    <w:rsid w:val="007B5D53"/>
    <w:rsid w:val="007C2D63"/>
    <w:rsid w:val="007C52E4"/>
    <w:rsid w:val="007D6778"/>
    <w:rsid w:val="007F678B"/>
    <w:rsid w:val="008455BA"/>
    <w:rsid w:val="008715CB"/>
    <w:rsid w:val="00884ADB"/>
    <w:rsid w:val="008E3486"/>
    <w:rsid w:val="008F3D5A"/>
    <w:rsid w:val="0094097B"/>
    <w:rsid w:val="00942547"/>
    <w:rsid w:val="00955302"/>
    <w:rsid w:val="009A0E7A"/>
    <w:rsid w:val="009C10B0"/>
    <w:rsid w:val="009D5F78"/>
    <w:rsid w:val="00A35490"/>
    <w:rsid w:val="00A42AD4"/>
    <w:rsid w:val="00A43227"/>
    <w:rsid w:val="00A63CD1"/>
    <w:rsid w:val="00B0669A"/>
    <w:rsid w:val="00B07BD5"/>
    <w:rsid w:val="00B25F1D"/>
    <w:rsid w:val="00B55E68"/>
    <w:rsid w:val="00B60FB8"/>
    <w:rsid w:val="00B730E7"/>
    <w:rsid w:val="00B8425D"/>
    <w:rsid w:val="00BB19EB"/>
    <w:rsid w:val="00BB5469"/>
    <w:rsid w:val="00BD4935"/>
    <w:rsid w:val="00BD67DF"/>
    <w:rsid w:val="00BE5356"/>
    <w:rsid w:val="00C36DFB"/>
    <w:rsid w:val="00C86821"/>
    <w:rsid w:val="00CA2E86"/>
    <w:rsid w:val="00CD49CC"/>
    <w:rsid w:val="00CF7EC1"/>
    <w:rsid w:val="00D61972"/>
    <w:rsid w:val="00D62818"/>
    <w:rsid w:val="00D82E30"/>
    <w:rsid w:val="00DC7C36"/>
    <w:rsid w:val="00E970A2"/>
    <w:rsid w:val="00EA5D73"/>
    <w:rsid w:val="00EB2404"/>
    <w:rsid w:val="00EF7390"/>
    <w:rsid w:val="00F11803"/>
    <w:rsid w:val="00F11D28"/>
    <w:rsid w:val="00F14630"/>
    <w:rsid w:val="00F202B5"/>
    <w:rsid w:val="00F21FCC"/>
    <w:rsid w:val="00F30435"/>
    <w:rsid w:val="00F545A5"/>
    <w:rsid w:val="00F6122E"/>
    <w:rsid w:val="00F71BD0"/>
    <w:rsid w:val="00F802DB"/>
    <w:rsid w:val="00FA70AF"/>
    <w:rsid w:val="00FA746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customStyle="1" w:styleId="list">
    <w:name w:val="list"/>
    <w:basedOn w:val="Normal"/>
    <w:rsid w:val="00F14630"/>
    <w:pPr>
      <w:spacing w:before="100" w:beforeAutospacing="1" w:after="100" w:afterAutospacing="1"/>
      <w:jc w:val="left"/>
    </w:pPr>
    <w:rPr>
      <w:rFonts w:ascii="Arial" w:hAnsi="Arial" w:cs="Arial"/>
      <w:color w:val="000000"/>
      <w:sz w:val="18"/>
      <w:szCs w:val="18"/>
    </w:rPr>
  </w:style>
  <w:style w:type="character" w:customStyle="1" w:styleId="Heading5Char">
    <w:name w:val="Heading 5 Char"/>
    <w:basedOn w:val="DefaultParagraphFont"/>
    <w:link w:val="Heading5"/>
    <w:rsid w:val="008715CB"/>
    <w:rPr>
      <w:b/>
      <w:lang w:val="en-US" w:eastAsia="en-US" w:bidi="ar-SA"/>
    </w:rPr>
  </w:style>
  <w:style w:type="character" w:customStyle="1" w:styleId="Header3Char">
    <w:name w:val="Header 3 Char"/>
    <w:basedOn w:val="Heading5Char"/>
    <w:link w:val="Header3"/>
    <w:rsid w:val="008715CB"/>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plants.usda.gov/%20%20"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narrowleaf silkgrass</vt:lpstr>
    </vt:vector>
  </TitlesOfParts>
  <Company>USDA National Plant Data Center</Company>
  <LinksUpToDate>false</LinksUpToDate>
  <CharactersWithSpaces>8001</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narrowleaf silkgrass</dc:title>
  <dc:subject>Pityopsis graminifolia</dc:subject>
  <dc:creator>Shawn Belt and Mary Anne Gonter</dc:creator>
  <cp:keywords/>
  <cp:lastModifiedBy>William Farrell</cp:lastModifiedBy>
  <cp:revision>2</cp:revision>
  <cp:lastPrinted>2007-01-25T22:03:00Z</cp:lastPrinted>
  <dcterms:created xsi:type="dcterms:W3CDTF">2011-01-25T17:49:00Z</dcterms:created>
  <dcterms:modified xsi:type="dcterms:W3CDTF">2011-01-25T17:49:00Z</dcterms:modified>
</cp:coreProperties>
</file>