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409" w:rsidRPr="007B2285" w:rsidRDefault="004F29A8" w:rsidP="00564985">
      <w:pPr>
        <w:pStyle w:val="Heading1"/>
        <w:rPr>
          <w:i w:val="0"/>
        </w:rPr>
      </w:pPr>
      <w:r>
        <w:rPr>
          <w:i w:val="0"/>
        </w:rPr>
        <w:t>LONGLEAF PINE</w:t>
      </w:r>
    </w:p>
    <w:p w:rsidR="00CE5409" w:rsidRPr="00561A8A" w:rsidRDefault="004F29A8" w:rsidP="00561A8A">
      <w:pPr>
        <w:pStyle w:val="Heading2"/>
      </w:pPr>
      <w:r>
        <w:t>Pinus palustris Mill.</w:t>
      </w:r>
    </w:p>
    <w:p w:rsidR="00CE5409" w:rsidRPr="00561A8A" w:rsidRDefault="00CE5409" w:rsidP="00A91834">
      <w:pPr>
        <w:pStyle w:val="PlantSymbol"/>
      </w:pPr>
      <w:r w:rsidRPr="00561A8A">
        <w:t xml:space="preserve">Plant Symbol = </w:t>
      </w:r>
      <w:r w:rsidR="004F29A8">
        <w:t>PIPA2</w:t>
      </w:r>
    </w:p>
    <w:p w:rsidR="00A1146D" w:rsidRDefault="008455BA" w:rsidP="00C95452">
      <w:pPr>
        <w:pStyle w:val="BodytextNRCS"/>
        <w:spacing w:before="240"/>
        <w:ind w:left="1350" w:hanging="1350"/>
      </w:pPr>
      <w:r w:rsidRPr="00561A8A">
        <w:t xml:space="preserve">Contributed by: </w:t>
      </w:r>
      <w:r w:rsidR="006442A4">
        <w:t xml:space="preserve"> </w:t>
      </w:r>
      <w:r w:rsidR="00C95452">
        <w:t>USDA NRCS</w:t>
      </w:r>
      <w:r w:rsidR="00F53727">
        <w:t xml:space="preserve"> </w:t>
      </w:r>
      <w:r w:rsidR="00C95452">
        <w:t>Jimmy Carter Plant Materials Center</w:t>
      </w:r>
    </w:p>
    <w:p w:rsidR="00BC0F2B" w:rsidRDefault="00BC0F2B" w:rsidP="00BC0F2B">
      <w:pPr>
        <w:pStyle w:val="NRCSBodyText"/>
        <w:keepNext/>
        <w:spacing w:before="240"/>
      </w:pPr>
      <w:r>
        <w:rPr>
          <w:i/>
          <w:noProof/>
          <w:sz w:val="16"/>
          <w:szCs w:val="16"/>
        </w:rPr>
        <w:drawing>
          <wp:inline distT="0" distB="0" distL="0" distR="0">
            <wp:extent cx="2971800" cy="3962400"/>
            <wp:effectExtent l="19050" t="19050" r="19050" b="19050"/>
            <wp:docPr id="9" name="Picture 8" descr="Longleaf pine stand with red -cocaded woodpecker n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W area.JPG"/>
                    <pic:cNvPicPr/>
                  </pic:nvPicPr>
                  <pic:blipFill>
                    <a:blip r:embed="rId8" cstate="print"/>
                    <a:stretch>
                      <a:fillRect/>
                    </a:stretch>
                  </pic:blipFill>
                  <pic:spPr>
                    <a:xfrm>
                      <a:off x="0" y="0"/>
                      <a:ext cx="2971800" cy="3962400"/>
                    </a:xfrm>
                    <a:prstGeom prst="rect">
                      <a:avLst/>
                    </a:prstGeom>
                    <a:ln w="19050">
                      <a:solidFill>
                        <a:schemeClr val="accent1"/>
                      </a:solidFill>
                    </a:ln>
                  </pic:spPr>
                </pic:pic>
              </a:graphicData>
            </a:graphic>
          </wp:inline>
        </w:drawing>
      </w:r>
    </w:p>
    <w:p w:rsidR="00BC0F2B" w:rsidRDefault="007B1F1A" w:rsidP="001C092E">
      <w:pPr>
        <w:pStyle w:val="CaptionNRCS"/>
        <w:jc w:val="right"/>
      </w:pPr>
      <w:r>
        <w:t>Tom Ward</w:t>
      </w:r>
    </w:p>
    <w:p w:rsidR="001C092E" w:rsidRDefault="007B1F1A" w:rsidP="001C092E">
      <w:pPr>
        <w:pStyle w:val="CaptionNRCS"/>
        <w:jc w:val="right"/>
      </w:pPr>
      <w:r>
        <w:t>USDA NRCS</w:t>
      </w:r>
    </w:p>
    <w:p w:rsidR="007B1F1A" w:rsidRDefault="007B1F1A" w:rsidP="001C092E">
      <w:pPr>
        <w:pStyle w:val="CaptionNRCS"/>
        <w:jc w:val="right"/>
      </w:pPr>
      <w:r>
        <w:t>East Technology Support Center</w:t>
      </w:r>
    </w:p>
    <w:p w:rsidR="00CD49CC" w:rsidRPr="001C092E" w:rsidRDefault="008455BA" w:rsidP="001C092E">
      <w:pPr>
        <w:pStyle w:val="NRCSBodyText"/>
        <w:spacing w:before="240" w:after="60"/>
        <w:rPr>
          <w:b/>
          <w:i/>
        </w:rPr>
      </w:pPr>
      <w:r w:rsidRPr="001C092E">
        <w:rPr>
          <w:b/>
        </w:rPr>
        <w:t>Alternate Names</w:t>
      </w:r>
    </w:p>
    <w:p w:rsidR="00CD49CC" w:rsidRPr="003F1ED4" w:rsidRDefault="00D140FF" w:rsidP="003E6391">
      <w:pPr>
        <w:pStyle w:val="NRCSBodyText"/>
      </w:pPr>
      <w:r w:rsidRPr="003F1ED4">
        <w:t>Longstraw</w:t>
      </w:r>
      <w:r>
        <w:t xml:space="preserve"> </w:t>
      </w:r>
      <w:r w:rsidRPr="003F1ED4">
        <w:t>pine</w:t>
      </w:r>
      <w:r w:rsidR="003F1ED4" w:rsidRPr="003F1ED4">
        <w:t>, southern yellow pine,</w:t>
      </w:r>
      <w:r w:rsidR="00DD59D9">
        <w:t xml:space="preserve"> Longleaf yellow pine,</w:t>
      </w:r>
      <w:r w:rsidR="003F1ED4" w:rsidRPr="003F1ED4">
        <w:t xml:space="preserve"> Georgia pine</w:t>
      </w:r>
      <w:r w:rsidR="00E2209E">
        <w:t>.</w:t>
      </w:r>
    </w:p>
    <w:p w:rsidR="00CD49CC" w:rsidRPr="00D47CB9" w:rsidRDefault="00CD49CC" w:rsidP="001C092E">
      <w:pPr>
        <w:pStyle w:val="Heading3"/>
        <w:spacing w:before="240" w:after="60"/>
      </w:pPr>
      <w:r w:rsidRPr="00D47CB9">
        <w:t>Uses</w:t>
      </w:r>
    </w:p>
    <w:p w:rsidR="005576F9" w:rsidRDefault="00C75340" w:rsidP="001C092E">
      <w:pPr>
        <w:pStyle w:val="Bodytext0"/>
        <w:spacing w:after="60"/>
      </w:pPr>
      <w:r w:rsidRPr="00C75340">
        <w:rPr>
          <w:i/>
        </w:rPr>
        <w:t>Erosion Control</w:t>
      </w:r>
      <w:r>
        <w:t>:</w:t>
      </w:r>
      <w:r w:rsidR="003F1ED4">
        <w:t xml:space="preserve"> </w:t>
      </w:r>
      <w:r w:rsidR="00C04FD0">
        <w:t xml:space="preserve"> </w:t>
      </w:r>
      <w:r w:rsidR="003F1ED4">
        <w:t xml:space="preserve">Longleaf pine is a highly recommended species for reforestation </w:t>
      </w:r>
      <w:r w:rsidR="00D140FF">
        <w:t>on many</w:t>
      </w:r>
      <w:r w:rsidR="003F1ED4">
        <w:t xml:space="preserve"> soil </w:t>
      </w:r>
      <w:r w:rsidR="00D140FF">
        <w:t>types in</w:t>
      </w:r>
      <w:r w:rsidR="003F1ED4">
        <w:t xml:space="preserve"> the southeastern U.S.</w:t>
      </w:r>
    </w:p>
    <w:p w:rsidR="003F1ED4" w:rsidRPr="00A654AE" w:rsidRDefault="00C75340" w:rsidP="001C092E">
      <w:pPr>
        <w:pStyle w:val="Bodytext0"/>
        <w:spacing w:after="60"/>
      </w:pPr>
      <w:r w:rsidRPr="00C75340">
        <w:rPr>
          <w:i/>
        </w:rPr>
        <w:t>Wildlife</w:t>
      </w:r>
      <w:r>
        <w:t>:</w:t>
      </w:r>
      <w:r w:rsidR="003F1ED4">
        <w:t xml:space="preserve"> </w:t>
      </w:r>
      <w:r w:rsidR="00C04FD0">
        <w:t xml:space="preserve"> </w:t>
      </w:r>
      <w:r w:rsidR="003F1ED4">
        <w:t xml:space="preserve">Birds and small mammals eat the large seeds, ants feed on germinating seeds, and </w:t>
      </w:r>
      <w:r w:rsidR="00C04FD0">
        <w:t>feral</w:t>
      </w:r>
      <w:r w:rsidR="003F1ED4">
        <w:t xml:space="preserve"> hogs eat the roots of seedlings. When </w:t>
      </w:r>
      <w:r w:rsidR="00C04FD0">
        <w:t xml:space="preserve">managed with the </w:t>
      </w:r>
      <w:r w:rsidR="003F1ED4">
        <w:t xml:space="preserve">proper </w:t>
      </w:r>
      <w:r w:rsidR="003F1ED4" w:rsidRPr="00E57F73">
        <w:t>fire</w:t>
      </w:r>
      <w:r w:rsidR="00C04FD0">
        <w:t xml:space="preserve"> regime</w:t>
      </w:r>
      <w:r w:rsidR="003F1ED4">
        <w:t xml:space="preserve">, </w:t>
      </w:r>
      <w:r w:rsidR="00C04FD0">
        <w:t xml:space="preserve">the </w:t>
      </w:r>
      <w:r w:rsidR="003E2AFB">
        <w:t>longleaf</w:t>
      </w:r>
      <w:r w:rsidR="00A8124C">
        <w:t xml:space="preserve"> pine </w:t>
      </w:r>
      <w:r w:rsidR="003E2AFB">
        <w:t>plant community</w:t>
      </w:r>
      <w:r w:rsidR="00A8124C">
        <w:t xml:space="preserve"> </w:t>
      </w:r>
      <w:r w:rsidR="003F1ED4">
        <w:t>provides excellent habitat for</w:t>
      </w:r>
      <w:r w:rsidR="00A8124C">
        <w:t xml:space="preserve"> gopher tortoise, eastern diamond</w:t>
      </w:r>
      <w:r w:rsidR="00BE1B08">
        <w:t>-</w:t>
      </w:r>
      <w:r w:rsidR="000A30F2">
        <w:t xml:space="preserve">backed </w:t>
      </w:r>
      <w:r w:rsidR="00A8124C">
        <w:t>rattlesnake, indigo snake, fox squirrel, southern flying squirrel,</w:t>
      </w:r>
      <w:r w:rsidR="00BE1B08">
        <w:t xml:space="preserve"> </w:t>
      </w:r>
      <w:r w:rsidR="00A8124C">
        <w:t>cotton-tailed rabbit, eastern woodrat,</w:t>
      </w:r>
      <w:r w:rsidR="000A30F2">
        <w:t xml:space="preserve"> </w:t>
      </w:r>
      <w:r w:rsidR="00A8124C">
        <w:t>white-footed mouse</w:t>
      </w:r>
      <w:r w:rsidR="000A30F2">
        <w:t xml:space="preserve"> </w:t>
      </w:r>
      <w:r w:rsidR="00A8124C">
        <w:t>,cotton rat,</w:t>
      </w:r>
      <w:r w:rsidR="00006435">
        <w:t xml:space="preserve"> cotton</w:t>
      </w:r>
      <w:r w:rsidR="00A8124C">
        <w:t xml:space="preserve"> mouse, deer mouse, </w:t>
      </w:r>
      <w:r w:rsidR="003F1ED4">
        <w:t>white-tailed deer, wild turkey,</w:t>
      </w:r>
      <w:r w:rsidR="000A30F2">
        <w:t xml:space="preserve"> northern </w:t>
      </w:r>
      <w:r w:rsidR="00A8124C">
        <w:t xml:space="preserve">bobwhite quail, </w:t>
      </w:r>
      <w:r w:rsidR="003F1ED4">
        <w:t>red-cockaded woodpecker</w:t>
      </w:r>
      <w:r w:rsidR="00A8124C">
        <w:t>, red-headed woodpecker,</w:t>
      </w:r>
      <w:r w:rsidR="000A30F2">
        <w:t xml:space="preserve"> </w:t>
      </w:r>
      <w:r w:rsidR="003F1ED4">
        <w:t xml:space="preserve">brown-headed nuthatch, </w:t>
      </w:r>
      <w:r w:rsidR="000A30F2">
        <w:t xml:space="preserve"> eastern wood pewee,</w:t>
      </w:r>
      <w:r w:rsidR="00006435">
        <w:t xml:space="preserve"> </w:t>
      </w:r>
      <w:r w:rsidR="000A30F2">
        <w:t>coopers hawk, prairie warbler,</w:t>
      </w:r>
      <w:r w:rsidR="00006435">
        <w:t xml:space="preserve"> </w:t>
      </w:r>
      <w:r w:rsidR="000A30F2">
        <w:t xml:space="preserve">northern cardinal, indigo bunting, </w:t>
      </w:r>
      <w:r w:rsidR="00D140FF">
        <w:t>Bachman’s</w:t>
      </w:r>
      <w:r w:rsidR="000A30F2">
        <w:t xml:space="preserve"> sparrow,</w:t>
      </w:r>
      <w:r w:rsidR="00006435">
        <w:t xml:space="preserve"> </w:t>
      </w:r>
      <w:r w:rsidR="000A30F2">
        <w:t>chipping sparrow,</w:t>
      </w:r>
      <w:r w:rsidR="00006435">
        <w:t xml:space="preserve"> </w:t>
      </w:r>
      <w:r w:rsidR="000A30F2">
        <w:t xml:space="preserve">pine warbler, </w:t>
      </w:r>
      <w:r w:rsidR="00A654AE">
        <w:t xml:space="preserve">and </w:t>
      </w:r>
      <w:r w:rsidR="000A30F2">
        <w:t>mourning dove</w:t>
      </w:r>
      <w:r w:rsidR="00006435">
        <w:t>.</w:t>
      </w:r>
    </w:p>
    <w:p w:rsidR="003F1ED4" w:rsidRDefault="00C75340" w:rsidP="005576F9">
      <w:pPr>
        <w:pStyle w:val="Bodytext0"/>
      </w:pPr>
      <w:r w:rsidRPr="00C75340">
        <w:rPr>
          <w:i/>
        </w:rPr>
        <w:t>Wood and Tree Products</w:t>
      </w:r>
      <w:r w:rsidR="003F1ED4" w:rsidRPr="00DD59D9">
        <w:t>:</w:t>
      </w:r>
      <w:r w:rsidR="003F1ED4">
        <w:t xml:space="preserve"> </w:t>
      </w:r>
      <w:r w:rsidR="00C04FD0">
        <w:t xml:space="preserve"> </w:t>
      </w:r>
      <w:r w:rsidR="00DD59D9">
        <w:t>Longl</w:t>
      </w:r>
      <w:r w:rsidR="00430A58">
        <w:t>e</w:t>
      </w:r>
      <w:r w:rsidR="00DD59D9">
        <w:t xml:space="preserve">af </w:t>
      </w:r>
      <w:r w:rsidR="00C04FD0">
        <w:t>pine</w:t>
      </w:r>
      <w:r w:rsidR="00430A58">
        <w:t xml:space="preserve"> was</w:t>
      </w:r>
      <w:r w:rsidR="00DD59D9">
        <w:t xml:space="preserve"> a major source </w:t>
      </w:r>
      <w:r w:rsidR="00430A58">
        <w:t xml:space="preserve">of </w:t>
      </w:r>
      <w:r w:rsidR="00DD59D9">
        <w:t>naval stores</w:t>
      </w:r>
      <w:r w:rsidR="00401FFA">
        <w:t>,</w:t>
      </w:r>
      <w:r w:rsidR="00430A58">
        <w:t xml:space="preserve"> </w:t>
      </w:r>
      <w:r w:rsidR="00D140FF">
        <w:t>including resin</w:t>
      </w:r>
      <w:r w:rsidR="00430A58">
        <w:t>, tar, pitch and turpentine</w:t>
      </w:r>
      <w:r w:rsidR="00DD59D9">
        <w:t xml:space="preserve">. </w:t>
      </w:r>
      <w:r w:rsidR="003F1ED4">
        <w:t xml:space="preserve">The </w:t>
      </w:r>
      <w:r w:rsidR="00430A58">
        <w:t xml:space="preserve">yellow resinous </w:t>
      </w:r>
      <w:r w:rsidR="003F1ED4">
        <w:t>wood</w:t>
      </w:r>
      <w:r w:rsidR="00430A58">
        <w:t xml:space="preserve"> </w:t>
      </w:r>
      <w:r w:rsidR="003F1ED4">
        <w:t>is often clear, straight, and with few defects</w:t>
      </w:r>
      <w:r w:rsidR="00C04FD0">
        <w:t>. It</w:t>
      </w:r>
      <w:r w:rsidR="00401FFA">
        <w:t xml:space="preserve"> has been </w:t>
      </w:r>
      <w:r w:rsidR="003F1ED4">
        <w:t>used for</w:t>
      </w:r>
      <w:r w:rsidR="00D679B2">
        <w:t xml:space="preserve"> lumber</w:t>
      </w:r>
      <w:r w:rsidR="00401FFA">
        <w:t>, poles, wood pulp,</w:t>
      </w:r>
      <w:r w:rsidR="003F1ED4">
        <w:t xml:space="preserve"> and ship building.</w:t>
      </w:r>
      <w:r w:rsidR="00401FFA">
        <w:t xml:space="preserve"> Longleaf pine straw is used for garden mulch and coiled basket making. </w:t>
      </w:r>
      <w:r w:rsidR="00D679B2">
        <w:t xml:space="preserve">Old stumps are used as kindling for fireplaces. </w:t>
      </w:r>
    </w:p>
    <w:p w:rsidR="00260456" w:rsidRDefault="00C75340">
      <w:pPr>
        <w:pStyle w:val="Bodytext0"/>
        <w:spacing w:before="60"/>
      </w:pPr>
      <w:r>
        <w:rPr>
          <w:i/>
        </w:rPr>
        <w:t>Restoration and</w:t>
      </w:r>
      <w:r w:rsidRPr="00C75340">
        <w:rPr>
          <w:i/>
        </w:rPr>
        <w:t xml:space="preserve"> Recreation</w:t>
      </w:r>
      <w:r w:rsidR="00C04FD0">
        <w:t>:  R</w:t>
      </w:r>
      <w:r w:rsidR="003753F8">
        <w:t>estoration of longleaf pine ecosystems</w:t>
      </w:r>
      <w:r w:rsidR="00633DB9">
        <w:t xml:space="preserve"> has received much public interest. </w:t>
      </w:r>
      <w:r w:rsidR="00C04FD0">
        <w:t>This</w:t>
      </w:r>
      <w:r w:rsidR="00633DB9">
        <w:t xml:space="preserve"> restoration effort includes re-establishing native understory grasses, legumes and composite plants. Restored longleaf pine sites provide recreation</w:t>
      </w:r>
      <w:r w:rsidR="00C04FD0">
        <w:t>al</w:t>
      </w:r>
      <w:r w:rsidR="00633DB9">
        <w:t xml:space="preserve"> opportunities and habitat for many native plants and animals</w:t>
      </w:r>
      <w:r w:rsidR="00C04FD0">
        <w:t>.</w:t>
      </w:r>
    </w:p>
    <w:p w:rsidR="00CD49CC" w:rsidRPr="0065485A" w:rsidRDefault="00CD49CC" w:rsidP="001C092E">
      <w:pPr>
        <w:pStyle w:val="Bodytext0"/>
        <w:spacing w:before="240" w:after="60"/>
        <w:rPr>
          <w:b/>
          <w:i/>
          <w:iCs/>
        </w:rPr>
      </w:pPr>
      <w:r w:rsidRPr="0065485A">
        <w:rPr>
          <w:b/>
        </w:rPr>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Default="00CD49CC" w:rsidP="001C092E">
      <w:pPr>
        <w:pStyle w:val="Heading3"/>
        <w:spacing w:before="240" w:after="60"/>
      </w:pPr>
      <w:r w:rsidRPr="00561A8A">
        <w:t>Description</w:t>
      </w:r>
      <w:r w:rsidR="0018267D" w:rsidRPr="00561A8A">
        <w:t xml:space="preserve"> and Adaptation</w:t>
      </w:r>
    </w:p>
    <w:p w:rsidR="00377A46" w:rsidRDefault="00FD65FF" w:rsidP="00BC0F2B">
      <w:pPr>
        <w:pStyle w:val="Bodytext0"/>
        <w:spacing w:after="40"/>
        <w:sectPr w:rsidR="00377A46" w:rsidSect="00BF702A">
          <w:footerReference w:type="default" r:id="rId9"/>
          <w:headerReference w:type="first" r:id="rId10"/>
          <w:type w:val="continuous"/>
          <w:pgSz w:w="12240" w:h="15840" w:code="1"/>
          <w:pgMar w:top="1080" w:right="1080" w:bottom="1080" w:left="1080" w:header="864" w:footer="720" w:gutter="0"/>
          <w:cols w:num="2" w:space="720"/>
          <w:titlePg/>
          <w:docGrid w:linePitch="360"/>
        </w:sectPr>
      </w:pPr>
      <w:r>
        <w:rPr>
          <w:i/>
        </w:rPr>
        <w:t>Pinus palustris</w:t>
      </w:r>
      <w:r>
        <w:t xml:space="preserve"> Mill., longleaf pine, is found in the Atlantic and Gulf coastal plains from southeastern Virginia to central Florida and west to eastern Texas, and in the Piedmont region and Valley and Ridge province of Georgia and Alabama. Longleaf pine is a long-lived, native, evergreen conifer with </w:t>
      </w:r>
      <w:r w:rsidR="004E111D">
        <w:t xml:space="preserve">orange-brown to gray </w:t>
      </w:r>
      <w:r>
        <w:t>scaly bark. Needles are in bundles of 3</w:t>
      </w:r>
      <w:r w:rsidR="00A0398A">
        <w:t>(occasionally 2)</w:t>
      </w:r>
      <w:r>
        <w:t xml:space="preserve">; they are shiny, dark green, and </w:t>
      </w:r>
      <w:r w:rsidR="00A0398A">
        <w:t>6</w:t>
      </w:r>
      <w:r>
        <w:t xml:space="preserve"> to 1</w:t>
      </w:r>
      <w:r w:rsidR="00A0398A">
        <w:t>8</w:t>
      </w:r>
      <w:r>
        <w:t xml:space="preserve">inches long. </w:t>
      </w:r>
      <w:r w:rsidR="00C04FD0">
        <w:t>Seed bearing</w:t>
      </w:r>
      <w:r w:rsidR="004E111D">
        <w:t xml:space="preserve"> c</w:t>
      </w:r>
      <w:r>
        <w:t xml:space="preserve">ones are 6 to </w:t>
      </w:r>
      <w:r w:rsidR="006C61B5">
        <w:t>10</w:t>
      </w:r>
      <w:r>
        <w:t xml:space="preserve"> inches long. </w:t>
      </w:r>
      <w:r w:rsidRPr="004E111D">
        <w:t>Mature t</w:t>
      </w:r>
      <w:r>
        <w:t>rees atta</w:t>
      </w:r>
      <w:r w:rsidRPr="00D60CF8">
        <w:t>in a height of 100 to 120 feet and 2½ feet in diameter</w:t>
      </w:r>
      <w:r w:rsidR="00C04FD0">
        <w:t>.</w:t>
      </w:r>
      <w:r>
        <w:t xml:space="preserve"> </w:t>
      </w:r>
      <w:r w:rsidR="00C04FD0">
        <w:t>The</w:t>
      </w:r>
      <w:r>
        <w:t xml:space="preserve"> seed are the largest of all southern pines</w:t>
      </w:r>
      <w:r w:rsidR="007B7E41">
        <w:t xml:space="preserve"> with </w:t>
      </w:r>
      <w:r w:rsidR="00C04FD0">
        <w:t>approximately</w:t>
      </w:r>
      <w:r w:rsidR="007B7E41">
        <w:t xml:space="preserve"> 4</w:t>
      </w:r>
      <w:r w:rsidR="00F53727">
        <w:t>,</w:t>
      </w:r>
      <w:r w:rsidR="007B7E41">
        <w:t>700 seed per pound.</w:t>
      </w:r>
      <w:r>
        <w:t xml:space="preserve"> </w:t>
      </w:r>
      <w:r w:rsidRPr="00BB36D2">
        <w:rPr>
          <w:color w:val="000000" w:themeColor="text1"/>
        </w:rPr>
        <w:t>It has extensive lateral roots and a</w:t>
      </w:r>
      <w:r w:rsidR="00F25BB6">
        <w:rPr>
          <w:color w:val="000000" w:themeColor="text1"/>
        </w:rPr>
        <w:t>n</w:t>
      </w:r>
      <w:r w:rsidRPr="00BB36D2">
        <w:rPr>
          <w:color w:val="000000" w:themeColor="text1"/>
        </w:rPr>
        <w:t xml:space="preserve"> </w:t>
      </w:r>
      <w:r w:rsidR="00F25BB6" w:rsidRPr="00BB36D2">
        <w:rPr>
          <w:color w:val="000000" w:themeColor="text1"/>
        </w:rPr>
        <w:t xml:space="preserve">8 to 12 </w:t>
      </w:r>
      <w:r w:rsidR="00D140FF" w:rsidRPr="00BB36D2">
        <w:rPr>
          <w:color w:val="000000" w:themeColor="text1"/>
        </w:rPr>
        <w:t>f</w:t>
      </w:r>
      <w:r w:rsidR="00D140FF">
        <w:rPr>
          <w:color w:val="000000" w:themeColor="text1"/>
        </w:rPr>
        <w:t>oot</w:t>
      </w:r>
      <w:r w:rsidR="00F25BB6" w:rsidRPr="00BB36D2">
        <w:rPr>
          <w:color w:val="000000" w:themeColor="text1"/>
        </w:rPr>
        <w:t xml:space="preserve"> </w:t>
      </w:r>
      <w:r w:rsidRPr="00BB36D2">
        <w:rPr>
          <w:color w:val="000000" w:themeColor="text1"/>
        </w:rPr>
        <w:t>taproot</w:t>
      </w:r>
      <w:r w:rsidR="00F25BB6">
        <w:rPr>
          <w:color w:val="000000" w:themeColor="text1"/>
        </w:rPr>
        <w:t>.</w:t>
      </w:r>
      <w:r w:rsidR="00D47CB9" w:rsidRPr="00BB36D2">
        <w:rPr>
          <w:color w:val="000000" w:themeColor="text1"/>
        </w:rPr>
        <w:t xml:space="preserve"> Longleaf pine grows best in a</w:t>
      </w:r>
      <w:r w:rsidR="00D47CB9">
        <w:t xml:space="preserve"> warm, wet, temperate climate with an annual precipitation range of 43 to 69 inches. </w:t>
      </w:r>
      <w:r w:rsidR="00BB36D2">
        <w:t>This</w:t>
      </w:r>
      <w:r w:rsidR="00D47CB9">
        <w:t xml:space="preserve"> species occurs in a wide variety of upland and flatwood sites</w:t>
      </w:r>
      <w:r w:rsidR="003841AA">
        <w:t>.</w:t>
      </w:r>
      <w:r w:rsidR="00D47CB9">
        <w:t xml:space="preserve"> </w:t>
      </w:r>
      <w:r w:rsidR="003841AA">
        <w:t>I</w:t>
      </w:r>
      <w:r w:rsidR="00D47CB9">
        <w:t>t is</w:t>
      </w:r>
      <w:r w:rsidR="00BB36D2">
        <w:t xml:space="preserve"> </w:t>
      </w:r>
      <w:r w:rsidR="00D47CB9">
        <w:t>common on sandy, infertile, well-drained soils</w:t>
      </w:r>
      <w:r w:rsidR="00BB36D2">
        <w:t xml:space="preserve">. It </w:t>
      </w:r>
      <w:r w:rsidR="00D140FF">
        <w:t>typically</w:t>
      </w:r>
      <w:r w:rsidR="00F25BB6">
        <w:t xml:space="preserve"> </w:t>
      </w:r>
      <w:r w:rsidR="003841AA">
        <w:t>occurs</w:t>
      </w:r>
      <w:r w:rsidR="00D47CB9">
        <w:t xml:space="preserve"> below 660 feet elevation.</w:t>
      </w:r>
    </w:p>
    <w:p w:rsidR="00BC0F2B" w:rsidRDefault="00D47CB9" w:rsidP="00BC0F2B">
      <w:pPr>
        <w:spacing w:after="240"/>
        <w:jc w:val="left"/>
        <w:rPr>
          <w:sz w:val="20"/>
        </w:rPr>
      </w:pPr>
      <w:r w:rsidRPr="009778DD">
        <w:rPr>
          <w:sz w:val="20"/>
        </w:rPr>
        <w:t xml:space="preserve">Longleaf pine </w:t>
      </w:r>
      <w:r>
        <w:rPr>
          <w:sz w:val="20"/>
        </w:rPr>
        <w:t xml:space="preserve">is distributed throughout the Southeast. </w:t>
      </w:r>
      <w:r w:rsidRPr="00521044">
        <w:rPr>
          <w:sz w:val="20"/>
        </w:rPr>
        <w:t>For a current distribution map, please consult the Plant Profile page for this species on the PLANTS Website.</w:t>
      </w:r>
    </w:p>
    <w:p w:rsidR="003C5000" w:rsidRDefault="00E2209E" w:rsidP="00BC0F2B">
      <w:pPr>
        <w:jc w:val="left"/>
      </w:pPr>
      <w:r>
        <w:rPr>
          <w:noProof/>
        </w:rPr>
        <w:drawing>
          <wp:inline distT="0" distB="0" distL="0" distR="0">
            <wp:extent cx="2971800" cy="2468880"/>
            <wp:effectExtent l="19050" t="19050" r="19050" b="26670"/>
            <wp:docPr id="2" name="Picture 1" descr="Distribution map for longleaf 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A2.png"/>
                    <pic:cNvPicPr/>
                  </pic:nvPicPr>
                  <pic:blipFill>
                    <a:blip r:embed="rId11" cstate="print"/>
                    <a:stretch>
                      <a:fillRect/>
                    </a:stretch>
                  </pic:blipFill>
                  <pic:spPr>
                    <a:xfrm>
                      <a:off x="0" y="0"/>
                      <a:ext cx="2971800" cy="2468880"/>
                    </a:xfrm>
                    <a:prstGeom prst="rect">
                      <a:avLst/>
                    </a:prstGeom>
                    <a:ln w="19050">
                      <a:solidFill>
                        <a:schemeClr val="accent1"/>
                      </a:solidFill>
                    </a:ln>
                  </pic:spPr>
                </pic:pic>
              </a:graphicData>
            </a:graphic>
          </wp:inline>
        </w:drawing>
      </w:r>
    </w:p>
    <w:p w:rsidR="003C5000" w:rsidRDefault="00BC0F2B" w:rsidP="001C092E">
      <w:pPr>
        <w:pStyle w:val="CaptionNRCS"/>
      </w:pPr>
      <w:r>
        <w:t>Longleaf pine</w:t>
      </w:r>
      <w:r w:rsidR="003C5000">
        <w:t xml:space="preserve"> distribution from USDA-NRCS PLANTS Database.</w:t>
      </w:r>
    </w:p>
    <w:p w:rsidR="00CD49CC" w:rsidRPr="00C8258A" w:rsidRDefault="00CD49CC" w:rsidP="001C092E">
      <w:pPr>
        <w:pStyle w:val="Heading3"/>
        <w:spacing w:before="240" w:after="60"/>
      </w:pPr>
      <w:r w:rsidRPr="00C8258A">
        <w:t>Establishment</w:t>
      </w:r>
    </w:p>
    <w:p w:rsidR="00C8258A" w:rsidRDefault="00C8258A" w:rsidP="00C8258A">
      <w:pPr>
        <w:pStyle w:val="Bodytext0"/>
      </w:pPr>
      <w:r>
        <w:t xml:space="preserve">Longleaf pine stands </w:t>
      </w:r>
      <w:r w:rsidR="00F25BB6">
        <w:t>may be</w:t>
      </w:r>
      <w:r>
        <w:t xml:space="preserve"> successfully established by either seeding or </w:t>
      </w:r>
      <w:r w:rsidR="00F25BB6">
        <w:t>planting containerized seedlings</w:t>
      </w:r>
      <w:r>
        <w:t xml:space="preserve">. Seed (including </w:t>
      </w:r>
      <w:r w:rsidR="00F25BB6">
        <w:t xml:space="preserve">prechilled </w:t>
      </w:r>
      <w:r>
        <w:t>dormant seed) can be sown in the fall or spring</w:t>
      </w:r>
      <w:r w:rsidR="00F25BB6">
        <w:t>.</w:t>
      </w:r>
      <w:r>
        <w:t xml:space="preserve"> </w:t>
      </w:r>
      <w:r w:rsidR="00F25BB6">
        <w:t xml:space="preserve">They should be </w:t>
      </w:r>
      <w:r>
        <w:t xml:space="preserve">pressed into the soil at densities from 15 to 75 seedlings per square foot. </w:t>
      </w:r>
      <w:r w:rsidR="00F25BB6">
        <w:t xml:space="preserve">Seed </w:t>
      </w:r>
      <w:r>
        <w:t>require mineral soil</w:t>
      </w:r>
      <w:r w:rsidR="00F25BB6">
        <w:t xml:space="preserve"> to germinate</w:t>
      </w:r>
      <w:r>
        <w:t>. The seed’s large size and persistent wing prevent it from penetrating through the litter. Seedlings are stem</w:t>
      </w:r>
      <w:r w:rsidR="00F25BB6">
        <w:t xml:space="preserve"> </w:t>
      </w:r>
      <w:r>
        <w:t>less</w:t>
      </w:r>
      <w:r w:rsidR="00F25BB6">
        <w:t xml:space="preserve"> </w:t>
      </w:r>
      <w:r>
        <w:t xml:space="preserve">after one growing season and this lasts from </w:t>
      </w:r>
      <w:r w:rsidR="00BF702A">
        <w:t>two</w:t>
      </w:r>
      <w:r>
        <w:t xml:space="preserve"> to many years</w:t>
      </w:r>
      <w:r w:rsidR="00F25BB6">
        <w:t>, th</w:t>
      </w:r>
      <w:r w:rsidR="00587A25">
        <w:t>e</w:t>
      </w:r>
      <w:r w:rsidR="00F25BB6">
        <w:t xml:space="preserve"> stem less stage is called the grass stage</w:t>
      </w:r>
      <w:r>
        <w:t>. During th</w:t>
      </w:r>
      <w:r w:rsidR="00587A25">
        <w:t>e</w:t>
      </w:r>
      <w:r>
        <w:t xml:space="preserve"> grass-stage, the seedling develops an extensive root system, and the root collar increases in diameter. When the root collar approaches 1 inch in diameter, height growth begins. </w:t>
      </w:r>
      <w:r w:rsidR="00BE2677">
        <w:t>Seedlings can be transplanted by hand or using tree planting equipment.</w:t>
      </w:r>
      <w:r>
        <w:t xml:space="preserve"> A field-grown seedling grows 10 feet in 3 years </w:t>
      </w:r>
      <w:r w:rsidR="00F25BB6">
        <w:t>when</w:t>
      </w:r>
      <w:r>
        <w:t xml:space="preserve"> height growth is initiated. Branch production is delayed until the seedling reaches 10 to 16 feet in height.</w:t>
      </w:r>
      <w:r w:rsidR="00F25BB6" w:rsidRPr="00F25BB6">
        <w:t xml:space="preserve"> </w:t>
      </w:r>
      <w:r w:rsidR="00F25BB6">
        <w:t xml:space="preserve">If grass-stage seedlings are top-killed, they can sprout from the root collar. Once height growth </w:t>
      </w:r>
      <w:r w:rsidR="00D140FF">
        <w:t>is initiated</w:t>
      </w:r>
      <w:r w:rsidR="00F25BB6">
        <w:t>, sprouting ability decreases rapidly.</w:t>
      </w:r>
    </w:p>
    <w:p w:rsidR="00C8258A" w:rsidRDefault="00C8258A" w:rsidP="001C092E">
      <w:pPr>
        <w:pStyle w:val="Bodytext0"/>
        <w:spacing w:before="60"/>
      </w:pPr>
      <w:r>
        <w:t xml:space="preserve">Vegetative propagation is </w:t>
      </w:r>
      <w:r w:rsidR="00F25BB6">
        <w:t xml:space="preserve">typically </w:t>
      </w:r>
      <w:r>
        <w:t xml:space="preserve">done by grafting.  </w:t>
      </w:r>
    </w:p>
    <w:p w:rsidR="00CD49CC" w:rsidRPr="002B5474" w:rsidRDefault="00CD49CC" w:rsidP="001C092E">
      <w:pPr>
        <w:pStyle w:val="Heading3"/>
        <w:spacing w:before="240" w:after="60"/>
      </w:pPr>
      <w:r w:rsidRPr="002B5474">
        <w:t>Management</w:t>
      </w:r>
      <w:r w:rsidR="00BE2677" w:rsidRPr="002B5474">
        <w:t xml:space="preserve"> </w:t>
      </w:r>
    </w:p>
    <w:p w:rsidR="00BE2677" w:rsidRDefault="00BE2677" w:rsidP="001C092E">
      <w:pPr>
        <w:pStyle w:val="Bodytext0"/>
      </w:pPr>
      <w:r>
        <w:t xml:space="preserve">Longleaf pine is intolerant to both shade and competition.  With frequent fire, </w:t>
      </w:r>
      <w:r w:rsidR="00D140FF">
        <w:t>trees of various ages</w:t>
      </w:r>
      <w:r>
        <w:t xml:space="preserve"> </w:t>
      </w:r>
      <w:r w:rsidR="00D140FF">
        <w:t xml:space="preserve">form </w:t>
      </w:r>
      <w:r>
        <w:t>pure park-like savannahs</w:t>
      </w:r>
      <w:r w:rsidR="00243CBD">
        <w:t>.</w:t>
      </w:r>
      <w:r>
        <w:t xml:space="preserve"> Because longleaf pine</w:t>
      </w:r>
      <w:r w:rsidR="00243CBD">
        <w:t xml:space="preserve"> naturally</w:t>
      </w:r>
      <w:r>
        <w:t xml:space="preserve"> regenerates in openings created by dead trees, small clusters of trees of the same age are dispersed throughout the stand. In the absence of frequent fire, the species is replaced by hardwoods and other southern pines</w:t>
      </w:r>
      <w:r w:rsidR="00D140FF">
        <w:t>.</w:t>
      </w:r>
      <w:r>
        <w:t xml:space="preserve"> </w:t>
      </w:r>
      <w:r w:rsidR="00D140FF">
        <w:t>T</w:t>
      </w:r>
      <w:r>
        <w:t>his hastens the decline of mature longleaf pine. Lightning ignited fires are pivotal to perpetuation of longleaf pine site</w:t>
      </w:r>
      <w:r w:rsidR="00D140FF">
        <w:t>s</w:t>
      </w:r>
      <w:r w:rsidR="00243CBD">
        <w:t xml:space="preserve">. </w:t>
      </w:r>
      <w:r w:rsidR="00811D7B">
        <w:t xml:space="preserve">When </w:t>
      </w:r>
      <w:r w:rsidR="00D140FF">
        <w:t xml:space="preserve">establishing </w:t>
      </w:r>
      <w:r w:rsidR="00811D7B">
        <w:t>longleaf pine seedlings</w:t>
      </w:r>
      <w:r w:rsidR="00243CBD">
        <w:t xml:space="preserve"> reduction of </w:t>
      </w:r>
      <w:r w:rsidR="00D140FF">
        <w:t>competition</w:t>
      </w:r>
      <w:r w:rsidR="00243CBD">
        <w:t xml:space="preserve"> by mechanical or chemical application</w:t>
      </w:r>
      <w:r w:rsidR="00811D7B">
        <w:t xml:space="preserve"> is required.</w:t>
      </w:r>
      <w:r w:rsidRPr="00BE2677">
        <w:t xml:space="preserve"> </w:t>
      </w:r>
      <w:r>
        <w:t>Heavy grazing can reduce tree density, significantly causing crop failure. Th</w:t>
      </w:r>
      <w:r w:rsidR="00D140FF">
        <w:t>e</w:t>
      </w:r>
      <w:r>
        <w:t xml:space="preserve"> cattle lean on longleaf pine trunks or push them down to the ground.</w:t>
      </w:r>
    </w:p>
    <w:p w:rsidR="00CD49CC" w:rsidRPr="003E6DD8" w:rsidRDefault="00CD49CC" w:rsidP="001C092E">
      <w:pPr>
        <w:pStyle w:val="Heading3"/>
        <w:spacing w:before="240" w:after="60"/>
      </w:pPr>
      <w:r w:rsidRPr="003E6DD8">
        <w:t>Pests and Potential Problems</w:t>
      </w:r>
    </w:p>
    <w:p w:rsidR="007F1FE7" w:rsidRDefault="007F1FE7" w:rsidP="007F1FE7">
      <w:pPr>
        <w:pStyle w:val="Bodytext0"/>
      </w:pPr>
      <w:r w:rsidRPr="003E6DD8">
        <w:t>The main disease of longleaf pine is brown-spot needle blight (</w:t>
      </w:r>
      <w:r w:rsidR="00C75340" w:rsidRPr="00C75340">
        <w:rPr>
          <w:i/>
        </w:rPr>
        <w:t>Scirrhia</w:t>
      </w:r>
      <w:r w:rsidRPr="003E6DD8">
        <w:t xml:space="preserve"> </w:t>
      </w:r>
      <w:r w:rsidR="00C75340" w:rsidRPr="00C75340">
        <w:rPr>
          <w:i/>
        </w:rPr>
        <w:t>acicola</w:t>
      </w:r>
      <w:r w:rsidRPr="003E6DD8">
        <w:t>).</w:t>
      </w:r>
      <w:r>
        <w:t xml:space="preserve"> Other diseases include pitch </w:t>
      </w:r>
      <w:r w:rsidR="00F53727">
        <w:t>canker;</w:t>
      </w:r>
      <w:r>
        <w:t xml:space="preserve"> annosus root rot, and cone rust.  Insects that attack longleaf pine include black turpentine beetle, bark beetles, and seed bugs.</w:t>
      </w:r>
    </w:p>
    <w:p w:rsidR="00CD49CC" w:rsidRPr="0048450B" w:rsidRDefault="00CD49CC" w:rsidP="001C092E">
      <w:pPr>
        <w:pStyle w:val="Heading3"/>
        <w:spacing w:before="240" w:after="60"/>
      </w:pPr>
      <w:r w:rsidRPr="0048450B">
        <w:t>Environmental Concerns</w:t>
      </w:r>
    </w:p>
    <w:p w:rsidR="0048450B" w:rsidRPr="0048450B" w:rsidRDefault="0048450B" w:rsidP="0048450B">
      <w:pPr>
        <w:pStyle w:val="NRCSBodyText"/>
      </w:pPr>
      <w:r>
        <w:t>There are no known environmental concerns with longleaf pine.</w:t>
      </w:r>
    </w:p>
    <w:p w:rsidR="00CD49CC" w:rsidRDefault="00CD49CC" w:rsidP="001C092E">
      <w:pPr>
        <w:pStyle w:val="Heading3"/>
        <w:spacing w:before="240" w:after="60"/>
      </w:pPr>
      <w:r w:rsidRPr="00561A8A">
        <w:t>Cultivars, Improved, and Selected Materials (and area of origin)</w:t>
      </w:r>
    </w:p>
    <w:p w:rsidR="00226D57" w:rsidRPr="00226D57" w:rsidRDefault="00226D57" w:rsidP="00226D57">
      <w:pPr>
        <w:pStyle w:val="NRCSBodyText"/>
      </w:pPr>
      <w:r>
        <w:t>No cultivars are currently recommended. Seeds and seedlings are commercially available from woody plant seed companies.</w:t>
      </w:r>
    </w:p>
    <w:p w:rsidR="00CD49CC" w:rsidRPr="00561A8A" w:rsidRDefault="001C092E" w:rsidP="0040152F">
      <w:pPr>
        <w:pStyle w:val="Heading3"/>
        <w:spacing w:before="240"/>
        <w:rPr>
          <w:i/>
          <w:iCs/>
        </w:rPr>
      </w:pPr>
      <w:r>
        <w:t xml:space="preserve">Prepared By: </w:t>
      </w:r>
      <w:r w:rsidRPr="001C092E">
        <w:rPr>
          <w:b w:val="0"/>
        </w:rPr>
        <w:t>Jimmy Carter Plant Materials Center</w:t>
      </w:r>
    </w:p>
    <w:p w:rsidR="00CD49CC" w:rsidRPr="00D57FE6" w:rsidRDefault="009C45C1" w:rsidP="001C092E">
      <w:pPr>
        <w:pStyle w:val="Heading3"/>
        <w:spacing w:before="240" w:after="60"/>
      </w:pPr>
      <w:r w:rsidRPr="00D57FE6">
        <w:t>Citation</w:t>
      </w:r>
    </w:p>
    <w:p w:rsidR="00F3785A" w:rsidRDefault="00E7531C" w:rsidP="003E6391">
      <w:pPr>
        <w:pStyle w:val="NRCSBodyText"/>
        <w:rPr>
          <w:b/>
        </w:rPr>
      </w:pPr>
      <w:bookmarkStart w:id="0" w:name="OLE_LINK3"/>
      <w:bookmarkStart w:id="1" w:name="OLE_LINK4"/>
      <w:r>
        <w:t>Owsley, Mike, 2011.</w:t>
      </w:r>
      <w:r w:rsidR="00F3785A">
        <w:t xml:space="preserve"> Plant </w:t>
      </w:r>
      <w:r w:rsidR="0038415D">
        <w:t>fact s</w:t>
      </w:r>
      <w:r w:rsidR="00F3785A">
        <w:t>heet</w:t>
      </w:r>
      <w:r w:rsidR="00F3785A" w:rsidRPr="00514BD8">
        <w:t xml:space="preserve"> for </w:t>
      </w:r>
      <w:r>
        <w:t xml:space="preserve">longleaf pine. </w:t>
      </w:r>
      <w:r w:rsidR="00F3785A">
        <w:t>(</w:t>
      </w:r>
      <w:r w:rsidRPr="007C7492">
        <w:rPr>
          <w:i/>
        </w:rPr>
        <w:t>Pinus palustris</w:t>
      </w:r>
      <w:r>
        <w:t xml:space="preserve"> Mill.)</w:t>
      </w:r>
      <w:r w:rsidR="00F3785A">
        <w:t xml:space="preserve">. USDA-Natural Resources Conservation Service, </w:t>
      </w:r>
      <w:r>
        <w:t>Jimmy Carter PMC</w:t>
      </w:r>
      <w:r w:rsidR="00F3785A">
        <w:t xml:space="preserve"> </w:t>
      </w:r>
      <w:r>
        <w:t>Americus</w:t>
      </w:r>
      <w:r w:rsidR="00F3785A">
        <w:t xml:space="preserve">, </w:t>
      </w:r>
      <w:r>
        <w:t>Georgia 31719</w:t>
      </w:r>
      <w:r w:rsidR="00F3785A">
        <w:t>.</w:t>
      </w:r>
    </w:p>
    <w:bookmarkEnd w:id="0"/>
    <w:bookmarkEnd w:id="1"/>
    <w:p w:rsidR="00705B62" w:rsidRPr="00705B62" w:rsidRDefault="00705B62" w:rsidP="00705B62">
      <w:pPr>
        <w:pStyle w:val="NRCSBodyText"/>
        <w:spacing w:before="240"/>
        <w:rPr>
          <w:i/>
        </w:rPr>
      </w:pPr>
      <w:r w:rsidRPr="000E3166">
        <w:t>Published</w:t>
      </w:r>
      <w:r w:rsidR="00B4313E">
        <w:t>:</w:t>
      </w:r>
      <w:r w:rsidRPr="000E3166">
        <w:t xml:space="preserve"> </w:t>
      </w:r>
      <w:r w:rsidR="00B4313E">
        <w:t xml:space="preserve"> </w:t>
      </w:r>
      <w:r w:rsidR="00BF702A" w:rsidRPr="00B4313E">
        <w:t>January</w:t>
      </w:r>
      <w:r w:rsidRPr="00B4313E">
        <w:t xml:space="preserve">, </w:t>
      </w:r>
      <w:r w:rsidR="00E7531C" w:rsidRPr="00B4313E">
        <w:t>2011</w:t>
      </w:r>
    </w:p>
    <w:p w:rsidR="009906F5" w:rsidRPr="00705B62" w:rsidRDefault="009906F5" w:rsidP="00776CDA">
      <w:pPr>
        <w:pStyle w:val="NRCSBodyText"/>
        <w:spacing w:before="240"/>
      </w:pPr>
      <w:r w:rsidRPr="00705B62">
        <w:t xml:space="preserve">Edited: </w:t>
      </w:r>
      <w:r w:rsidR="00B4313E">
        <w:t xml:space="preserve"> 05Feb2002 jlk; 060802 jsp</w:t>
      </w:r>
      <w:r w:rsidR="00F07C2D">
        <w:t>,</w:t>
      </w:r>
      <w:r w:rsidR="00F07C2D" w:rsidRPr="00F07C2D">
        <w:t xml:space="preserve"> </w:t>
      </w:r>
      <w:r w:rsidR="00F07C2D">
        <w:t>27Jan2011 cmo</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BC0F2B" w:rsidRDefault="00BC0F2B" w:rsidP="009B7D57">
      <w:pPr>
        <w:spacing w:before="240"/>
        <w:jc w:val="left"/>
        <w:rPr>
          <w:sz w:val="20"/>
        </w:rPr>
      </w:pPr>
    </w:p>
    <w:p w:rsidR="00BC0F2B" w:rsidRDefault="00BC0F2B" w:rsidP="009B7D57">
      <w:pPr>
        <w:spacing w:before="240"/>
        <w:jc w:val="left"/>
        <w:rPr>
          <w:sz w:val="20"/>
        </w:rPr>
      </w:pPr>
    </w:p>
    <w:p w:rsidR="00BC0F2B" w:rsidRDefault="00BC0F2B" w:rsidP="009B7D57">
      <w:pPr>
        <w:spacing w:before="240"/>
        <w:jc w:val="left"/>
        <w:rPr>
          <w:sz w:val="20"/>
        </w:rPr>
      </w:pPr>
    </w:p>
    <w:p w:rsidR="00FD3754" w:rsidRDefault="00FD3754" w:rsidP="009B7D57">
      <w:pPr>
        <w:spacing w:before="240"/>
        <w:jc w:val="left"/>
        <w:rPr>
          <w:sz w:val="20"/>
        </w:rPr>
      </w:pPr>
    </w:p>
    <w:p w:rsidR="00FD3754" w:rsidRDefault="00FD3754" w:rsidP="009B7D57">
      <w:pPr>
        <w:spacing w:before="240"/>
        <w:jc w:val="left"/>
        <w:rPr>
          <w:sz w:val="20"/>
        </w:rPr>
        <w:sectPr w:rsidR="00FD3754" w:rsidSect="00377A46">
          <w:footerReference w:type="default" r:id="rId15"/>
          <w:pgSz w:w="12240" w:h="15840" w:code="1"/>
          <w:pgMar w:top="1080" w:right="1080" w:bottom="1080" w:left="1080" w:header="720" w:footer="720" w:gutter="0"/>
          <w:cols w:num="2" w:space="720"/>
          <w:docGrid w:linePitch="360"/>
        </w:sectPr>
      </w:pPr>
    </w:p>
    <w:p w:rsidR="00587A25" w:rsidRDefault="00587A25" w:rsidP="0095114D">
      <w:pPr>
        <w:pStyle w:val="Footer"/>
        <w:spacing w:before="240"/>
        <w:rPr>
          <w:b/>
          <w:color w:val="00A886"/>
          <w:sz w:val="20"/>
        </w:rPr>
      </w:pPr>
    </w:p>
    <w:sectPr w:rsidR="00587A25" w:rsidSect="003F1ED4">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499" w:rsidRDefault="00955499">
      <w:r>
        <w:separator/>
      </w:r>
    </w:p>
  </w:endnote>
  <w:endnote w:type="continuationSeparator" w:id="0">
    <w:p w:rsidR="00955499" w:rsidRDefault="00955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A46" w:rsidRPr="00061FD0" w:rsidRDefault="00377A46" w:rsidP="00377A46">
    <w:pPr>
      <w:pStyle w:val="Footer"/>
      <w:spacing w:before="240"/>
      <w:rPr>
        <w:b/>
        <w:color w:val="00A886"/>
        <w:sz w:val="20"/>
      </w:rPr>
    </w:pPr>
    <w:r w:rsidRPr="00CD5C3F">
      <w:rPr>
        <w:b/>
        <w:color w:val="00A886"/>
        <w:sz w:val="20"/>
      </w:rPr>
      <w:t>USDA IS AN EQUAL OPPORTUNITY PROVIDER AND EMPLOYER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A46" w:rsidRPr="00061FD0" w:rsidRDefault="00377A46" w:rsidP="00377A46">
    <w:pPr>
      <w:pStyle w:val="Footer"/>
      <w:spacing w:before="240"/>
      <w:rPr>
        <w:b/>
        <w:color w:val="00A886"/>
        <w:sz w:val="20"/>
      </w:rPr>
    </w:pPr>
    <w:r w:rsidRPr="00CD5C3F">
      <w:rPr>
        <w:b/>
        <w:color w:val="00A886"/>
        <w:sz w:val="20"/>
      </w:rPr>
      <w:t>USDA IS AN EQUAL OPPORTUNITY PROVIDER AND EMPLOYER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499" w:rsidRDefault="00955499">
      <w:r>
        <w:separator/>
      </w:r>
    </w:p>
  </w:footnote>
  <w:footnote w:type="continuationSeparator" w:id="0">
    <w:p w:rsidR="00955499" w:rsidRDefault="00955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2A" w:rsidRPr="00706743" w:rsidRDefault="00BF702A" w:rsidP="00BF702A">
    <w:pPr>
      <w:pStyle w:val="Title"/>
      <w:spacing w:before="240" w:after="240"/>
      <w:jc w:val="right"/>
    </w:pPr>
    <w:r>
      <w:rPr>
        <w:noProof/>
      </w:rPr>
      <w:drawing>
        <wp:anchor distT="0" distB="0" distL="114300" distR="114300" simplePos="0" relativeHeight="251661312" behindDoc="1" locked="0" layoutInCell="1" allowOverlap="0">
          <wp:simplePos x="0" y="0"/>
          <wp:positionH relativeFrom="column">
            <wp:posOffset>95885</wp:posOffset>
          </wp:positionH>
          <wp:positionV relativeFrom="paragraph">
            <wp:posOffset>8890</wp:posOffset>
          </wp:positionV>
          <wp:extent cx="1534795" cy="572135"/>
          <wp:effectExtent l="19050" t="0" r="8255" b="0"/>
          <wp:wrapNone/>
          <wp:docPr id="7"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 cstate="print"/>
                  <a:srcRect/>
                  <a:stretch>
                    <a:fillRect/>
                  </a:stretch>
                </pic:blipFill>
                <pic:spPr bwMode="auto">
                  <a:xfrm>
                    <a:off x="0" y="0"/>
                    <a:ext cx="1534795" cy="572135"/>
                  </a:xfrm>
                  <a:prstGeom prst="rect">
                    <a:avLst/>
                  </a:prstGeom>
                  <a:noFill/>
                </pic:spPr>
              </pic:pic>
            </a:graphicData>
          </a:graphic>
        </wp:anchor>
      </w:drawing>
    </w:r>
    <w:r w:rsidRPr="00BE0AAA">
      <w:t>Plant Fact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rsids>
    <w:rsidRoot w:val="00BC0F2B"/>
    <w:rsid w:val="0000182C"/>
    <w:rsid w:val="00005184"/>
    <w:rsid w:val="00006435"/>
    <w:rsid w:val="000175D4"/>
    <w:rsid w:val="000178ED"/>
    <w:rsid w:val="00022E2F"/>
    <w:rsid w:val="00044DD1"/>
    <w:rsid w:val="0004577C"/>
    <w:rsid w:val="00056463"/>
    <w:rsid w:val="000578C2"/>
    <w:rsid w:val="00066CA9"/>
    <w:rsid w:val="00070BC9"/>
    <w:rsid w:val="00086114"/>
    <w:rsid w:val="000948CF"/>
    <w:rsid w:val="000960D7"/>
    <w:rsid w:val="000968E2"/>
    <w:rsid w:val="000A30F2"/>
    <w:rsid w:val="000A4DDE"/>
    <w:rsid w:val="000C46B8"/>
    <w:rsid w:val="000C7400"/>
    <w:rsid w:val="000D0108"/>
    <w:rsid w:val="000F1970"/>
    <w:rsid w:val="000F3296"/>
    <w:rsid w:val="00112D63"/>
    <w:rsid w:val="00117649"/>
    <w:rsid w:val="00120F6B"/>
    <w:rsid w:val="00125BE3"/>
    <w:rsid w:val="00162ECD"/>
    <w:rsid w:val="0016580B"/>
    <w:rsid w:val="00171009"/>
    <w:rsid w:val="00174373"/>
    <w:rsid w:val="0018267D"/>
    <w:rsid w:val="001A3FFC"/>
    <w:rsid w:val="001A52AF"/>
    <w:rsid w:val="001C092E"/>
    <w:rsid w:val="001C6E25"/>
    <w:rsid w:val="001D076F"/>
    <w:rsid w:val="001D1848"/>
    <w:rsid w:val="001D3F0B"/>
    <w:rsid w:val="001D7A70"/>
    <w:rsid w:val="001E6B6D"/>
    <w:rsid w:val="001F35D7"/>
    <w:rsid w:val="001F5751"/>
    <w:rsid w:val="002148DF"/>
    <w:rsid w:val="0021601C"/>
    <w:rsid w:val="00226D57"/>
    <w:rsid w:val="00242709"/>
    <w:rsid w:val="00243CBD"/>
    <w:rsid w:val="00256DC2"/>
    <w:rsid w:val="00260456"/>
    <w:rsid w:val="0026727E"/>
    <w:rsid w:val="00267929"/>
    <w:rsid w:val="002710AC"/>
    <w:rsid w:val="00281336"/>
    <w:rsid w:val="00284422"/>
    <w:rsid w:val="00286EAC"/>
    <w:rsid w:val="002B5474"/>
    <w:rsid w:val="002B7160"/>
    <w:rsid w:val="002D3C5A"/>
    <w:rsid w:val="002D7A49"/>
    <w:rsid w:val="002E2F74"/>
    <w:rsid w:val="003050BA"/>
    <w:rsid w:val="00315F39"/>
    <w:rsid w:val="003361CB"/>
    <w:rsid w:val="003579D8"/>
    <w:rsid w:val="003631C1"/>
    <w:rsid w:val="003753F8"/>
    <w:rsid w:val="00375E14"/>
    <w:rsid w:val="00377934"/>
    <w:rsid w:val="00377A46"/>
    <w:rsid w:val="00383E58"/>
    <w:rsid w:val="0038415D"/>
    <w:rsid w:val="003841AA"/>
    <w:rsid w:val="003A2960"/>
    <w:rsid w:val="003C5000"/>
    <w:rsid w:val="003D7758"/>
    <w:rsid w:val="003E064E"/>
    <w:rsid w:val="003E2AFB"/>
    <w:rsid w:val="003E6391"/>
    <w:rsid w:val="003E6DD8"/>
    <w:rsid w:val="003F1973"/>
    <w:rsid w:val="003F1ED4"/>
    <w:rsid w:val="0040152F"/>
    <w:rsid w:val="004018AA"/>
    <w:rsid w:val="00401FFA"/>
    <w:rsid w:val="004052E3"/>
    <w:rsid w:val="0040539A"/>
    <w:rsid w:val="004261A4"/>
    <w:rsid w:val="00430A58"/>
    <w:rsid w:val="004322D6"/>
    <w:rsid w:val="004340C9"/>
    <w:rsid w:val="00437F11"/>
    <w:rsid w:val="00453903"/>
    <w:rsid w:val="0046775F"/>
    <w:rsid w:val="00475C41"/>
    <w:rsid w:val="00481EE5"/>
    <w:rsid w:val="0048450B"/>
    <w:rsid w:val="004867F5"/>
    <w:rsid w:val="00496FA1"/>
    <w:rsid w:val="004B628B"/>
    <w:rsid w:val="004B7357"/>
    <w:rsid w:val="004D34B0"/>
    <w:rsid w:val="004D7D29"/>
    <w:rsid w:val="004E111D"/>
    <w:rsid w:val="004F0A5F"/>
    <w:rsid w:val="004F29A8"/>
    <w:rsid w:val="00521184"/>
    <w:rsid w:val="00521D04"/>
    <w:rsid w:val="0054009F"/>
    <w:rsid w:val="005427F1"/>
    <w:rsid w:val="00544116"/>
    <w:rsid w:val="005576F9"/>
    <w:rsid w:val="00561A8A"/>
    <w:rsid w:val="00564985"/>
    <w:rsid w:val="00587A25"/>
    <w:rsid w:val="00587B82"/>
    <w:rsid w:val="0059148B"/>
    <w:rsid w:val="00592CFA"/>
    <w:rsid w:val="00596015"/>
    <w:rsid w:val="005A7A54"/>
    <w:rsid w:val="005B7A24"/>
    <w:rsid w:val="005C1456"/>
    <w:rsid w:val="005C4132"/>
    <w:rsid w:val="005D2ECE"/>
    <w:rsid w:val="005E4FF9"/>
    <w:rsid w:val="005E5E78"/>
    <w:rsid w:val="005F4FC1"/>
    <w:rsid w:val="00602590"/>
    <w:rsid w:val="0062577D"/>
    <w:rsid w:val="00633DB9"/>
    <w:rsid w:val="006442A4"/>
    <w:rsid w:val="00647C24"/>
    <w:rsid w:val="0065485A"/>
    <w:rsid w:val="006624B0"/>
    <w:rsid w:val="006631A2"/>
    <w:rsid w:val="00665AF3"/>
    <w:rsid w:val="00667542"/>
    <w:rsid w:val="00672EB8"/>
    <w:rsid w:val="00676A70"/>
    <w:rsid w:val="00677369"/>
    <w:rsid w:val="00680FB5"/>
    <w:rsid w:val="00683584"/>
    <w:rsid w:val="00687DE9"/>
    <w:rsid w:val="00692190"/>
    <w:rsid w:val="006A7F33"/>
    <w:rsid w:val="006B445C"/>
    <w:rsid w:val="006C47E2"/>
    <w:rsid w:val="006C61B5"/>
    <w:rsid w:val="006E50BF"/>
    <w:rsid w:val="006E5F7B"/>
    <w:rsid w:val="006F0E21"/>
    <w:rsid w:val="00700843"/>
    <w:rsid w:val="00702FC1"/>
    <w:rsid w:val="00705B62"/>
    <w:rsid w:val="00706743"/>
    <w:rsid w:val="00717F00"/>
    <w:rsid w:val="0072324D"/>
    <w:rsid w:val="00741185"/>
    <w:rsid w:val="0074131F"/>
    <w:rsid w:val="00742DE3"/>
    <w:rsid w:val="007638AC"/>
    <w:rsid w:val="00772F6F"/>
    <w:rsid w:val="00774ABD"/>
    <w:rsid w:val="00776CDA"/>
    <w:rsid w:val="00793C8D"/>
    <w:rsid w:val="007A77B7"/>
    <w:rsid w:val="007B1F1A"/>
    <w:rsid w:val="007B2285"/>
    <w:rsid w:val="007B7E41"/>
    <w:rsid w:val="007C52E4"/>
    <w:rsid w:val="007C697F"/>
    <w:rsid w:val="007C7492"/>
    <w:rsid w:val="007D72E1"/>
    <w:rsid w:val="007F1FE7"/>
    <w:rsid w:val="007F2CCE"/>
    <w:rsid w:val="007F678B"/>
    <w:rsid w:val="007F7A33"/>
    <w:rsid w:val="00810C71"/>
    <w:rsid w:val="00811D7B"/>
    <w:rsid w:val="008259A0"/>
    <w:rsid w:val="00827C92"/>
    <w:rsid w:val="00830CB9"/>
    <w:rsid w:val="00836A8F"/>
    <w:rsid w:val="008407F0"/>
    <w:rsid w:val="008455BA"/>
    <w:rsid w:val="00854604"/>
    <w:rsid w:val="008556D9"/>
    <w:rsid w:val="00864681"/>
    <w:rsid w:val="008650D5"/>
    <w:rsid w:val="00865FDC"/>
    <w:rsid w:val="00880D71"/>
    <w:rsid w:val="00885E30"/>
    <w:rsid w:val="008A2C3F"/>
    <w:rsid w:val="008B118A"/>
    <w:rsid w:val="008D3D78"/>
    <w:rsid w:val="008E7D1F"/>
    <w:rsid w:val="008F3D5A"/>
    <w:rsid w:val="00902398"/>
    <w:rsid w:val="00942265"/>
    <w:rsid w:val="00942547"/>
    <w:rsid w:val="00947D2D"/>
    <w:rsid w:val="0095114D"/>
    <w:rsid w:val="00955302"/>
    <w:rsid w:val="00955499"/>
    <w:rsid w:val="00955851"/>
    <w:rsid w:val="00955B3E"/>
    <w:rsid w:val="00966A16"/>
    <w:rsid w:val="00977140"/>
    <w:rsid w:val="00987392"/>
    <w:rsid w:val="009906F5"/>
    <w:rsid w:val="009A0E7A"/>
    <w:rsid w:val="009B7D57"/>
    <w:rsid w:val="009C077E"/>
    <w:rsid w:val="009C10B0"/>
    <w:rsid w:val="009C45C1"/>
    <w:rsid w:val="009D38B9"/>
    <w:rsid w:val="009D5F78"/>
    <w:rsid w:val="009E04B2"/>
    <w:rsid w:val="00A0079A"/>
    <w:rsid w:val="00A00880"/>
    <w:rsid w:val="00A0398A"/>
    <w:rsid w:val="00A1146D"/>
    <w:rsid w:val="00A2247D"/>
    <w:rsid w:val="00A43227"/>
    <w:rsid w:val="00A46ABF"/>
    <w:rsid w:val="00A47166"/>
    <w:rsid w:val="00A52D2C"/>
    <w:rsid w:val="00A654AE"/>
    <w:rsid w:val="00A8124C"/>
    <w:rsid w:val="00A82E8F"/>
    <w:rsid w:val="00A90C12"/>
    <w:rsid w:val="00A91834"/>
    <w:rsid w:val="00A91FC8"/>
    <w:rsid w:val="00AA377C"/>
    <w:rsid w:val="00AB163C"/>
    <w:rsid w:val="00AB26DF"/>
    <w:rsid w:val="00AB363D"/>
    <w:rsid w:val="00B00F6C"/>
    <w:rsid w:val="00B0669A"/>
    <w:rsid w:val="00B07BD5"/>
    <w:rsid w:val="00B35C3E"/>
    <w:rsid w:val="00B4313E"/>
    <w:rsid w:val="00B55E68"/>
    <w:rsid w:val="00B67FFC"/>
    <w:rsid w:val="00B730E7"/>
    <w:rsid w:val="00B8425D"/>
    <w:rsid w:val="00BB36D2"/>
    <w:rsid w:val="00BC0F2B"/>
    <w:rsid w:val="00BC7151"/>
    <w:rsid w:val="00BC76F8"/>
    <w:rsid w:val="00BD37B0"/>
    <w:rsid w:val="00BE0AAA"/>
    <w:rsid w:val="00BE1B08"/>
    <w:rsid w:val="00BE2677"/>
    <w:rsid w:val="00BE5356"/>
    <w:rsid w:val="00BE744D"/>
    <w:rsid w:val="00BE775B"/>
    <w:rsid w:val="00BF2C15"/>
    <w:rsid w:val="00BF702A"/>
    <w:rsid w:val="00C04FD0"/>
    <w:rsid w:val="00C06924"/>
    <w:rsid w:val="00C16499"/>
    <w:rsid w:val="00C2775B"/>
    <w:rsid w:val="00C35078"/>
    <w:rsid w:val="00C36DFB"/>
    <w:rsid w:val="00C37FD0"/>
    <w:rsid w:val="00C430F6"/>
    <w:rsid w:val="00C43D6A"/>
    <w:rsid w:val="00C51139"/>
    <w:rsid w:val="00C75340"/>
    <w:rsid w:val="00C8258A"/>
    <w:rsid w:val="00C86821"/>
    <w:rsid w:val="00C95452"/>
    <w:rsid w:val="00C956BA"/>
    <w:rsid w:val="00CA70BD"/>
    <w:rsid w:val="00CB1C2D"/>
    <w:rsid w:val="00CB4C7E"/>
    <w:rsid w:val="00CC1918"/>
    <w:rsid w:val="00CC4E6D"/>
    <w:rsid w:val="00CD49CC"/>
    <w:rsid w:val="00CD5C3F"/>
    <w:rsid w:val="00CE5409"/>
    <w:rsid w:val="00CF7EC1"/>
    <w:rsid w:val="00CF7F90"/>
    <w:rsid w:val="00D140FF"/>
    <w:rsid w:val="00D20E52"/>
    <w:rsid w:val="00D36CA3"/>
    <w:rsid w:val="00D47CB9"/>
    <w:rsid w:val="00D57FE6"/>
    <w:rsid w:val="00D61972"/>
    <w:rsid w:val="00D62818"/>
    <w:rsid w:val="00D669F9"/>
    <w:rsid w:val="00D679B2"/>
    <w:rsid w:val="00D82E30"/>
    <w:rsid w:val="00DC616D"/>
    <w:rsid w:val="00DC7C36"/>
    <w:rsid w:val="00DD46A9"/>
    <w:rsid w:val="00DD59D9"/>
    <w:rsid w:val="00DE0E57"/>
    <w:rsid w:val="00E17091"/>
    <w:rsid w:val="00E2209E"/>
    <w:rsid w:val="00E30EC6"/>
    <w:rsid w:val="00E505BD"/>
    <w:rsid w:val="00E52D6E"/>
    <w:rsid w:val="00E57F73"/>
    <w:rsid w:val="00E7531C"/>
    <w:rsid w:val="00E80488"/>
    <w:rsid w:val="00EA5D73"/>
    <w:rsid w:val="00EC257E"/>
    <w:rsid w:val="00EE261A"/>
    <w:rsid w:val="00EE296B"/>
    <w:rsid w:val="00EF7390"/>
    <w:rsid w:val="00F0149C"/>
    <w:rsid w:val="00F07C2D"/>
    <w:rsid w:val="00F202B5"/>
    <w:rsid w:val="00F25BB6"/>
    <w:rsid w:val="00F3785A"/>
    <w:rsid w:val="00F53727"/>
    <w:rsid w:val="00F568EE"/>
    <w:rsid w:val="00F71BD0"/>
    <w:rsid w:val="00F71F08"/>
    <w:rsid w:val="00F74365"/>
    <w:rsid w:val="00F802DB"/>
    <w:rsid w:val="00F82DDC"/>
    <w:rsid w:val="00F908A7"/>
    <w:rsid w:val="00F913EA"/>
    <w:rsid w:val="00F96AA2"/>
    <w:rsid w:val="00FC395D"/>
    <w:rsid w:val="00FD2879"/>
    <w:rsid w:val="00FD2C30"/>
    <w:rsid w:val="00FD3754"/>
    <w:rsid w:val="00FD6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1C092E"/>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3F1ED4"/>
    <w:pPr>
      <w:tabs>
        <w:tab w:val="left" w:pos="2430"/>
      </w:tabs>
      <w:jc w:val="left"/>
    </w:pPr>
    <w:rPr>
      <w:color w:val="auto"/>
      <w:sz w:val="20"/>
    </w:rPr>
  </w:style>
  <w:style w:type="character" w:customStyle="1" w:styleId="BodytextChar0">
    <w:name w:val="Body text Char"/>
    <w:basedOn w:val="BodyTextChar"/>
    <w:link w:val="Bodytext0"/>
    <w:rsid w:val="003F1ED4"/>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mona.Garner\Local%20Settings\Temporary%20Internet%20Files\Content.Outlook\JHXFODA6\longleaf%20Pine%20Jan%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longleaf Pine Jan 2010.dotx</Template>
  <TotalTime>2</TotalTime>
  <Pages>1</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Plant Fact Sheet of Longleaf pine(Pinus palustris) Mill.</vt:lpstr>
    </vt:vector>
  </TitlesOfParts>
  <Company>USDA NRCS National Plant Materials Center</Company>
  <LinksUpToDate>false</LinksUpToDate>
  <CharactersWithSpaces>6537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of Longleaf pine(Pinus palustris) Mill.</dc:title>
  <dc:subject>longleaf pine (Pinus palustrus</dc:subject>
  <dc:creator>Mike Owsley</dc:creator>
  <cp:keywords>Pinus palustris longleaf pine, native conifer, erosion control, wildlife, wood, tree products, restoration, recreation </cp:keywords>
  <cp:lastModifiedBy>Ramona.Garner</cp:lastModifiedBy>
  <cp:revision>2</cp:revision>
  <cp:lastPrinted>2011-01-27T12:17:00Z</cp:lastPrinted>
  <dcterms:created xsi:type="dcterms:W3CDTF">2011-03-17T15:02:00Z</dcterms:created>
  <dcterms:modified xsi:type="dcterms:W3CDTF">2011-03-17T15:02:00Z</dcterms:modified>
</cp:coreProperties>
</file>