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14918" w:rsidP="000578C2">
            <w:pPr>
              <w:pStyle w:val="TitleHeader"/>
              <w:rPr>
                <w:i/>
              </w:rPr>
            </w:pPr>
            <w:r>
              <w:lastRenderedPageBreak/>
              <w:t>blowout grass</w:t>
            </w:r>
          </w:p>
        </w:tc>
      </w:tr>
      <w:tr w:rsidR="00CD49CC">
        <w:tblPrEx>
          <w:tblCellMar>
            <w:top w:w="0" w:type="dxa"/>
            <w:bottom w:w="0" w:type="dxa"/>
          </w:tblCellMar>
        </w:tblPrEx>
        <w:tc>
          <w:tcPr>
            <w:tcW w:w="4410" w:type="dxa"/>
          </w:tcPr>
          <w:p w:rsidR="00CD49CC" w:rsidRPr="008F3D5A" w:rsidRDefault="00C14918" w:rsidP="008F3D5A">
            <w:pPr>
              <w:pStyle w:val="Titlesubheader1"/>
              <w:rPr>
                <w:i/>
              </w:rPr>
            </w:pPr>
            <w:r>
              <w:rPr>
                <w:i/>
              </w:rPr>
              <w:t>Redfieldia flexuosa</w:t>
            </w:r>
            <w:r w:rsidR="000F1970" w:rsidRPr="008F3D5A">
              <w:t xml:space="preserve"> </w:t>
            </w:r>
            <w:r>
              <w:t>(Thurb.) Vasey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7A1A3C">
              <w:t>REFL</w:t>
            </w:r>
          </w:p>
        </w:tc>
      </w:tr>
    </w:tbl>
    <w:p w:rsidR="00CD49CC" w:rsidRPr="003631C1" w:rsidRDefault="00CD49CC" w:rsidP="003631C1">
      <w:pPr>
        <w:jc w:val="left"/>
        <w:rPr>
          <w:sz w:val="20"/>
        </w:rPr>
      </w:pPr>
    </w:p>
    <w:p w:rsidR="00770206" w:rsidRPr="007C0562" w:rsidRDefault="00770206" w:rsidP="00770206">
      <w:pPr>
        <w:jc w:val="left"/>
        <w:rPr>
          <w:i/>
          <w:sz w:val="20"/>
        </w:rPr>
      </w:pPr>
      <w:r w:rsidRPr="007C0562">
        <w:rPr>
          <w:i/>
          <w:sz w:val="20"/>
        </w:rPr>
        <w:t>Contributed By: USDA NRCS National Plant Data</w:t>
      </w:r>
    </w:p>
    <w:p w:rsidR="00770206" w:rsidRDefault="00770206" w:rsidP="00770206">
      <w:pPr>
        <w:jc w:val="left"/>
        <w:rPr>
          <w:i/>
          <w:sz w:val="20"/>
        </w:rPr>
      </w:pPr>
      <w:r w:rsidRPr="007C0562">
        <w:rPr>
          <w:i/>
          <w:sz w:val="20"/>
        </w:rPr>
        <w:t>Center</w:t>
      </w:r>
    </w:p>
    <w:p w:rsidR="00770206" w:rsidRPr="002E4ACE" w:rsidRDefault="00770206" w:rsidP="00770206">
      <w:pPr>
        <w:pStyle w:val="Heading1"/>
        <w:tabs>
          <w:tab w:val="left" w:pos="4973"/>
          <w:tab w:val="right" w:pos="5168"/>
        </w:tabs>
        <w:jc w:val="left"/>
        <w:rPr>
          <w:b w:val="0"/>
        </w:rPr>
      </w:pPr>
    </w:p>
    <w:p w:rsidR="00770206" w:rsidRPr="00630FF2" w:rsidRDefault="00770206" w:rsidP="00770206">
      <w:pPr>
        <w:pStyle w:val="Heading1"/>
        <w:tabs>
          <w:tab w:val="left" w:pos="4973"/>
          <w:tab w:val="right" w:pos="5168"/>
        </w:tabs>
        <w:jc w:val="left"/>
      </w:pPr>
      <w:r w:rsidRPr="00630FF2">
        <w:rPr>
          <w:noProof/>
        </w:rPr>
      </w:r>
      <w:r w:rsidR="006811F0" w:rsidRPr="00630FF2">
        <w:pict>
          <v:shapetype id="_x0000_t202" coordsize="21600,21600" o:spt="202" path="m,l,21600r21600,l21600,xe">
            <v:stroke joinstyle="miter"/>
            <v:path gradientshapeok="t" o:connecttype="rect"/>
          </v:shapetype>
          <v:shape id="_x0000_s1065" type="#_x0000_t202" alt="Text Box:  Line drawing of Redfieldia flexuosa.&#10;From Hitchcock (1950)&#10;@ plants.usda.gov&#10;" style="width:225pt;height:297pt;mso-wrap-style:none;mso-position-horizontal-relative:char;mso-position-vertical-relative:line" stroked="f">
            <v:textbox style="mso-fit-shape-to-text:t">
              <w:txbxContent>
                <w:p w:rsidR="00770206" w:rsidRDefault="006811F0" w:rsidP="00770206">
                  <w:r>
                    <w:rPr>
                      <w:noProof/>
                    </w:rPr>
                    <w:drawing>
                      <wp:inline distT="0" distB="0" distL="0" distR="0">
                        <wp:extent cx="2667000" cy="3990975"/>
                        <wp:effectExtent l="19050" t="0" r="0" b="0"/>
                        <wp:docPr id="3" name="Picture 3" descr="Redfieldia flexuosa (Thurb.) Vas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fieldia flexuosa (Thurb.) Vasey"/>
                                <pic:cNvPicPr>
                                  <a:picLocks noChangeAspect="1" noChangeArrowheads="1"/>
                                </pic:cNvPicPr>
                              </pic:nvPicPr>
                              <pic:blipFill>
                                <a:blip r:embed="rId8"/>
                                <a:srcRect/>
                                <a:stretch>
                                  <a:fillRect/>
                                </a:stretch>
                              </pic:blipFill>
                              <pic:spPr bwMode="auto">
                                <a:xfrm>
                                  <a:off x="0" y="0"/>
                                  <a:ext cx="2667000" cy="3990975"/>
                                </a:xfrm>
                                <a:prstGeom prst="rect">
                                  <a:avLst/>
                                </a:prstGeom>
                                <a:noFill/>
                                <a:ln w="9525">
                                  <a:noFill/>
                                  <a:miter lim="800000"/>
                                  <a:headEnd/>
                                  <a:tailEnd/>
                                </a:ln>
                              </pic:spPr>
                            </pic:pic>
                          </a:graphicData>
                        </a:graphic>
                      </wp:inline>
                    </w:drawing>
                  </w:r>
                </w:p>
                <w:p w:rsidR="00770206" w:rsidRPr="00C625EB" w:rsidRDefault="00770206" w:rsidP="00770206">
                  <w:pPr>
                    <w:jc w:val="right"/>
                    <w:rPr>
                      <w:sz w:val="16"/>
                      <w:szCs w:val="16"/>
                    </w:rPr>
                  </w:pPr>
                  <w:r w:rsidRPr="00C625EB">
                    <w:rPr>
                      <w:sz w:val="16"/>
                      <w:szCs w:val="16"/>
                    </w:rPr>
                    <w:t>From Hitchcock (1950)</w:t>
                  </w:r>
                </w:p>
                <w:p w:rsidR="00770206" w:rsidRPr="00C625EB" w:rsidRDefault="00770206" w:rsidP="00770206">
                  <w:pPr>
                    <w:jc w:val="right"/>
                    <w:rPr>
                      <w:sz w:val="16"/>
                      <w:szCs w:val="16"/>
                    </w:rPr>
                  </w:pPr>
                  <w:r w:rsidRPr="00C625EB">
                    <w:rPr>
                      <w:sz w:val="16"/>
                      <w:szCs w:val="16"/>
                    </w:rPr>
                    <w:t>@ plants.usda.gov</w:t>
                  </w:r>
                </w:p>
              </w:txbxContent>
            </v:textbox>
            <w10:anchorlock/>
          </v:shape>
        </w:pict>
      </w:r>
    </w:p>
    <w:p w:rsidR="00770206" w:rsidRPr="00630FF2" w:rsidRDefault="00770206" w:rsidP="00770206">
      <w:pPr>
        <w:jc w:val="left"/>
        <w:rPr>
          <w:sz w:val="20"/>
        </w:rPr>
      </w:pPr>
    </w:p>
    <w:p w:rsidR="00770206" w:rsidRPr="00630FF2" w:rsidRDefault="00770206" w:rsidP="00770206">
      <w:pPr>
        <w:pStyle w:val="Heading2"/>
        <w:jc w:val="left"/>
        <w:rPr>
          <w:sz w:val="20"/>
        </w:rPr>
      </w:pPr>
      <w:r w:rsidRPr="00630FF2">
        <w:rPr>
          <w:sz w:val="20"/>
        </w:rPr>
        <w:t>Uses</w:t>
      </w:r>
    </w:p>
    <w:p w:rsidR="00770206" w:rsidRPr="00630FF2" w:rsidRDefault="00770206" w:rsidP="00770206">
      <w:pPr>
        <w:jc w:val="left"/>
        <w:rPr>
          <w:sz w:val="20"/>
        </w:rPr>
      </w:pPr>
      <w:r w:rsidRPr="00630FF2">
        <w:rPr>
          <w:sz w:val="20"/>
        </w:rPr>
        <w:t>The primary use of blowout grass is to protect sandy areas from wind erosion.</w:t>
      </w:r>
    </w:p>
    <w:p w:rsidR="00770206" w:rsidRPr="00630FF2" w:rsidRDefault="00770206" w:rsidP="00770206">
      <w:pPr>
        <w:jc w:val="left"/>
        <w:rPr>
          <w:b/>
          <w:sz w:val="20"/>
        </w:rPr>
      </w:pPr>
    </w:p>
    <w:p w:rsidR="00770206" w:rsidRPr="00630FF2" w:rsidRDefault="00770206" w:rsidP="00770206">
      <w:pPr>
        <w:pStyle w:val="Heading2"/>
        <w:jc w:val="left"/>
        <w:rPr>
          <w:sz w:val="20"/>
        </w:rPr>
      </w:pPr>
      <w:r w:rsidRPr="00630FF2">
        <w:rPr>
          <w:sz w:val="20"/>
        </w:rPr>
        <w:t>Status</w:t>
      </w:r>
    </w:p>
    <w:p w:rsidR="00770206" w:rsidRPr="00630FF2" w:rsidRDefault="00770206" w:rsidP="00770206">
      <w:pPr>
        <w:jc w:val="left"/>
        <w:rPr>
          <w:sz w:val="20"/>
        </w:rPr>
      </w:pPr>
      <w:r w:rsidRPr="00630FF2">
        <w:rPr>
          <w:sz w:val="20"/>
        </w:rPr>
        <w:t>Please consult the PLANTS Web site and your State Department of Natural Resources for this plant’s current status, such as, state noxious status, and wetland indicator values.</w:t>
      </w:r>
    </w:p>
    <w:p w:rsidR="00770206" w:rsidRPr="00630FF2" w:rsidRDefault="00770206" w:rsidP="00770206">
      <w:pPr>
        <w:pStyle w:val="Heading2"/>
        <w:jc w:val="left"/>
        <w:rPr>
          <w:sz w:val="20"/>
        </w:rPr>
      </w:pPr>
    </w:p>
    <w:p w:rsidR="00770206" w:rsidRPr="00630FF2" w:rsidRDefault="00770206" w:rsidP="00770206">
      <w:pPr>
        <w:pStyle w:val="Heading2"/>
        <w:jc w:val="left"/>
        <w:rPr>
          <w:sz w:val="20"/>
        </w:rPr>
      </w:pPr>
      <w:r w:rsidRPr="00630FF2">
        <w:rPr>
          <w:sz w:val="20"/>
        </w:rPr>
        <w:t>Description</w:t>
      </w:r>
    </w:p>
    <w:p w:rsidR="00770206" w:rsidRPr="00630FF2" w:rsidRDefault="00770206" w:rsidP="00770206">
      <w:pPr>
        <w:pStyle w:val="PlainText"/>
        <w:rPr>
          <w:rFonts w:ascii="Times New Roman" w:hAnsi="Times New Roman"/>
        </w:rPr>
      </w:pPr>
      <w:r w:rsidRPr="00630FF2">
        <w:rPr>
          <w:rFonts w:ascii="Times New Roman" w:hAnsi="Times New Roman"/>
        </w:rPr>
        <w:t>Grass Family (Poaceae).  Blowout grass is a native, warm</w:t>
      </w:r>
      <w:r w:rsidRPr="00630FF2">
        <w:rPr>
          <w:rFonts w:ascii="Times New Roman" w:hAnsi="Times New Roman"/>
        </w:rPr>
        <w:noBreakHyphen/>
        <w:t>season, rhizomatous perennial grass.  The average height ranges from 2 to 2</w:t>
      </w:r>
      <w:r w:rsidRPr="00630FF2">
        <w:rPr>
          <w:rFonts w:ascii="Times New Roman" w:hAnsi="Times New Roman"/>
        </w:rPr>
        <w:noBreakHyphen/>
        <w:t>1/2 feet.  The leaf blade is smooth, rolls inward, and tapers to a fine point.  The seedhead has an open panicle one</w:t>
      </w:r>
      <w:r w:rsidRPr="00630FF2">
        <w:rPr>
          <w:rFonts w:ascii="Times New Roman" w:hAnsi="Times New Roman"/>
        </w:rPr>
        <w:noBreakHyphen/>
        <w:t>third to one</w:t>
      </w:r>
      <w:r w:rsidRPr="00630FF2">
        <w:rPr>
          <w:rFonts w:ascii="Times New Roman" w:hAnsi="Times New Roman"/>
        </w:rPr>
        <w:noBreakHyphen/>
        <w:t>half as long as the seed stalk.</w:t>
      </w:r>
    </w:p>
    <w:p w:rsidR="00770206" w:rsidRPr="00630FF2" w:rsidRDefault="00770206" w:rsidP="00770206">
      <w:pPr>
        <w:pStyle w:val="Heading1"/>
        <w:jc w:val="left"/>
        <w:rPr>
          <w:i/>
        </w:rPr>
      </w:pPr>
    </w:p>
    <w:p w:rsidR="00770206" w:rsidRPr="00630FF2" w:rsidRDefault="00770206" w:rsidP="00770206">
      <w:pPr>
        <w:pStyle w:val="Bodytext0"/>
      </w:pPr>
      <w:r w:rsidRPr="00630FF2">
        <w:rPr>
          <w:i/>
        </w:rPr>
        <w:t>Distribution</w:t>
      </w:r>
      <w:r w:rsidRPr="00630FF2">
        <w:t>: For current distribution, please consult the Plant Profile page for this species on the PLANTS Web site.</w:t>
      </w:r>
    </w:p>
    <w:p w:rsidR="00770206" w:rsidRPr="00630FF2" w:rsidRDefault="00770206" w:rsidP="00770206">
      <w:pPr>
        <w:pStyle w:val="Heading1"/>
        <w:jc w:val="left"/>
        <w:rPr>
          <w:b w:val="0"/>
          <w:i/>
        </w:rPr>
      </w:pPr>
    </w:p>
    <w:p w:rsidR="00770206" w:rsidRPr="00630FF2" w:rsidRDefault="00770206" w:rsidP="00770206">
      <w:pPr>
        <w:pStyle w:val="Heading1"/>
        <w:jc w:val="left"/>
      </w:pPr>
      <w:r w:rsidRPr="00630FF2">
        <w:t>Management</w:t>
      </w:r>
    </w:p>
    <w:p w:rsidR="00770206" w:rsidRPr="00630FF2" w:rsidRDefault="00770206" w:rsidP="00770206">
      <w:pPr>
        <w:jc w:val="left"/>
        <w:rPr>
          <w:sz w:val="20"/>
        </w:rPr>
      </w:pPr>
      <w:r w:rsidRPr="00630FF2">
        <w:rPr>
          <w:sz w:val="20"/>
        </w:rPr>
        <w:t>This grass is managed primarily as a wind</w:t>
      </w:r>
      <w:r w:rsidRPr="00630FF2">
        <w:rPr>
          <w:sz w:val="20"/>
        </w:rPr>
        <w:noBreakHyphen/>
        <w:t>erosion control plant.  It may be grazed lightly by cattle and horses during the dormant season.</w:t>
      </w:r>
    </w:p>
    <w:p w:rsidR="00770206" w:rsidRPr="00630FF2" w:rsidRDefault="00770206" w:rsidP="00770206">
      <w:pPr>
        <w:jc w:val="left"/>
        <w:rPr>
          <w:sz w:val="20"/>
        </w:rPr>
      </w:pPr>
    </w:p>
    <w:p w:rsidR="00770206" w:rsidRPr="00630FF2" w:rsidRDefault="00770206" w:rsidP="00770206">
      <w:pPr>
        <w:pStyle w:val="Heading1"/>
        <w:jc w:val="left"/>
      </w:pPr>
      <w:r w:rsidRPr="00630FF2">
        <w:t>Establishment</w:t>
      </w:r>
    </w:p>
    <w:p w:rsidR="00770206" w:rsidRPr="00630FF2" w:rsidRDefault="00770206" w:rsidP="00770206">
      <w:pPr>
        <w:jc w:val="left"/>
        <w:rPr>
          <w:sz w:val="20"/>
        </w:rPr>
      </w:pPr>
      <w:r w:rsidRPr="00630FF2">
        <w:rPr>
          <w:sz w:val="20"/>
        </w:rPr>
        <w:t>Growth starts in spring when the average daily temperature is 60' to 65' F.  Most leaves are basal.  It reproduces from long, slender rhizomes grow in the upper few inches of soil.  It is found growing in colonies on deep sandy to very sandy soils that are subject to blowing, plus on sand deposits several inches deep.</w:t>
      </w:r>
    </w:p>
    <w:p w:rsidR="00770206" w:rsidRPr="00630FF2" w:rsidRDefault="00770206" w:rsidP="00770206">
      <w:pPr>
        <w:ind w:firstLine="226"/>
        <w:jc w:val="left"/>
        <w:rPr>
          <w:sz w:val="20"/>
        </w:rPr>
      </w:pPr>
    </w:p>
    <w:p w:rsidR="00770206" w:rsidRPr="00CB0B17" w:rsidRDefault="00770206" w:rsidP="00770206">
      <w:pPr>
        <w:pStyle w:val="Heading2"/>
        <w:jc w:val="left"/>
        <w:rPr>
          <w:sz w:val="20"/>
        </w:rPr>
      </w:pPr>
      <w:r w:rsidRPr="00CB0B17">
        <w:rPr>
          <w:sz w:val="20"/>
        </w:rPr>
        <w:t xml:space="preserve">Cultivars, Improved and Selected Materials (and area of origin) </w:t>
      </w:r>
    </w:p>
    <w:p w:rsidR="00770206" w:rsidRPr="00CB0B17" w:rsidRDefault="00770206" w:rsidP="00770206">
      <w:pPr>
        <w:pStyle w:val="PlainText"/>
        <w:rPr>
          <w:rFonts w:ascii="Times New Roman" w:hAnsi="Times New Roman"/>
          <w:b/>
        </w:rPr>
      </w:pPr>
      <w:r w:rsidRPr="00CB0B17">
        <w:rPr>
          <w:rFonts w:ascii="Times New Roman" w:hAnsi="Times New Roman"/>
        </w:rPr>
        <w:t>Please contact your local NRCS Field Office.</w:t>
      </w:r>
    </w:p>
    <w:p w:rsidR="00770206" w:rsidRPr="00CB0B17" w:rsidRDefault="00770206" w:rsidP="00770206">
      <w:pPr>
        <w:pStyle w:val="Heading2"/>
        <w:jc w:val="left"/>
        <w:rPr>
          <w:b w:val="0"/>
          <w:sz w:val="20"/>
        </w:rPr>
      </w:pPr>
    </w:p>
    <w:p w:rsidR="00770206" w:rsidRPr="00CB0B17" w:rsidRDefault="00770206" w:rsidP="00770206">
      <w:pPr>
        <w:jc w:val="left"/>
        <w:rPr>
          <w:b/>
          <w:sz w:val="20"/>
        </w:rPr>
      </w:pPr>
      <w:r w:rsidRPr="00CB0B17">
        <w:rPr>
          <w:b/>
          <w:sz w:val="20"/>
        </w:rPr>
        <w:t>Reference</w:t>
      </w:r>
    </w:p>
    <w:p w:rsidR="00770206" w:rsidRPr="00F07D17" w:rsidRDefault="00770206" w:rsidP="00770206">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770206" w:rsidRPr="00F07D17" w:rsidRDefault="00770206" w:rsidP="00770206">
      <w:pPr>
        <w:jc w:val="left"/>
        <w:rPr>
          <w:sz w:val="20"/>
        </w:rPr>
      </w:pPr>
    </w:p>
    <w:p w:rsidR="00770206" w:rsidRPr="00755785" w:rsidRDefault="00770206" w:rsidP="00770206">
      <w:pPr>
        <w:pStyle w:val="Heading2"/>
        <w:jc w:val="left"/>
        <w:rPr>
          <w:sz w:val="20"/>
        </w:rPr>
      </w:pPr>
      <w:r w:rsidRPr="00755785">
        <w:rPr>
          <w:sz w:val="20"/>
        </w:rPr>
        <w:t>Prepared By &amp; Species Coordinator:</w:t>
      </w:r>
    </w:p>
    <w:p w:rsidR="00770206" w:rsidRDefault="00770206" w:rsidP="00770206">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70206" w:rsidRDefault="00770206" w:rsidP="00770206">
      <w:pPr>
        <w:pStyle w:val="PlainText"/>
        <w:rPr>
          <w:rFonts w:ascii="Times New Roman" w:hAnsi="Times New Roman"/>
          <w:snapToGrid w:val="0"/>
        </w:rPr>
      </w:pPr>
    </w:p>
    <w:p w:rsidR="00770206" w:rsidRDefault="00770206" w:rsidP="00770206">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697" w:rsidRDefault="009B5697">
      <w:r>
        <w:separator/>
      </w:r>
    </w:p>
  </w:endnote>
  <w:endnote w:type="continuationSeparator" w:id="0">
    <w:p w:rsidR="009B5697" w:rsidRDefault="009B56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697" w:rsidRDefault="009B5697">
      <w:r>
        <w:separator/>
      </w:r>
    </w:p>
  </w:footnote>
  <w:footnote w:type="continuationSeparator" w:id="0">
    <w:p w:rsidR="009B5697" w:rsidRDefault="009B56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811F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811F0"/>
    <w:rsid w:val="006A7F33"/>
    <w:rsid w:val="006C47E2"/>
    <w:rsid w:val="006E5F7B"/>
    <w:rsid w:val="00717F00"/>
    <w:rsid w:val="00741185"/>
    <w:rsid w:val="00742DE3"/>
    <w:rsid w:val="00770206"/>
    <w:rsid w:val="0078288F"/>
    <w:rsid w:val="007A1A3C"/>
    <w:rsid w:val="007C52E4"/>
    <w:rsid w:val="007F678B"/>
    <w:rsid w:val="008455BA"/>
    <w:rsid w:val="008F3D5A"/>
    <w:rsid w:val="00942547"/>
    <w:rsid w:val="00955302"/>
    <w:rsid w:val="009A0E7A"/>
    <w:rsid w:val="009B5697"/>
    <w:rsid w:val="009C10B0"/>
    <w:rsid w:val="009D5F78"/>
    <w:rsid w:val="00A43227"/>
    <w:rsid w:val="00B0669A"/>
    <w:rsid w:val="00B07BD5"/>
    <w:rsid w:val="00B444DE"/>
    <w:rsid w:val="00B55E68"/>
    <w:rsid w:val="00B730E7"/>
    <w:rsid w:val="00B8425D"/>
    <w:rsid w:val="00BE5356"/>
    <w:rsid w:val="00C14918"/>
    <w:rsid w:val="00C36DFB"/>
    <w:rsid w:val="00C86821"/>
    <w:rsid w:val="00CD49CC"/>
    <w:rsid w:val="00CF7EC1"/>
    <w:rsid w:val="00D61972"/>
    <w:rsid w:val="00D62818"/>
    <w:rsid w:val="00D82A41"/>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70206"/>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3268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blowout grass</dc:title>
  <dc:subject>Redfieldia flexuosa</dc:subject>
  <dc:creator>J. Scott Peterson</dc:creator>
  <cp:keywords/>
  <cp:lastModifiedBy>William Farrell</cp:lastModifiedBy>
  <cp:revision>2</cp:revision>
  <cp:lastPrinted>2003-06-09T21:39:00Z</cp:lastPrinted>
  <dcterms:created xsi:type="dcterms:W3CDTF">2011-01-25T17:57:00Z</dcterms:created>
  <dcterms:modified xsi:type="dcterms:W3CDTF">2011-01-25T17:57:00Z</dcterms:modified>
</cp:coreProperties>
</file>