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D706DE" w:rsidTr="00082780">
        <w:tblPrEx>
          <w:tblCellMar>
            <w:top w:w="0" w:type="dxa"/>
            <w:bottom w:w="0" w:type="dxa"/>
          </w:tblCellMar>
        </w:tblPrEx>
        <w:tc>
          <w:tcPr>
            <w:tcW w:w="4410" w:type="dxa"/>
          </w:tcPr>
          <w:p w:rsidR="00D706DE" w:rsidRPr="00CB06D6" w:rsidRDefault="00D706DE" w:rsidP="00082780">
            <w:pPr>
              <w:pStyle w:val="TitleHeader"/>
            </w:pPr>
            <w:smartTag w:uri="urn:schemas-microsoft-com:office:smarttags" w:element="State">
              <w:smartTag w:uri="urn:schemas-microsoft-com:office:smarttags" w:element="place">
                <w:r w:rsidRPr="00CB06D6">
                  <w:lastRenderedPageBreak/>
                  <w:t>california</w:t>
                </w:r>
              </w:smartTag>
            </w:smartTag>
            <w:r w:rsidRPr="00CB06D6">
              <w:t xml:space="preserve"> bulrush</w:t>
            </w:r>
          </w:p>
        </w:tc>
      </w:tr>
      <w:tr w:rsidR="00D706DE" w:rsidTr="00082780">
        <w:tblPrEx>
          <w:tblCellMar>
            <w:top w:w="0" w:type="dxa"/>
            <w:bottom w:w="0" w:type="dxa"/>
          </w:tblCellMar>
        </w:tblPrEx>
        <w:tc>
          <w:tcPr>
            <w:tcW w:w="4410" w:type="dxa"/>
          </w:tcPr>
          <w:p w:rsidR="00D706DE" w:rsidRPr="008F3D5A" w:rsidRDefault="00D706DE" w:rsidP="00082780">
            <w:pPr>
              <w:pStyle w:val="Titlesubheader1"/>
              <w:rPr>
                <w:i/>
              </w:rPr>
            </w:pPr>
            <w:r>
              <w:rPr>
                <w:i/>
              </w:rPr>
              <w:t xml:space="preserve">Schoenoplectus californicus </w:t>
            </w:r>
            <w:r w:rsidRPr="00CB06D6">
              <w:t>(</w:t>
            </w:r>
            <w:smartTag w:uri="urn:schemas-microsoft-com:office:smarttags" w:element="country-region">
              <w:smartTag w:uri="urn:schemas-microsoft-com:office:smarttags" w:element="place">
                <w:r w:rsidRPr="00CB06D6">
                  <w:t>C.A.</w:t>
                </w:r>
              </w:smartTag>
            </w:smartTag>
            <w:r w:rsidRPr="00CB06D6">
              <w:t xml:space="preserve"> Mey</w:t>
            </w:r>
            <w:r w:rsidR="00CB06D6" w:rsidRPr="00CB06D6">
              <w:t>.</w:t>
            </w:r>
            <w:r w:rsidRPr="00CB06D6">
              <w:t>) Palla</w:t>
            </w:r>
          </w:p>
        </w:tc>
      </w:tr>
      <w:tr w:rsidR="00D706DE" w:rsidTr="00082780">
        <w:tblPrEx>
          <w:tblCellMar>
            <w:top w:w="0" w:type="dxa"/>
            <w:bottom w:w="0" w:type="dxa"/>
          </w:tblCellMar>
        </w:tblPrEx>
        <w:tc>
          <w:tcPr>
            <w:tcW w:w="4410" w:type="dxa"/>
          </w:tcPr>
          <w:p w:rsidR="00D706DE" w:rsidRDefault="00D706DE" w:rsidP="00082780">
            <w:pPr>
              <w:pStyle w:val="Titlesubheader2"/>
              <w:rPr>
                <w:i/>
              </w:rPr>
            </w:pPr>
            <w:r>
              <w:t>Plant Symbol = SCCA11</w:t>
            </w:r>
          </w:p>
        </w:tc>
      </w:tr>
    </w:tbl>
    <w:p w:rsidR="00740C74" w:rsidRDefault="00740C74" w:rsidP="00D706DE">
      <w:pPr>
        <w:jc w:val="left"/>
        <w:rPr>
          <w:i/>
          <w:sz w:val="16"/>
        </w:rPr>
      </w:pPr>
    </w:p>
    <w:p w:rsidR="00740C74" w:rsidRDefault="00740C74" w:rsidP="00740C74">
      <w:pPr>
        <w:pStyle w:val="Header2"/>
      </w:pPr>
      <w:r>
        <w:t xml:space="preserve">Contributed by: </w:t>
      </w:r>
      <w:smartTag w:uri="urn:schemas-microsoft-com:office:smarttags" w:element="place">
        <w:smartTag w:uri="urn:schemas-microsoft-com:office:smarttags" w:element="PlaceName">
          <w:r>
            <w:t>USDA</w:t>
          </w:r>
        </w:smartTag>
        <w:r w:rsidR="00CB06D6">
          <w:t xml:space="preserve"> </w:t>
        </w:r>
        <w:smartTag w:uri="urn:schemas-microsoft-com:office:smarttags" w:element="PlaceName">
          <w:r>
            <w:t>NRCS</w:t>
          </w:r>
        </w:smartTag>
        <w:r>
          <w:t xml:space="preserve"> </w:t>
        </w:r>
        <w:smartTag w:uri="urn:schemas-microsoft-com:office:smarttags" w:element="PlaceName">
          <w:r>
            <w:t>Golden</w:t>
          </w:r>
        </w:smartTag>
        <w:r>
          <w:t xml:space="preserve"> </w:t>
        </w:r>
        <w:smartTag w:uri="urn:schemas-microsoft-com:office:smarttags" w:element="PlaceName">
          <w:r>
            <w:t>Meadow</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D706DE" w:rsidRPr="005D0293" w:rsidRDefault="0095486E" w:rsidP="00CB06D6">
      <w:pPr>
        <w:jc w:val="left"/>
        <w:rPr>
          <w:sz w:val="16"/>
        </w:rPr>
      </w:pPr>
      <w:r>
        <w:rPr>
          <w:i/>
          <w:noProof/>
          <w:sz w:val="16"/>
        </w:rPr>
        <w:drawing>
          <wp:inline distT="0" distB="0" distL="0" distR="0">
            <wp:extent cx="2743200" cy="2057400"/>
            <wp:effectExtent l="19050" t="0" r="0" b="0"/>
            <wp:docPr id="1" name="Picture 1" descr="Color image of California bulrush from the USDA NRCS Golden Meadow Plant Material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California bulrush from the USDA NRCS Golden Meadow Plant Materials Center."/>
                    <pic:cNvPicPr>
                      <a:picLocks noChangeAspect="1" noChangeArrowheads="1"/>
                    </pic:cNvPicPr>
                  </pic:nvPicPr>
                  <pic:blipFill>
                    <a:blip r:embed="rId8"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smartTag w:uri="urn:schemas-microsoft-com:office:smarttags" w:element="place">
        <w:smartTag w:uri="urn:schemas-microsoft-com:office:smarttags" w:element="PlaceName">
          <w:r w:rsidR="00D706DE">
            <w:rPr>
              <w:i/>
              <w:sz w:val="16"/>
            </w:rPr>
            <w:t>USDA</w:t>
          </w:r>
        </w:smartTag>
        <w:r w:rsidR="00431503">
          <w:rPr>
            <w:i/>
            <w:sz w:val="16"/>
          </w:rPr>
          <w:t xml:space="preserve"> </w:t>
        </w:r>
        <w:r w:rsidR="00D706DE" w:rsidRPr="005D0293">
          <w:rPr>
            <w:i/>
            <w:sz w:val="16"/>
          </w:rPr>
          <w:t xml:space="preserve"> </w:t>
        </w:r>
        <w:smartTag w:uri="urn:schemas-microsoft-com:office:smarttags" w:element="PlaceName">
          <w:r w:rsidR="00D706DE" w:rsidRPr="005D0293">
            <w:rPr>
              <w:i/>
              <w:sz w:val="16"/>
            </w:rPr>
            <w:t>NRCS</w:t>
          </w:r>
        </w:smartTag>
        <w:r w:rsidR="00740C74">
          <w:rPr>
            <w:i/>
            <w:sz w:val="16"/>
          </w:rPr>
          <w:t xml:space="preserve"> </w:t>
        </w:r>
        <w:smartTag w:uri="urn:schemas-microsoft-com:office:smarttags" w:element="PlaceName">
          <w:r w:rsidR="00740C74">
            <w:rPr>
              <w:i/>
              <w:sz w:val="16"/>
            </w:rPr>
            <w:t>Golden</w:t>
          </w:r>
        </w:smartTag>
        <w:r w:rsidR="00740C74">
          <w:rPr>
            <w:i/>
            <w:sz w:val="16"/>
          </w:rPr>
          <w:t xml:space="preserve"> </w:t>
        </w:r>
        <w:smartTag w:uri="urn:schemas-microsoft-com:office:smarttags" w:element="PlaceName">
          <w:r w:rsidR="00740C74">
            <w:rPr>
              <w:i/>
              <w:sz w:val="16"/>
            </w:rPr>
            <w:t>Meadow</w:t>
          </w:r>
        </w:smartTag>
        <w:r w:rsidR="00D706DE" w:rsidRPr="005D0293">
          <w:rPr>
            <w:i/>
            <w:sz w:val="16"/>
          </w:rPr>
          <w:t xml:space="preserve"> </w:t>
        </w:r>
        <w:smartTag w:uri="urn:schemas-microsoft-com:office:smarttags" w:element="PlaceName">
          <w:r w:rsidR="00D706DE" w:rsidRPr="005D0293">
            <w:rPr>
              <w:i/>
              <w:sz w:val="16"/>
            </w:rPr>
            <w:t>Plant</w:t>
          </w:r>
        </w:smartTag>
        <w:r w:rsidR="00D706DE" w:rsidRPr="005D0293">
          <w:rPr>
            <w:i/>
            <w:sz w:val="16"/>
          </w:rPr>
          <w:t xml:space="preserve"> </w:t>
        </w:r>
        <w:smartTag w:uri="urn:schemas-microsoft-com:office:smarttags" w:element="PlaceName">
          <w:r w:rsidR="00D706DE" w:rsidRPr="005D0293">
            <w:rPr>
              <w:i/>
              <w:sz w:val="16"/>
            </w:rPr>
            <w:t>Materials</w:t>
          </w:r>
        </w:smartTag>
        <w:r w:rsidR="00D706DE" w:rsidRPr="005D0293">
          <w:rPr>
            <w:i/>
            <w:sz w:val="16"/>
          </w:rPr>
          <w:t xml:space="preserve"> </w:t>
        </w:r>
        <w:smartTag w:uri="urn:schemas-microsoft-com:office:smarttags" w:element="PlaceType">
          <w:r w:rsidR="00D706DE" w:rsidRPr="005D0293">
            <w:rPr>
              <w:i/>
              <w:sz w:val="16"/>
            </w:rPr>
            <w:t>Center</w:t>
          </w:r>
        </w:smartTag>
      </w:smartTag>
    </w:p>
    <w:p w:rsidR="00D706DE" w:rsidRDefault="00D706DE" w:rsidP="00D706DE">
      <w:pPr>
        <w:jc w:val="left"/>
        <w:rPr>
          <w:sz w:val="20"/>
        </w:rPr>
      </w:pPr>
    </w:p>
    <w:p w:rsidR="00D706DE" w:rsidRPr="005D0293" w:rsidRDefault="00D706DE" w:rsidP="00D706DE">
      <w:pPr>
        <w:jc w:val="left"/>
        <w:rPr>
          <w:b/>
          <w:sz w:val="20"/>
        </w:rPr>
      </w:pPr>
      <w:r w:rsidRPr="005D0293">
        <w:rPr>
          <w:b/>
          <w:sz w:val="20"/>
        </w:rPr>
        <w:t>Alternate Names</w:t>
      </w:r>
    </w:p>
    <w:p w:rsidR="00D706DE" w:rsidRDefault="00D706DE" w:rsidP="00D706DE">
      <w:pPr>
        <w:jc w:val="left"/>
        <w:rPr>
          <w:sz w:val="20"/>
        </w:rPr>
      </w:pPr>
      <w:r w:rsidRPr="00CB06D6">
        <w:rPr>
          <w:i/>
          <w:sz w:val="20"/>
        </w:rPr>
        <w:t>Scirpus californicus</w:t>
      </w:r>
      <w:r>
        <w:rPr>
          <w:sz w:val="20"/>
        </w:rPr>
        <w:t xml:space="preserve"> (C.A. Mey.) Steud</w:t>
      </w:r>
      <w:r w:rsidR="00CB06D6">
        <w:rPr>
          <w:sz w:val="20"/>
        </w:rPr>
        <w:t>; bullwhip, giant r</w:t>
      </w:r>
      <w:r>
        <w:rPr>
          <w:sz w:val="20"/>
        </w:rPr>
        <w:t>ush</w:t>
      </w:r>
    </w:p>
    <w:p w:rsidR="00D706DE" w:rsidRDefault="00D706DE" w:rsidP="00D706DE">
      <w:pPr>
        <w:jc w:val="left"/>
        <w:rPr>
          <w:sz w:val="20"/>
        </w:rPr>
      </w:pPr>
    </w:p>
    <w:p w:rsidR="00D706DE" w:rsidRPr="00B21C2A" w:rsidRDefault="00D706DE" w:rsidP="00D706DE">
      <w:pPr>
        <w:jc w:val="left"/>
        <w:rPr>
          <w:b/>
          <w:sz w:val="20"/>
        </w:rPr>
      </w:pPr>
      <w:r w:rsidRPr="00B21C2A">
        <w:rPr>
          <w:b/>
          <w:sz w:val="20"/>
        </w:rPr>
        <w:t>Uses</w:t>
      </w:r>
    </w:p>
    <w:p w:rsidR="00D706DE" w:rsidRDefault="00D706DE" w:rsidP="00D706DE">
      <w:pPr>
        <w:jc w:val="left"/>
        <w:rPr>
          <w:sz w:val="20"/>
        </w:rPr>
      </w:pPr>
      <w:smartTag w:uri="urn:schemas-microsoft-com:office:smarttags" w:element="place">
        <w:smartTag w:uri="urn:schemas-microsoft-com:office:smarttags" w:element="State">
          <w:r>
            <w:rPr>
              <w:sz w:val="20"/>
            </w:rPr>
            <w:t>California</w:t>
          </w:r>
        </w:smartTag>
      </w:smartTag>
      <w:r>
        <w:rPr>
          <w:sz w:val="20"/>
        </w:rPr>
        <w:t xml:space="preserve"> bulrush is used effectively to control shoreline erosion along streams, bayous, levee banks, canals and other places where land and water meet.  Additionally, this species will form a vegetative barrier across open water reducing wave energy impacting shorelines.  </w:t>
      </w:r>
      <w:smartTag w:uri="urn:schemas-microsoft-com:office:smarttags" w:element="State">
        <w:smartTag w:uri="urn:schemas-microsoft-com:office:smarttags" w:element="place">
          <w:r>
            <w:rPr>
              <w:sz w:val="20"/>
            </w:rPr>
            <w:t>California</w:t>
          </w:r>
        </w:smartTag>
      </w:smartTag>
      <w:r>
        <w:rPr>
          <w:sz w:val="20"/>
        </w:rPr>
        <w:t xml:space="preserve"> bulrush is being used e</w:t>
      </w:r>
      <w:r w:rsidR="007A5C1A">
        <w:rPr>
          <w:sz w:val="20"/>
        </w:rPr>
        <w:t>xtensively in marsh restoration.   Many forms of wildlife will utilize the plants for food and cover.</w:t>
      </w:r>
    </w:p>
    <w:p w:rsidR="00D706DE" w:rsidRDefault="00D706DE" w:rsidP="00D706DE">
      <w:pPr>
        <w:jc w:val="left"/>
        <w:rPr>
          <w:sz w:val="20"/>
        </w:rPr>
      </w:pPr>
    </w:p>
    <w:p w:rsidR="00D706DE" w:rsidRPr="00B21C2A" w:rsidRDefault="00D706DE" w:rsidP="00D706DE">
      <w:pPr>
        <w:jc w:val="left"/>
        <w:rPr>
          <w:b/>
          <w:sz w:val="20"/>
        </w:rPr>
      </w:pPr>
      <w:r w:rsidRPr="00B21C2A">
        <w:rPr>
          <w:b/>
          <w:sz w:val="20"/>
        </w:rPr>
        <w:t>Status</w:t>
      </w:r>
    </w:p>
    <w:p w:rsidR="00D706DE" w:rsidRDefault="00D706DE" w:rsidP="00D706DE">
      <w:pPr>
        <w:jc w:val="left"/>
        <w:rPr>
          <w:sz w:val="20"/>
        </w:rPr>
      </w:pPr>
      <w:r>
        <w:rPr>
          <w:sz w:val="20"/>
        </w:rPr>
        <w:t>Please consult the Plants website and your State Department of Natural Resources for this plant’s current statue (e.g. threatened or endangered species, state noxious status, and wetland indicator values)</w:t>
      </w:r>
    </w:p>
    <w:p w:rsidR="00D706DE" w:rsidRDefault="00D706DE" w:rsidP="00D706DE">
      <w:pPr>
        <w:jc w:val="left"/>
        <w:rPr>
          <w:sz w:val="20"/>
        </w:rPr>
      </w:pPr>
    </w:p>
    <w:p w:rsidR="00D706DE" w:rsidRDefault="00D706DE" w:rsidP="00CB06D6">
      <w:pPr>
        <w:keepNext/>
        <w:jc w:val="left"/>
        <w:rPr>
          <w:b/>
          <w:sz w:val="20"/>
        </w:rPr>
      </w:pPr>
      <w:r w:rsidRPr="00B21C2A">
        <w:rPr>
          <w:b/>
          <w:sz w:val="20"/>
        </w:rPr>
        <w:t>Description</w:t>
      </w:r>
    </w:p>
    <w:p w:rsidR="00D706DE" w:rsidRDefault="00D706DE" w:rsidP="00CB06D6">
      <w:pPr>
        <w:keepNext/>
        <w:jc w:val="left"/>
        <w:rPr>
          <w:sz w:val="20"/>
        </w:rPr>
      </w:pPr>
      <w:smartTag w:uri="urn:schemas-microsoft-com:office:smarttags" w:element="place">
        <w:smartTag w:uri="urn:schemas-microsoft-com:office:smarttags" w:element="State">
          <w:r w:rsidRPr="00B21C2A">
            <w:rPr>
              <w:sz w:val="20"/>
            </w:rPr>
            <w:t>Cal</w:t>
          </w:r>
          <w:r>
            <w:rPr>
              <w:sz w:val="20"/>
            </w:rPr>
            <w:t>ifornia</w:t>
          </w:r>
        </w:smartTag>
      </w:smartTag>
      <w:r>
        <w:rPr>
          <w:sz w:val="20"/>
        </w:rPr>
        <w:t xml:space="preserve"> bulrush is a native, herbaceous, rhizomatous perennial which forms dense colonies on mud flats, in open water and at shore water interface.  The stems are remarkable in their length of five to ten </w:t>
      </w:r>
      <w:r>
        <w:rPr>
          <w:sz w:val="20"/>
        </w:rPr>
        <w:lastRenderedPageBreak/>
        <w:t>feet.  The stems are slightly angled with drooping branched terminal inflorescences.</w:t>
      </w:r>
    </w:p>
    <w:p w:rsidR="00D706DE" w:rsidRDefault="00D706DE" w:rsidP="00D706DE">
      <w:pPr>
        <w:jc w:val="left"/>
        <w:rPr>
          <w:sz w:val="20"/>
        </w:rPr>
      </w:pPr>
    </w:p>
    <w:p w:rsidR="00D706DE" w:rsidRDefault="00D706DE" w:rsidP="00D706DE">
      <w:pPr>
        <w:jc w:val="left"/>
        <w:rPr>
          <w:b/>
          <w:sz w:val="20"/>
        </w:rPr>
      </w:pPr>
      <w:r w:rsidRPr="00714AFD">
        <w:rPr>
          <w:b/>
          <w:sz w:val="20"/>
        </w:rPr>
        <w:t>Adaptation</w:t>
      </w:r>
    </w:p>
    <w:p w:rsidR="00D706DE" w:rsidRPr="00714AFD" w:rsidRDefault="00D706DE" w:rsidP="00D706DE">
      <w:pPr>
        <w:jc w:val="left"/>
        <w:rPr>
          <w:sz w:val="20"/>
        </w:rPr>
      </w:pPr>
      <w:smartTag w:uri="urn:schemas-microsoft-com:office:smarttags" w:element="place">
        <w:smartTag w:uri="urn:schemas-microsoft-com:office:smarttags" w:element="State">
          <w:r w:rsidRPr="00714AFD">
            <w:rPr>
              <w:sz w:val="20"/>
            </w:rPr>
            <w:t>Calif</w:t>
          </w:r>
          <w:r>
            <w:rPr>
              <w:sz w:val="20"/>
            </w:rPr>
            <w:t>ornia</w:t>
          </w:r>
        </w:smartTag>
      </w:smartTag>
      <w:r>
        <w:rPr>
          <w:sz w:val="20"/>
        </w:rPr>
        <w:t xml:space="preserve"> bulrush is an obligate wet site species found in coastal fresh water wetlands.  Bulrush will tolerate only slight salinity (0-</w:t>
      </w:r>
      <w:r w:rsidR="007A5C1A">
        <w:rPr>
          <w:sz w:val="20"/>
        </w:rPr>
        <w:t>5</w:t>
      </w:r>
      <w:r>
        <w:rPr>
          <w:sz w:val="20"/>
        </w:rPr>
        <w:t xml:space="preserve"> part per thousand), but will tolerate periodic short pulses of more saline water.   This species can grow in water up to 36 inches or more.  Plants tend to grow in a continuous colony parallel to the shore. Where competition with other species is not limiting, colonies grow in somewhat circular stands.</w:t>
      </w:r>
    </w:p>
    <w:p w:rsidR="00D706DE" w:rsidRDefault="00D706DE" w:rsidP="00D706DE">
      <w:pPr>
        <w:jc w:val="left"/>
        <w:rPr>
          <w:b/>
          <w:sz w:val="20"/>
        </w:rPr>
      </w:pPr>
    </w:p>
    <w:p w:rsidR="00D706DE" w:rsidRDefault="00D706DE" w:rsidP="00D706DE">
      <w:pPr>
        <w:pStyle w:val="Header3"/>
      </w:pPr>
      <w:r>
        <w:t>Establishment</w:t>
      </w:r>
    </w:p>
    <w:p w:rsidR="00D706DE" w:rsidRDefault="00D706DE" w:rsidP="00D706DE">
      <w:pPr>
        <w:pStyle w:val="Header3"/>
        <w:rPr>
          <w:b w:val="0"/>
        </w:rPr>
      </w:pPr>
      <w:smartTag w:uri="urn:schemas-microsoft-com:office:smarttags" w:element="place">
        <w:smartTag w:uri="urn:schemas-microsoft-com:office:smarttags" w:element="State">
          <w:r w:rsidRPr="002C118D">
            <w:rPr>
              <w:b w:val="0"/>
            </w:rPr>
            <w:t>Cal</w:t>
          </w:r>
          <w:r>
            <w:rPr>
              <w:b w:val="0"/>
            </w:rPr>
            <w:t>ifornia</w:t>
          </w:r>
        </w:smartTag>
      </w:smartTag>
      <w:r>
        <w:rPr>
          <w:b w:val="0"/>
        </w:rPr>
        <w:t xml:space="preserve"> bulrush is best established with plugs or potted plants derived from divisions of the rhizomes.  Production of viable seed has proven unreliable for commercial purposes.</w:t>
      </w:r>
    </w:p>
    <w:p w:rsidR="00D706DE" w:rsidRDefault="00D706DE" w:rsidP="00D706DE">
      <w:pPr>
        <w:pStyle w:val="Header3"/>
        <w:rPr>
          <w:b w:val="0"/>
        </w:rPr>
      </w:pPr>
    </w:p>
    <w:p w:rsidR="00D706DE" w:rsidRPr="002C118D" w:rsidRDefault="00D706DE" w:rsidP="00D706DE">
      <w:pPr>
        <w:pStyle w:val="Header3"/>
        <w:rPr>
          <w:b w:val="0"/>
        </w:rPr>
      </w:pPr>
      <w:r>
        <w:rPr>
          <w:b w:val="0"/>
        </w:rPr>
        <w:t>Planting success is optimal in 12 inches of water but can be successful in one to 24 inches of water. Spacing depends on the size of the plant.  Trade gallons can be planted on spacing of five to ten feet, while smaller plants should be closer.  Planting in rows parallel to the shore is most effective.  In zones of high wave energy, plantings should be anchored in the hole by stakes or pins until the plant establishes itself.</w:t>
      </w:r>
    </w:p>
    <w:p w:rsidR="00D706DE" w:rsidRPr="003631C1" w:rsidRDefault="00D706DE" w:rsidP="00D706DE">
      <w:pPr>
        <w:tabs>
          <w:tab w:val="left" w:pos="2430"/>
        </w:tabs>
        <w:jc w:val="left"/>
        <w:rPr>
          <w:sz w:val="20"/>
        </w:rPr>
      </w:pPr>
    </w:p>
    <w:p w:rsidR="00D706DE" w:rsidRDefault="00D706DE" w:rsidP="00D706DE">
      <w:pPr>
        <w:pStyle w:val="Header3"/>
        <w:rPr>
          <w:b w:val="0"/>
        </w:rPr>
      </w:pPr>
      <w:r>
        <w:t>Management</w:t>
      </w:r>
      <w:r>
        <w:rPr>
          <w:b w:val="0"/>
        </w:rPr>
        <w:t xml:space="preserve"> </w:t>
      </w:r>
    </w:p>
    <w:p w:rsidR="00D706DE" w:rsidRDefault="00D706DE" w:rsidP="00CB06D6">
      <w:pPr>
        <w:tabs>
          <w:tab w:val="left" w:pos="2430"/>
        </w:tabs>
        <w:jc w:val="left"/>
        <w:rPr>
          <w:sz w:val="20"/>
        </w:rPr>
      </w:pPr>
      <w:smartTag w:uri="urn:schemas-microsoft-com:office:smarttags" w:element="State">
        <w:smartTag w:uri="urn:schemas-microsoft-com:office:smarttags" w:element="place">
          <w:r>
            <w:rPr>
              <w:sz w:val="20"/>
            </w:rPr>
            <w:t>California</w:t>
          </w:r>
        </w:smartTag>
      </w:smartTag>
      <w:r>
        <w:rPr>
          <w:sz w:val="20"/>
        </w:rPr>
        <w:t xml:space="preserve"> bulrush will thrive in a wide variety of marsh sites from mud flats to open water. </w:t>
      </w:r>
      <w:r w:rsidR="009C4C10">
        <w:rPr>
          <w:sz w:val="20"/>
        </w:rPr>
        <w:t xml:space="preserve"> </w:t>
      </w:r>
      <w:r w:rsidR="009C4C10" w:rsidRPr="00D23D02">
        <w:rPr>
          <w:sz w:val="20"/>
        </w:rPr>
        <w:t>Water management is critical during establishment</w:t>
      </w:r>
      <w:r w:rsidR="00263523">
        <w:rPr>
          <w:sz w:val="20"/>
        </w:rPr>
        <w:t xml:space="preserve"> </w:t>
      </w:r>
      <w:r w:rsidR="009C4C10" w:rsidRPr="00D23D02">
        <w:rPr>
          <w:sz w:val="20"/>
        </w:rPr>
        <w:t>and through the life of the wetland.  Ch</w:t>
      </w:r>
      <w:r w:rsidR="00263523">
        <w:rPr>
          <w:sz w:val="20"/>
        </w:rPr>
        <w:t xml:space="preserve">anges in water levels can influence </w:t>
      </w:r>
      <w:r w:rsidR="009C4C10" w:rsidRPr="00D23D02">
        <w:rPr>
          <w:sz w:val="20"/>
        </w:rPr>
        <w:t>species composition</w:t>
      </w:r>
      <w:r w:rsidR="00263523">
        <w:rPr>
          <w:sz w:val="20"/>
        </w:rPr>
        <w:t xml:space="preserve"> </w:t>
      </w:r>
      <w:r w:rsidR="009C4C10" w:rsidRPr="00D23D02">
        <w:rPr>
          <w:sz w:val="20"/>
        </w:rPr>
        <w:t xml:space="preserve">and </w:t>
      </w:r>
      <w:r w:rsidR="00263523">
        <w:rPr>
          <w:sz w:val="20"/>
        </w:rPr>
        <w:t>p</w:t>
      </w:r>
      <w:r w:rsidR="009C4C10" w:rsidRPr="00D23D02">
        <w:rPr>
          <w:sz w:val="20"/>
        </w:rPr>
        <w:t xml:space="preserve">lant communities.  </w:t>
      </w:r>
    </w:p>
    <w:p w:rsidR="00263523" w:rsidRPr="003631C1" w:rsidRDefault="00263523" w:rsidP="00CB06D6">
      <w:pPr>
        <w:tabs>
          <w:tab w:val="left" w:pos="2430"/>
        </w:tabs>
        <w:jc w:val="left"/>
        <w:rPr>
          <w:sz w:val="20"/>
        </w:rPr>
      </w:pPr>
    </w:p>
    <w:p w:rsidR="00D706DE" w:rsidRPr="001A4B50" w:rsidRDefault="00D706DE" w:rsidP="00D706DE">
      <w:pPr>
        <w:pStyle w:val="Header3"/>
        <w:rPr>
          <w:b w:val="0"/>
        </w:rPr>
      </w:pPr>
      <w:r>
        <w:t>Pests and Potential Problems</w:t>
      </w:r>
    </w:p>
    <w:p w:rsidR="00D706DE" w:rsidRDefault="00D706DE" w:rsidP="00D706DE">
      <w:pPr>
        <w:pStyle w:val="Bodytext0"/>
      </w:pPr>
      <w:r>
        <w:t xml:space="preserve">Nutria is the greatest cause of problems in </w:t>
      </w:r>
      <w:smartTag w:uri="urn:schemas-microsoft-com:office:smarttags" w:element="place">
        <w:smartTag w:uri="urn:schemas-microsoft-com:office:smarttags" w:element="State">
          <w:r>
            <w:t>California</w:t>
          </w:r>
        </w:smartTag>
      </w:smartTag>
      <w:r>
        <w:t xml:space="preserve"> bulrush establishment.  Nutria will excavate plants to feed on the roots.  Where nutria are a problem, well anchored wire cages are required to allow plants to become established.  </w:t>
      </w:r>
    </w:p>
    <w:p w:rsidR="00D706DE" w:rsidRDefault="00D706DE" w:rsidP="00D706DE">
      <w:pPr>
        <w:pStyle w:val="Bodytext0"/>
      </w:pPr>
    </w:p>
    <w:p w:rsidR="00D706DE" w:rsidRDefault="00D706DE" w:rsidP="00CB06D6">
      <w:pPr>
        <w:pStyle w:val="Bodytext0"/>
        <w:keepNext/>
        <w:rPr>
          <w:b/>
        </w:rPr>
      </w:pPr>
      <w:r w:rsidRPr="008D54CE">
        <w:rPr>
          <w:b/>
        </w:rPr>
        <w:t>Cultivars, Improved and Selected Materials (and area of origin</w:t>
      </w:r>
    </w:p>
    <w:p w:rsidR="006B08E3" w:rsidRPr="00226B80" w:rsidRDefault="006B08E3" w:rsidP="00CB06D6">
      <w:pPr>
        <w:pStyle w:val="Bodytext0"/>
        <w:keepNext/>
      </w:pPr>
      <w:r w:rsidRPr="00226B80">
        <w:t xml:space="preserve">The USDA NRCS Plant Materials Centers have one released variety: </w:t>
      </w:r>
    </w:p>
    <w:p w:rsidR="006B08E3" w:rsidRPr="006B08E3" w:rsidRDefault="006B08E3" w:rsidP="00D706DE">
      <w:pPr>
        <w:pStyle w:val="Bodytext0"/>
      </w:pPr>
    </w:p>
    <w:p w:rsidR="00D706DE" w:rsidRDefault="00D706DE" w:rsidP="00D706DE">
      <w:pPr>
        <w:pStyle w:val="Bodytext0"/>
      </w:pPr>
      <w:r>
        <w:lastRenderedPageBreak/>
        <w:t xml:space="preserve">‘Restorer’ is a cultivar of </w:t>
      </w:r>
      <w:r w:rsidRPr="00E1524F">
        <w:rPr>
          <w:i/>
        </w:rPr>
        <w:t>S. californicus</w:t>
      </w:r>
      <w:r>
        <w:rPr>
          <w:i/>
        </w:rPr>
        <w:t xml:space="preserve"> </w:t>
      </w:r>
      <w:r>
        <w:t xml:space="preserve">released by the </w:t>
      </w:r>
      <w:r w:rsidR="008F7708">
        <w:t xml:space="preserve">USDA, </w:t>
      </w:r>
      <w:smartTag w:uri="urn:schemas-microsoft-com:office:smarttags" w:element="PlaceName">
        <w:r>
          <w:t>NRCS</w:t>
        </w:r>
      </w:smartTag>
      <w:r w:rsidR="008F7708">
        <w:t xml:space="preserve"> </w:t>
      </w:r>
      <w:smartTag w:uri="urn:schemas-microsoft-com:office:smarttags" w:element="PlaceName">
        <w:r w:rsidR="008F7708">
          <w:t>Jimmy</w:t>
        </w:r>
      </w:smartTag>
      <w:r w:rsidR="008F7708">
        <w:t xml:space="preserve"> </w:t>
      </w:r>
      <w:smartTag w:uri="urn:schemas-microsoft-com:office:smarttags" w:element="PlaceName">
        <w:r w:rsidR="008F7708">
          <w:t>Carter</w:t>
        </w:r>
      </w:smartTag>
      <w:r>
        <w:t xml:space="preserve"> </w:t>
      </w:r>
      <w:smartTag w:uri="urn:schemas-microsoft-com:office:smarttags" w:element="PlaceName">
        <w:r>
          <w:t>Plant</w:t>
        </w:r>
      </w:smartTag>
      <w:r>
        <w:t xml:space="preserve"> </w:t>
      </w:r>
      <w:smartTag w:uri="urn:schemas-microsoft-com:office:smarttags" w:element="PlaceName">
        <w:r>
          <w:t>Materials</w:t>
        </w:r>
      </w:smartTag>
      <w:r w:rsidR="008F7708">
        <w:t xml:space="preserve"> </w:t>
      </w:r>
      <w:smartTag w:uri="urn:schemas-microsoft-com:office:smarttags" w:element="PlaceType">
        <w:r w:rsidR="008F7708">
          <w:t>Center</w:t>
        </w:r>
      </w:smartTag>
      <w:r w:rsidR="008F7708">
        <w:t xml:space="preserve">, </w:t>
      </w:r>
      <w:smartTag w:uri="urn:schemas-microsoft-com:office:smarttags" w:element="place">
        <w:smartTag w:uri="urn:schemas-microsoft-com:office:smarttags" w:element="City">
          <w:r w:rsidR="008F7708">
            <w:t>Americus</w:t>
          </w:r>
        </w:smartTag>
        <w:r w:rsidR="008F7708">
          <w:t xml:space="preserve">, </w:t>
        </w:r>
        <w:smartTag w:uri="urn:schemas-microsoft-com:office:smarttags" w:element="country-region">
          <w:r w:rsidR="008F7708">
            <w:t>Georgia</w:t>
          </w:r>
        </w:smartTag>
      </w:smartTag>
    </w:p>
    <w:p w:rsidR="00C6752B" w:rsidRDefault="00C6752B" w:rsidP="00D706DE">
      <w:pPr>
        <w:pStyle w:val="Bodytext0"/>
      </w:pPr>
    </w:p>
    <w:p w:rsidR="00C6752B" w:rsidRDefault="00C6752B" w:rsidP="00C6752B">
      <w:pPr>
        <w:pStyle w:val="Header3"/>
        <w:rPr>
          <w:b w:val="0"/>
        </w:rPr>
      </w:pPr>
      <w:r>
        <w:rPr>
          <w:b w:val="0"/>
        </w:rPr>
        <w:t xml:space="preserve">Bayou Lafourche Germplasm is a pre-varietal </w:t>
      </w:r>
      <w:r w:rsidR="007A5C1A">
        <w:rPr>
          <w:b w:val="0"/>
        </w:rPr>
        <w:t xml:space="preserve">select </w:t>
      </w:r>
      <w:r>
        <w:rPr>
          <w:b w:val="0"/>
        </w:rPr>
        <w:t xml:space="preserve">release </w:t>
      </w:r>
      <w:r w:rsidRPr="00C6752B">
        <w:rPr>
          <w:b w:val="0"/>
        </w:rPr>
        <w:t xml:space="preserve">of </w:t>
      </w:r>
      <w:r w:rsidRPr="00C6752B">
        <w:rPr>
          <w:b w:val="0"/>
          <w:i/>
        </w:rPr>
        <w:t>S. californicus</w:t>
      </w:r>
      <w:r>
        <w:rPr>
          <w:i/>
        </w:rPr>
        <w:t xml:space="preserve"> </w:t>
      </w:r>
      <w:r>
        <w:rPr>
          <w:b w:val="0"/>
        </w:rPr>
        <w:t xml:space="preserve">from the USDA, </w:t>
      </w:r>
      <w:smartTag w:uri="urn:schemas-microsoft-com:office:smarttags" w:element="PlaceName">
        <w:r>
          <w:rPr>
            <w:b w:val="0"/>
          </w:rPr>
          <w:t>NRCS</w:t>
        </w:r>
      </w:smartTag>
      <w:r>
        <w:rPr>
          <w:b w:val="0"/>
        </w:rPr>
        <w:t xml:space="preserve"> </w:t>
      </w:r>
      <w:smartTag w:uri="urn:schemas-microsoft-com:office:smarttags" w:element="PlaceName">
        <w:r>
          <w:rPr>
            <w:b w:val="0"/>
          </w:rPr>
          <w:t>Golden</w:t>
        </w:r>
      </w:smartTag>
      <w:r>
        <w:rPr>
          <w:b w:val="0"/>
        </w:rPr>
        <w:t xml:space="preserve"> </w:t>
      </w:r>
      <w:smartTag w:uri="urn:schemas-microsoft-com:office:smarttags" w:element="PlaceName">
        <w:r>
          <w:rPr>
            <w:b w:val="0"/>
          </w:rPr>
          <w:t>Meadow</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Galliano</w:t>
          </w:r>
        </w:smartTag>
        <w:r>
          <w:rPr>
            <w:b w:val="0"/>
          </w:rPr>
          <w:t xml:space="preserve">, </w:t>
        </w:r>
        <w:smartTag w:uri="urn:schemas-microsoft-com:office:smarttags" w:element="State">
          <w:r>
            <w:rPr>
              <w:b w:val="0"/>
            </w:rPr>
            <w:t>Louisiana</w:t>
          </w:r>
        </w:smartTag>
      </w:smartTag>
      <w:r>
        <w:rPr>
          <w:b w:val="0"/>
        </w:rPr>
        <w:t xml:space="preserve">.  </w:t>
      </w:r>
    </w:p>
    <w:p w:rsidR="00C6752B" w:rsidRPr="00E1524F" w:rsidRDefault="00C6752B" w:rsidP="00D706DE">
      <w:pPr>
        <w:pStyle w:val="Bodytext0"/>
      </w:pPr>
    </w:p>
    <w:p w:rsidR="00D706DE" w:rsidRPr="00C6752B" w:rsidRDefault="00C6752B" w:rsidP="00C6752B">
      <w:pPr>
        <w:pStyle w:val="Bodytext0"/>
      </w:pPr>
      <w:r w:rsidRPr="00C6752B">
        <w:t xml:space="preserve">Commercial varieties of </w:t>
      </w:r>
      <w:smartTag w:uri="urn:schemas-microsoft-com:office:smarttags" w:element="State">
        <w:smartTag w:uri="urn:schemas-microsoft-com:office:smarttags" w:element="place">
          <w:r>
            <w:t>California</w:t>
          </w:r>
        </w:smartTag>
      </w:smartTag>
      <w:r>
        <w:t xml:space="preserve"> bulrush</w:t>
      </w:r>
      <w:r w:rsidRPr="00C6752B">
        <w:t xml:space="preserve"> are available from local nurseries.  Contact your local Natural Resources Conservation Service office fo</w:t>
      </w:r>
      <w:r>
        <w:t xml:space="preserve">r more information. </w:t>
      </w:r>
    </w:p>
    <w:p w:rsidR="00D706DE" w:rsidRDefault="00D706DE" w:rsidP="00D706DE">
      <w:pPr>
        <w:pStyle w:val="Bodytext0"/>
      </w:pPr>
    </w:p>
    <w:p w:rsidR="00CB06D6" w:rsidRPr="00CB06D6" w:rsidRDefault="00D706DE" w:rsidP="00D706DE">
      <w:pPr>
        <w:pStyle w:val="Bodytext0"/>
        <w:rPr>
          <w:b/>
        </w:rPr>
      </w:pPr>
      <w:r w:rsidRPr="00CB06D6">
        <w:rPr>
          <w:b/>
        </w:rPr>
        <w:t>Prepared By</w:t>
      </w:r>
      <w:r w:rsidR="00CB06D6" w:rsidRPr="00CB06D6">
        <w:rPr>
          <w:b/>
        </w:rPr>
        <w:t xml:space="preserve"> and Species Coordinator</w:t>
      </w:r>
      <w:r w:rsidRPr="00CB06D6">
        <w:rPr>
          <w:b/>
        </w:rPr>
        <w:t>:</w:t>
      </w:r>
    </w:p>
    <w:p w:rsidR="00D706DE" w:rsidRPr="00CB06D6" w:rsidRDefault="00D706DE" w:rsidP="00D706DE">
      <w:pPr>
        <w:pStyle w:val="Bodytext0"/>
      </w:pPr>
      <w:r w:rsidRPr="00CB06D6">
        <w:rPr>
          <w:i/>
        </w:rPr>
        <w:t>Richard H. Neill</w:t>
      </w:r>
      <w:r w:rsidR="00CB06D6" w:rsidRPr="00CB06D6">
        <w:t xml:space="preserve">, </w:t>
      </w:r>
      <w:smartTag w:uri="urn:schemas-microsoft-com:office:smarttags" w:element="PlaceName">
        <w:r w:rsidR="00CB06D6" w:rsidRPr="00CB06D6">
          <w:t>USDA</w:t>
        </w:r>
      </w:smartTag>
      <w:r w:rsidR="00CB06D6" w:rsidRPr="00CB06D6">
        <w:t xml:space="preserve"> </w:t>
      </w:r>
      <w:smartTag w:uri="urn:schemas-microsoft-com:office:smarttags" w:element="PlaceName">
        <w:r w:rsidR="00CB06D6" w:rsidRPr="00CB06D6">
          <w:t>NRCS</w:t>
        </w:r>
      </w:smartTag>
      <w:r w:rsidR="00CB06D6" w:rsidRPr="00CB06D6">
        <w:t xml:space="preserve"> </w:t>
      </w:r>
      <w:smartTag w:uri="urn:schemas-microsoft-com:office:smarttags" w:element="PlaceName">
        <w:r w:rsidR="00CB06D6" w:rsidRPr="00CB06D6">
          <w:t>Louisiana</w:t>
        </w:r>
      </w:smartTag>
      <w:r w:rsidR="00CB06D6" w:rsidRPr="00CB06D6">
        <w:t xml:space="preserve"> </w:t>
      </w:r>
      <w:smartTag w:uri="urn:schemas-microsoft-com:office:smarttags" w:element="PlaceName">
        <w:r w:rsidR="00CB06D6" w:rsidRPr="00CB06D6">
          <w:t>Plant</w:t>
        </w:r>
      </w:smartTag>
      <w:r w:rsidR="00CB06D6" w:rsidRPr="00CB06D6">
        <w:t xml:space="preserve"> </w:t>
      </w:r>
      <w:smartTag w:uri="urn:schemas-microsoft-com:office:smarttags" w:element="PlaceName">
        <w:r w:rsidR="00CB06D6" w:rsidRPr="00CB06D6">
          <w:t>Materials</w:t>
        </w:r>
      </w:smartTag>
      <w:r w:rsidR="00CB06D6" w:rsidRPr="00CB06D6">
        <w:t xml:space="preserve"> </w:t>
      </w:r>
      <w:smartTag w:uri="urn:schemas-microsoft-com:office:smarttags" w:element="PlaceType">
        <w:r w:rsidR="00CB06D6" w:rsidRPr="00CB06D6">
          <w:t>Center</w:t>
        </w:r>
      </w:smartTag>
      <w:r w:rsidR="00CB06D6" w:rsidRPr="00CB06D6">
        <w:t xml:space="preserve">, </w:t>
      </w:r>
      <w:smartTag w:uri="urn:schemas-microsoft-com:office:smarttags" w:element="place">
        <w:smartTag w:uri="urn:schemas-microsoft-com:office:smarttags" w:element="City">
          <w:r w:rsidR="00CB06D6" w:rsidRPr="00CB06D6">
            <w:t>Galliano</w:t>
          </w:r>
        </w:smartTag>
        <w:r w:rsidR="00CB06D6" w:rsidRPr="00CB06D6">
          <w:t xml:space="preserve">, </w:t>
        </w:r>
        <w:smartTag w:uri="urn:schemas-microsoft-com:office:smarttags" w:element="State">
          <w:r w:rsidR="00CB06D6" w:rsidRPr="00CB06D6">
            <w:t>Louisiana</w:t>
          </w:r>
        </w:smartTag>
      </w:smartTag>
    </w:p>
    <w:p w:rsidR="00D706DE" w:rsidRPr="003631C1" w:rsidRDefault="00D706DE" w:rsidP="00D706DE">
      <w:pPr>
        <w:jc w:val="left"/>
        <w:rPr>
          <w:sz w:val="20"/>
        </w:rPr>
      </w:pPr>
    </w:p>
    <w:p w:rsidR="00D706DE" w:rsidRDefault="00D706DE" w:rsidP="00D706DE">
      <w:pPr>
        <w:pStyle w:val="Header4"/>
      </w:pPr>
      <w:r>
        <w:t>Edited:</w:t>
      </w:r>
      <w:r w:rsidR="009C4C10">
        <w:t xml:space="preserve"> </w:t>
      </w:r>
      <w:r w:rsidR="006B08E3" w:rsidRPr="00226B80">
        <w:rPr>
          <w:sz w:val="16"/>
          <w:szCs w:val="16"/>
        </w:rPr>
        <w:t xml:space="preserve"> 01feb2007 mjh</w:t>
      </w:r>
      <w:r w:rsidR="00CB06D6">
        <w:t>; 080930 jsp</w:t>
      </w:r>
    </w:p>
    <w:p w:rsidR="00CD49CC" w:rsidRPr="003631C1" w:rsidRDefault="00CD49CC" w:rsidP="003631C1">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65F" w:rsidRDefault="00C5365F">
      <w:r>
        <w:separator/>
      </w:r>
    </w:p>
  </w:endnote>
  <w:endnote w:type="continuationSeparator" w:id="0">
    <w:p w:rsidR="00C5365F" w:rsidRDefault="00C536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65F" w:rsidRDefault="00C5365F">
      <w:r>
        <w:separator/>
      </w:r>
    </w:p>
  </w:footnote>
  <w:footnote w:type="continuationSeparator" w:id="0">
    <w:p w:rsidR="00C5365F" w:rsidRDefault="00C536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5486E">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2780"/>
    <w:rsid w:val="000F1970"/>
    <w:rsid w:val="00171009"/>
    <w:rsid w:val="0018267D"/>
    <w:rsid w:val="001C6E25"/>
    <w:rsid w:val="001D076F"/>
    <w:rsid w:val="001D3F0B"/>
    <w:rsid w:val="002148DF"/>
    <w:rsid w:val="00263523"/>
    <w:rsid w:val="0026727E"/>
    <w:rsid w:val="00284422"/>
    <w:rsid w:val="002B7160"/>
    <w:rsid w:val="002D7A49"/>
    <w:rsid w:val="003631C1"/>
    <w:rsid w:val="00375E14"/>
    <w:rsid w:val="00377934"/>
    <w:rsid w:val="003A2960"/>
    <w:rsid w:val="003E064E"/>
    <w:rsid w:val="003F1973"/>
    <w:rsid w:val="004052E3"/>
    <w:rsid w:val="0040539A"/>
    <w:rsid w:val="004157CF"/>
    <w:rsid w:val="00431503"/>
    <w:rsid w:val="004340C9"/>
    <w:rsid w:val="00437F11"/>
    <w:rsid w:val="004B5917"/>
    <w:rsid w:val="004B7357"/>
    <w:rsid w:val="004D34B0"/>
    <w:rsid w:val="004F0A5F"/>
    <w:rsid w:val="00513057"/>
    <w:rsid w:val="00521D04"/>
    <w:rsid w:val="00590097"/>
    <w:rsid w:val="00592CFA"/>
    <w:rsid w:val="006631A2"/>
    <w:rsid w:val="00667542"/>
    <w:rsid w:val="006A7F33"/>
    <w:rsid w:val="006B08E3"/>
    <w:rsid w:val="006C47E2"/>
    <w:rsid w:val="006E5F7B"/>
    <w:rsid w:val="00717F00"/>
    <w:rsid w:val="00740C74"/>
    <w:rsid w:val="00741185"/>
    <w:rsid w:val="00742DE3"/>
    <w:rsid w:val="007A5C1A"/>
    <w:rsid w:val="007C52E4"/>
    <w:rsid w:val="007F678B"/>
    <w:rsid w:val="008455BA"/>
    <w:rsid w:val="008F3D5A"/>
    <w:rsid w:val="008F7708"/>
    <w:rsid w:val="00942547"/>
    <w:rsid w:val="0095486E"/>
    <w:rsid w:val="00955302"/>
    <w:rsid w:val="009A0E7A"/>
    <w:rsid w:val="009C10B0"/>
    <w:rsid w:val="009C4C10"/>
    <w:rsid w:val="009D5F78"/>
    <w:rsid w:val="009F042A"/>
    <w:rsid w:val="00A43227"/>
    <w:rsid w:val="00B0669A"/>
    <w:rsid w:val="00B07BD5"/>
    <w:rsid w:val="00B55E68"/>
    <w:rsid w:val="00B730E7"/>
    <w:rsid w:val="00B8425D"/>
    <w:rsid w:val="00BE5356"/>
    <w:rsid w:val="00C36DFB"/>
    <w:rsid w:val="00C5365F"/>
    <w:rsid w:val="00C6752B"/>
    <w:rsid w:val="00C86821"/>
    <w:rsid w:val="00CB06D6"/>
    <w:rsid w:val="00CD49CC"/>
    <w:rsid w:val="00CF7EC1"/>
    <w:rsid w:val="00D61972"/>
    <w:rsid w:val="00D62818"/>
    <w:rsid w:val="00D706DE"/>
    <w:rsid w:val="00D82E30"/>
    <w:rsid w:val="00D95476"/>
    <w:rsid w:val="00DC7C36"/>
    <w:rsid w:val="00EA5D73"/>
    <w:rsid w:val="00EF7390"/>
    <w:rsid w:val="00F1754C"/>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California bulrush</vt:lpstr>
    </vt:vector>
  </TitlesOfParts>
  <Company>USDA NRCS National Plant Data Center</Company>
  <LinksUpToDate>false</LinksUpToDate>
  <CharactersWithSpaces>5067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bulrush</dc:title>
  <dc:subject>Schoenoplectus californicus</dc:subject>
  <dc:creator>Richard Neill</dc:creator>
  <cp:keywords/>
  <cp:lastModifiedBy>William Farrell</cp:lastModifiedBy>
  <cp:revision>2</cp:revision>
  <cp:lastPrinted>2003-06-09T21:39:00Z</cp:lastPrinted>
  <dcterms:created xsi:type="dcterms:W3CDTF">2011-01-25T17:55:00Z</dcterms:created>
  <dcterms:modified xsi:type="dcterms:W3CDTF">2011-01-25T17:55:00Z</dcterms:modified>
</cp:coreProperties>
</file>