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CE5409" w:rsidRPr="007B2285" w:rsidRDefault="00600C23" w:rsidP="00564985">
      <w:pPr>
        <w:pStyle w:val="Heading1"/>
        <w:rPr>
          <w:i w:val="0"/>
        </w:rPr>
      </w:pPr>
      <w:r>
        <w:rPr>
          <w:i w:val="0"/>
        </w:rPr>
        <w:lastRenderedPageBreak/>
        <w:t>ROSE SPIREA</w:t>
      </w:r>
    </w:p>
    <w:p w:rsidR="00CE5409" w:rsidRPr="00561A8A" w:rsidRDefault="00CE5409" w:rsidP="00561A8A">
      <w:pPr>
        <w:pStyle w:val="Heading2"/>
      </w:pPr>
      <w:proofErr w:type="spellStart"/>
      <w:r w:rsidRPr="00561A8A">
        <w:t>S</w:t>
      </w:r>
      <w:r w:rsidR="00600C23">
        <w:t>piraea</w:t>
      </w:r>
      <w:proofErr w:type="spellEnd"/>
      <w:r w:rsidR="00600C23">
        <w:t xml:space="preserve"> </w:t>
      </w:r>
      <w:proofErr w:type="spellStart"/>
      <w:r w:rsidR="00600C23">
        <w:t>douglasii</w:t>
      </w:r>
      <w:proofErr w:type="spellEnd"/>
      <w:r w:rsidR="00600C23">
        <w:t xml:space="preserve"> </w:t>
      </w:r>
      <w:r w:rsidR="00600C23" w:rsidRPr="00600C23">
        <w:rPr>
          <w:i w:val="0"/>
        </w:rPr>
        <w:t>Hook</w:t>
      </w:r>
    </w:p>
    <w:p w:rsidR="00CE5409" w:rsidRPr="00561A8A" w:rsidRDefault="00CE5409" w:rsidP="00A91834">
      <w:pPr>
        <w:pStyle w:val="PlantSymbol"/>
      </w:pPr>
      <w:r w:rsidRPr="00561A8A">
        <w:t xml:space="preserve">Plant Symbol = </w:t>
      </w:r>
      <w:r w:rsidR="00600C23">
        <w:t>SPDO</w:t>
      </w:r>
    </w:p>
    <w:p w:rsidR="00A1146D" w:rsidRDefault="008455BA" w:rsidP="00B64BCD">
      <w:pPr>
        <w:pStyle w:val="BodytextNRCS"/>
        <w:spacing w:before="240" w:after="120"/>
      </w:pPr>
      <w:r w:rsidRPr="00561A8A">
        <w:t xml:space="preserve">Contributed by: </w:t>
      </w:r>
      <w:r w:rsidR="00A1146D">
        <w:t>USDA NRCS P</w:t>
      </w:r>
      <w:r w:rsidR="00600C23">
        <w:t>lant Materials Center, Corvallis, Oregon</w:t>
      </w:r>
    </w:p>
    <w:p w:rsidR="00600C23" w:rsidRDefault="00600C23" w:rsidP="00600C23">
      <w:pPr>
        <w:pStyle w:val="Default"/>
        <w:rPr>
          <w:color w:val="auto"/>
          <w:sz w:val="16"/>
          <w:szCs w:val="16"/>
        </w:rPr>
      </w:pPr>
      <w:r>
        <w:rPr>
          <w:noProof/>
          <w:sz w:val="16"/>
          <w:szCs w:val="16"/>
        </w:rPr>
        <w:drawing>
          <wp:inline distT="0" distB="0" distL="0" distR="0">
            <wp:extent cx="2676525" cy="1800225"/>
            <wp:effectExtent l="19050" t="0" r="9525" b="0"/>
            <wp:docPr id="2" name="Picture 1" descr="Rose spirea shrub in bl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676525" cy="1800225"/>
                    </a:xfrm>
                    <a:prstGeom prst="rect">
                      <a:avLst/>
                    </a:prstGeom>
                    <a:noFill/>
                    <a:ln w="9525">
                      <a:noFill/>
                      <a:miter lim="800000"/>
                      <a:headEnd/>
                      <a:tailEnd/>
                    </a:ln>
                  </pic:spPr>
                </pic:pic>
              </a:graphicData>
            </a:graphic>
          </wp:inline>
        </w:drawing>
      </w:r>
    </w:p>
    <w:p w:rsidR="00600C23" w:rsidRDefault="00600C23" w:rsidP="00600C23">
      <w:pPr>
        <w:pStyle w:val="Default"/>
        <w:rPr>
          <w:color w:val="auto"/>
          <w:sz w:val="16"/>
          <w:szCs w:val="16"/>
        </w:rPr>
      </w:pPr>
      <w:r>
        <w:rPr>
          <w:color w:val="auto"/>
          <w:sz w:val="16"/>
          <w:szCs w:val="16"/>
        </w:rPr>
        <w:t xml:space="preserve">Photo by Dale Darris </w:t>
      </w:r>
    </w:p>
    <w:p w:rsidR="00600C23" w:rsidRDefault="00600C23" w:rsidP="00600C23">
      <w:pPr>
        <w:pStyle w:val="Default"/>
        <w:rPr>
          <w:rFonts w:ascii="Times New Roman" w:hAnsi="Times New Roman" w:cs="Times New Roman"/>
          <w:b/>
          <w:bCs/>
          <w:color w:val="auto"/>
          <w:sz w:val="20"/>
          <w:szCs w:val="20"/>
        </w:rPr>
      </w:pPr>
    </w:p>
    <w:p w:rsidR="00600C23" w:rsidRPr="00600C23" w:rsidRDefault="00600C23" w:rsidP="00600C23">
      <w:pPr>
        <w:pStyle w:val="Default"/>
        <w:rPr>
          <w:rFonts w:ascii="Times New Roman" w:hAnsi="Times New Roman" w:cs="Times New Roman"/>
          <w:color w:val="auto"/>
          <w:sz w:val="20"/>
          <w:szCs w:val="20"/>
        </w:rPr>
      </w:pPr>
      <w:r w:rsidRPr="00600C23">
        <w:rPr>
          <w:rFonts w:ascii="Times New Roman" w:hAnsi="Times New Roman" w:cs="Times New Roman"/>
          <w:b/>
          <w:bCs/>
          <w:color w:val="auto"/>
          <w:sz w:val="20"/>
          <w:szCs w:val="20"/>
        </w:rPr>
        <w:t xml:space="preserve">Alternate names </w:t>
      </w:r>
    </w:p>
    <w:p w:rsidR="00600C23" w:rsidRPr="00600C23" w:rsidRDefault="00600C23" w:rsidP="00600C23">
      <w:pPr>
        <w:pStyle w:val="Default"/>
        <w:rPr>
          <w:rFonts w:ascii="Times New Roman" w:hAnsi="Times New Roman" w:cs="Times New Roman"/>
          <w:color w:val="auto"/>
          <w:sz w:val="20"/>
          <w:szCs w:val="20"/>
        </w:rPr>
      </w:pPr>
      <w:r w:rsidRPr="00600C23">
        <w:rPr>
          <w:rFonts w:ascii="Times New Roman" w:hAnsi="Times New Roman" w:cs="Times New Roman"/>
          <w:color w:val="auto"/>
          <w:sz w:val="20"/>
          <w:szCs w:val="20"/>
        </w:rPr>
        <w:t xml:space="preserve">There are two botanical varieties, var. </w:t>
      </w:r>
      <w:proofErr w:type="spellStart"/>
      <w:r w:rsidRPr="00600C23">
        <w:rPr>
          <w:rFonts w:ascii="Times New Roman" w:hAnsi="Times New Roman" w:cs="Times New Roman"/>
          <w:i/>
          <w:iCs/>
          <w:color w:val="auto"/>
          <w:sz w:val="20"/>
          <w:szCs w:val="20"/>
        </w:rPr>
        <w:t>douglasii</w:t>
      </w:r>
      <w:proofErr w:type="spellEnd"/>
      <w:r w:rsidRPr="00600C23">
        <w:rPr>
          <w:rFonts w:ascii="Times New Roman" w:hAnsi="Times New Roman" w:cs="Times New Roman"/>
          <w:i/>
          <w:iCs/>
          <w:color w:val="auto"/>
          <w:sz w:val="20"/>
          <w:szCs w:val="20"/>
        </w:rPr>
        <w:t xml:space="preserve"> </w:t>
      </w:r>
      <w:r w:rsidRPr="00600C23">
        <w:rPr>
          <w:rFonts w:ascii="Times New Roman" w:hAnsi="Times New Roman" w:cs="Times New Roman"/>
          <w:color w:val="auto"/>
          <w:sz w:val="20"/>
          <w:szCs w:val="20"/>
        </w:rPr>
        <w:t xml:space="preserve">and var. </w:t>
      </w:r>
      <w:proofErr w:type="spellStart"/>
      <w:r w:rsidRPr="00600C23">
        <w:rPr>
          <w:rFonts w:ascii="Times New Roman" w:hAnsi="Times New Roman" w:cs="Times New Roman"/>
          <w:i/>
          <w:iCs/>
          <w:color w:val="auto"/>
          <w:sz w:val="20"/>
          <w:szCs w:val="20"/>
        </w:rPr>
        <w:t>menziesii</w:t>
      </w:r>
      <w:proofErr w:type="spellEnd"/>
      <w:r w:rsidRPr="00600C23">
        <w:rPr>
          <w:rFonts w:ascii="Times New Roman" w:hAnsi="Times New Roman" w:cs="Times New Roman"/>
          <w:color w:val="auto"/>
          <w:sz w:val="20"/>
          <w:szCs w:val="20"/>
        </w:rPr>
        <w:t xml:space="preserve">, with the latter referred to as </w:t>
      </w:r>
      <w:proofErr w:type="spellStart"/>
      <w:r w:rsidRPr="00600C23">
        <w:rPr>
          <w:rFonts w:ascii="Times New Roman" w:hAnsi="Times New Roman" w:cs="Times New Roman"/>
          <w:color w:val="auto"/>
          <w:sz w:val="20"/>
          <w:szCs w:val="20"/>
        </w:rPr>
        <w:t>Menzies</w:t>
      </w:r>
      <w:proofErr w:type="spellEnd"/>
      <w:r w:rsidRPr="00600C23">
        <w:rPr>
          <w:rFonts w:ascii="Times New Roman" w:hAnsi="Times New Roman" w:cs="Times New Roman"/>
          <w:color w:val="auto"/>
          <w:sz w:val="20"/>
          <w:szCs w:val="20"/>
        </w:rPr>
        <w:t xml:space="preserve">’ </w:t>
      </w:r>
      <w:proofErr w:type="spellStart"/>
      <w:r w:rsidRPr="00600C23">
        <w:rPr>
          <w:rFonts w:ascii="Times New Roman" w:hAnsi="Times New Roman" w:cs="Times New Roman"/>
          <w:color w:val="auto"/>
          <w:sz w:val="20"/>
          <w:szCs w:val="20"/>
        </w:rPr>
        <w:t>spirea</w:t>
      </w:r>
      <w:proofErr w:type="spellEnd"/>
      <w:r w:rsidRPr="00600C23">
        <w:rPr>
          <w:rFonts w:ascii="Times New Roman" w:hAnsi="Times New Roman" w:cs="Times New Roman"/>
          <w:color w:val="auto"/>
          <w:sz w:val="20"/>
          <w:szCs w:val="20"/>
        </w:rPr>
        <w:t xml:space="preserve">. Other common names include Douglas </w:t>
      </w:r>
      <w:proofErr w:type="spellStart"/>
      <w:r w:rsidRPr="00600C23">
        <w:rPr>
          <w:rFonts w:ascii="Times New Roman" w:hAnsi="Times New Roman" w:cs="Times New Roman"/>
          <w:color w:val="auto"/>
          <w:sz w:val="20"/>
          <w:szCs w:val="20"/>
        </w:rPr>
        <w:t>spirea</w:t>
      </w:r>
      <w:proofErr w:type="spellEnd"/>
      <w:r w:rsidRPr="00600C23">
        <w:rPr>
          <w:rFonts w:ascii="Times New Roman" w:hAnsi="Times New Roman" w:cs="Times New Roman"/>
          <w:color w:val="auto"/>
          <w:sz w:val="20"/>
          <w:szCs w:val="20"/>
        </w:rPr>
        <w:t xml:space="preserve">, Western </w:t>
      </w:r>
      <w:proofErr w:type="spellStart"/>
      <w:r w:rsidRPr="00600C23">
        <w:rPr>
          <w:rFonts w:ascii="Times New Roman" w:hAnsi="Times New Roman" w:cs="Times New Roman"/>
          <w:color w:val="auto"/>
          <w:sz w:val="20"/>
          <w:szCs w:val="20"/>
        </w:rPr>
        <w:t>spirea</w:t>
      </w:r>
      <w:proofErr w:type="spellEnd"/>
      <w:r w:rsidRPr="00600C23">
        <w:rPr>
          <w:rFonts w:ascii="Times New Roman" w:hAnsi="Times New Roman" w:cs="Times New Roman"/>
          <w:color w:val="auto"/>
          <w:sz w:val="20"/>
          <w:szCs w:val="20"/>
        </w:rPr>
        <w:t xml:space="preserve">, hardhack, steeplebush, meadowsweet, and pink </w:t>
      </w:r>
      <w:proofErr w:type="spellStart"/>
      <w:r w:rsidRPr="00600C23">
        <w:rPr>
          <w:rFonts w:ascii="Times New Roman" w:hAnsi="Times New Roman" w:cs="Times New Roman"/>
          <w:color w:val="auto"/>
          <w:sz w:val="20"/>
          <w:szCs w:val="20"/>
        </w:rPr>
        <w:t>spirea</w:t>
      </w:r>
      <w:proofErr w:type="spellEnd"/>
      <w:r w:rsidRPr="00600C23">
        <w:rPr>
          <w:rFonts w:ascii="Times New Roman" w:hAnsi="Times New Roman" w:cs="Times New Roman"/>
          <w:color w:val="auto"/>
          <w:sz w:val="20"/>
          <w:szCs w:val="20"/>
        </w:rPr>
        <w:t xml:space="preserve">. </w:t>
      </w:r>
    </w:p>
    <w:p w:rsidR="00600C23" w:rsidRPr="00600C23" w:rsidRDefault="00600C23" w:rsidP="00600C23">
      <w:pPr>
        <w:pStyle w:val="Default"/>
        <w:rPr>
          <w:rFonts w:ascii="Times New Roman" w:hAnsi="Times New Roman" w:cs="Times New Roman"/>
          <w:color w:val="auto"/>
          <w:sz w:val="20"/>
          <w:szCs w:val="20"/>
        </w:rPr>
      </w:pPr>
      <w:r w:rsidRPr="00600C23">
        <w:rPr>
          <w:rFonts w:ascii="Times New Roman" w:hAnsi="Times New Roman" w:cs="Times New Roman"/>
          <w:b/>
          <w:bCs/>
          <w:color w:val="auto"/>
          <w:sz w:val="20"/>
          <w:szCs w:val="20"/>
        </w:rPr>
        <w:t xml:space="preserve"> </w:t>
      </w:r>
    </w:p>
    <w:p w:rsidR="00600C23" w:rsidRPr="00600C23" w:rsidRDefault="00600C23" w:rsidP="00600C23">
      <w:pPr>
        <w:pStyle w:val="Default"/>
        <w:rPr>
          <w:rFonts w:ascii="Times New Roman" w:hAnsi="Times New Roman" w:cs="Times New Roman"/>
          <w:color w:val="auto"/>
          <w:sz w:val="20"/>
          <w:szCs w:val="20"/>
        </w:rPr>
      </w:pPr>
      <w:r w:rsidRPr="00600C23">
        <w:rPr>
          <w:rFonts w:ascii="Times New Roman" w:hAnsi="Times New Roman" w:cs="Times New Roman"/>
          <w:b/>
          <w:bCs/>
          <w:color w:val="auto"/>
          <w:sz w:val="20"/>
          <w:szCs w:val="20"/>
        </w:rPr>
        <w:t xml:space="preserve">Uses </w:t>
      </w:r>
    </w:p>
    <w:p w:rsidR="00600C23" w:rsidRPr="00600C23" w:rsidRDefault="00600C23" w:rsidP="00600C23">
      <w:pPr>
        <w:pStyle w:val="Default"/>
        <w:rPr>
          <w:rFonts w:ascii="Times New Roman" w:hAnsi="Times New Roman" w:cs="Times New Roman"/>
          <w:color w:val="auto"/>
          <w:sz w:val="20"/>
          <w:szCs w:val="20"/>
        </w:rPr>
      </w:pPr>
      <w:r w:rsidRPr="00600C23">
        <w:rPr>
          <w:rFonts w:ascii="Times New Roman" w:hAnsi="Times New Roman" w:cs="Times New Roman"/>
          <w:color w:val="auto"/>
          <w:sz w:val="20"/>
          <w:szCs w:val="20"/>
        </w:rPr>
        <w:t xml:space="preserve">Rose </w:t>
      </w:r>
      <w:proofErr w:type="spellStart"/>
      <w:r w:rsidRPr="00600C23">
        <w:rPr>
          <w:rFonts w:ascii="Times New Roman" w:hAnsi="Times New Roman" w:cs="Times New Roman"/>
          <w:color w:val="auto"/>
          <w:sz w:val="20"/>
          <w:szCs w:val="20"/>
        </w:rPr>
        <w:t>spirea</w:t>
      </w:r>
      <w:proofErr w:type="spellEnd"/>
      <w:r w:rsidRPr="00600C23">
        <w:rPr>
          <w:rFonts w:ascii="Times New Roman" w:hAnsi="Times New Roman" w:cs="Times New Roman"/>
          <w:color w:val="auto"/>
          <w:sz w:val="20"/>
          <w:szCs w:val="20"/>
        </w:rPr>
        <w:t xml:space="preserve"> is useful for stabilization of stream-banks and shorelines as well as the restoration of wetlands including marshes, bogs, and open swamps. Limbs are suitable for branch packing, fascines, and other soil bioengineering practices.  In some cases this species should be planted sparingly at best because of its ability to spread and dominate favorable sites. Rose </w:t>
      </w:r>
      <w:proofErr w:type="spellStart"/>
      <w:r w:rsidRPr="00600C23">
        <w:rPr>
          <w:rFonts w:ascii="Times New Roman" w:hAnsi="Times New Roman" w:cs="Times New Roman"/>
          <w:color w:val="auto"/>
          <w:sz w:val="20"/>
          <w:szCs w:val="20"/>
        </w:rPr>
        <w:t>spirea</w:t>
      </w:r>
      <w:proofErr w:type="spellEnd"/>
      <w:r w:rsidRPr="00600C23">
        <w:rPr>
          <w:rFonts w:ascii="Times New Roman" w:hAnsi="Times New Roman" w:cs="Times New Roman"/>
          <w:color w:val="auto"/>
          <w:sz w:val="20"/>
          <w:szCs w:val="20"/>
        </w:rPr>
        <w:t xml:space="preserve"> withstands competition from wetland grasses better than certain other woody species.  If not severely shaded when young, it may also compete well with exotic reed </w:t>
      </w:r>
      <w:proofErr w:type="spellStart"/>
      <w:r w:rsidRPr="00600C23">
        <w:rPr>
          <w:rFonts w:ascii="Times New Roman" w:hAnsi="Times New Roman" w:cs="Times New Roman"/>
          <w:color w:val="auto"/>
          <w:sz w:val="20"/>
          <w:szCs w:val="20"/>
        </w:rPr>
        <w:t>canarygrass</w:t>
      </w:r>
      <w:proofErr w:type="spellEnd"/>
      <w:r w:rsidRPr="00600C23">
        <w:rPr>
          <w:rFonts w:ascii="Times New Roman" w:hAnsi="Times New Roman" w:cs="Times New Roman"/>
          <w:color w:val="auto"/>
          <w:sz w:val="20"/>
          <w:szCs w:val="20"/>
        </w:rPr>
        <w:t xml:space="preserve">. </w:t>
      </w:r>
    </w:p>
    <w:p w:rsidR="00600C23" w:rsidRPr="00600C23" w:rsidRDefault="00600C23" w:rsidP="00600C23">
      <w:pPr>
        <w:pStyle w:val="Default"/>
        <w:rPr>
          <w:rFonts w:ascii="Times New Roman" w:hAnsi="Times New Roman" w:cs="Times New Roman"/>
          <w:color w:val="auto"/>
          <w:sz w:val="20"/>
          <w:szCs w:val="20"/>
        </w:rPr>
      </w:pPr>
      <w:r w:rsidRPr="00600C23">
        <w:rPr>
          <w:rFonts w:ascii="Times New Roman" w:hAnsi="Times New Roman" w:cs="Times New Roman"/>
          <w:color w:val="auto"/>
          <w:sz w:val="20"/>
          <w:szCs w:val="20"/>
        </w:rPr>
        <w:t xml:space="preserve"> </w:t>
      </w:r>
    </w:p>
    <w:p w:rsidR="00600C23" w:rsidRPr="00600C23" w:rsidRDefault="00600C23" w:rsidP="00600C23">
      <w:pPr>
        <w:pStyle w:val="Default"/>
        <w:rPr>
          <w:rFonts w:ascii="Times New Roman" w:hAnsi="Times New Roman" w:cs="Times New Roman"/>
          <w:color w:val="auto"/>
          <w:sz w:val="20"/>
          <w:szCs w:val="20"/>
        </w:rPr>
      </w:pPr>
      <w:r w:rsidRPr="00600C23">
        <w:rPr>
          <w:rFonts w:ascii="Times New Roman" w:hAnsi="Times New Roman" w:cs="Times New Roman"/>
          <w:color w:val="auto"/>
          <w:sz w:val="20"/>
          <w:szCs w:val="20"/>
        </w:rPr>
        <w:t xml:space="preserve">Rose </w:t>
      </w:r>
      <w:proofErr w:type="spellStart"/>
      <w:r w:rsidRPr="00600C23">
        <w:rPr>
          <w:rFonts w:ascii="Times New Roman" w:hAnsi="Times New Roman" w:cs="Times New Roman"/>
          <w:color w:val="auto"/>
          <w:sz w:val="20"/>
          <w:szCs w:val="20"/>
        </w:rPr>
        <w:t>spirea</w:t>
      </w:r>
      <w:proofErr w:type="spellEnd"/>
      <w:r w:rsidRPr="00600C23">
        <w:rPr>
          <w:rFonts w:ascii="Times New Roman" w:hAnsi="Times New Roman" w:cs="Times New Roman"/>
          <w:color w:val="auto"/>
          <w:sz w:val="20"/>
          <w:szCs w:val="20"/>
        </w:rPr>
        <w:t xml:space="preserve"> provides good cover for birds and small mammals. Grouse apparently eat the dried spikes and other wildlife </w:t>
      </w:r>
      <w:proofErr w:type="gramStart"/>
      <w:r w:rsidRPr="00600C23">
        <w:rPr>
          <w:rFonts w:ascii="Times New Roman" w:hAnsi="Times New Roman" w:cs="Times New Roman"/>
          <w:color w:val="auto"/>
          <w:sz w:val="20"/>
          <w:szCs w:val="20"/>
        </w:rPr>
        <w:t>consume</w:t>
      </w:r>
      <w:proofErr w:type="gramEnd"/>
      <w:r w:rsidRPr="00600C23">
        <w:rPr>
          <w:rFonts w:ascii="Times New Roman" w:hAnsi="Times New Roman" w:cs="Times New Roman"/>
          <w:color w:val="auto"/>
          <w:sz w:val="20"/>
          <w:szCs w:val="20"/>
        </w:rPr>
        <w:t xml:space="preserve"> the seed filled capsules.  The flowers are a source of nectar for hummingbirds, butterflies, and other pollinator insects.  Although occasionally browsed by deer and livestock, it is considered poor forage and little mention is made concerning its nutritional value and palatability. Native Americans made minor use of this plant. At least one tribe used the seeds to make a tea for the treatment of diarrhea. The branches were used to spread and cook salmon, hang salmon for drying and smoking, and make brooms.  With </w:t>
      </w:r>
      <w:r w:rsidRPr="00600C23">
        <w:rPr>
          <w:rFonts w:ascii="Times New Roman" w:hAnsi="Times New Roman" w:cs="Times New Roman"/>
          <w:color w:val="auto"/>
          <w:sz w:val="20"/>
          <w:szCs w:val="20"/>
        </w:rPr>
        <w:lastRenderedPageBreak/>
        <w:t xml:space="preserve">its attractive and fragrant flower clusters, rose </w:t>
      </w:r>
      <w:proofErr w:type="spellStart"/>
      <w:r w:rsidRPr="00600C23">
        <w:rPr>
          <w:rFonts w:ascii="Times New Roman" w:hAnsi="Times New Roman" w:cs="Times New Roman"/>
          <w:color w:val="auto"/>
          <w:sz w:val="20"/>
          <w:szCs w:val="20"/>
        </w:rPr>
        <w:t>spirea</w:t>
      </w:r>
      <w:proofErr w:type="spellEnd"/>
      <w:r w:rsidRPr="00600C23">
        <w:rPr>
          <w:rFonts w:ascii="Times New Roman" w:hAnsi="Times New Roman" w:cs="Times New Roman"/>
          <w:color w:val="auto"/>
          <w:sz w:val="20"/>
          <w:szCs w:val="20"/>
        </w:rPr>
        <w:t xml:space="preserve"> is used for naturalistic landscaping, ponds, hedges, and screens. The canes and dry flower heads provide visual interest in winter. </w:t>
      </w:r>
    </w:p>
    <w:p w:rsidR="00600C23" w:rsidRPr="00600C23" w:rsidRDefault="00600C23" w:rsidP="00600C23">
      <w:pPr>
        <w:pStyle w:val="Default"/>
        <w:rPr>
          <w:rFonts w:ascii="Times New Roman" w:hAnsi="Times New Roman" w:cs="Times New Roman"/>
          <w:color w:val="auto"/>
          <w:sz w:val="20"/>
          <w:szCs w:val="20"/>
        </w:rPr>
      </w:pPr>
      <w:r w:rsidRPr="00600C23">
        <w:rPr>
          <w:rFonts w:ascii="Times New Roman" w:hAnsi="Times New Roman" w:cs="Times New Roman"/>
          <w:b/>
          <w:bCs/>
          <w:color w:val="auto"/>
          <w:sz w:val="20"/>
          <w:szCs w:val="20"/>
        </w:rPr>
        <w:t xml:space="preserve"> </w:t>
      </w:r>
    </w:p>
    <w:p w:rsidR="00600C23" w:rsidRPr="00600C23" w:rsidRDefault="00600C23" w:rsidP="00600C23">
      <w:pPr>
        <w:pStyle w:val="Default"/>
        <w:rPr>
          <w:rFonts w:ascii="Times New Roman" w:hAnsi="Times New Roman" w:cs="Times New Roman"/>
          <w:color w:val="auto"/>
          <w:sz w:val="20"/>
          <w:szCs w:val="20"/>
        </w:rPr>
      </w:pPr>
      <w:r w:rsidRPr="00600C23">
        <w:rPr>
          <w:rFonts w:ascii="Times New Roman" w:hAnsi="Times New Roman" w:cs="Times New Roman"/>
          <w:b/>
          <w:bCs/>
          <w:color w:val="auto"/>
          <w:sz w:val="20"/>
          <w:szCs w:val="20"/>
        </w:rPr>
        <w:t xml:space="preserve">Description </w:t>
      </w:r>
    </w:p>
    <w:p w:rsidR="00600C23" w:rsidRPr="00600C23" w:rsidRDefault="00600C23" w:rsidP="00600C23">
      <w:pPr>
        <w:pStyle w:val="Default"/>
        <w:rPr>
          <w:rFonts w:ascii="Times New Roman" w:hAnsi="Times New Roman" w:cs="Times New Roman"/>
          <w:color w:val="auto"/>
          <w:sz w:val="20"/>
          <w:szCs w:val="20"/>
        </w:rPr>
      </w:pPr>
      <w:r w:rsidRPr="00600C23">
        <w:rPr>
          <w:rFonts w:ascii="Times New Roman" w:hAnsi="Times New Roman" w:cs="Times New Roman"/>
          <w:color w:val="auto"/>
          <w:sz w:val="20"/>
          <w:szCs w:val="20"/>
        </w:rPr>
        <w:t xml:space="preserve">Rose </w:t>
      </w:r>
      <w:proofErr w:type="spellStart"/>
      <w:r w:rsidRPr="00600C23">
        <w:rPr>
          <w:rFonts w:ascii="Times New Roman" w:hAnsi="Times New Roman" w:cs="Times New Roman"/>
          <w:color w:val="auto"/>
          <w:sz w:val="20"/>
          <w:szCs w:val="20"/>
        </w:rPr>
        <w:t>spirea</w:t>
      </w:r>
      <w:proofErr w:type="spellEnd"/>
      <w:r w:rsidRPr="00600C23">
        <w:rPr>
          <w:rFonts w:ascii="Times New Roman" w:hAnsi="Times New Roman" w:cs="Times New Roman"/>
          <w:color w:val="auto"/>
          <w:sz w:val="20"/>
          <w:szCs w:val="20"/>
        </w:rPr>
        <w:t xml:space="preserve"> is a deciduous shrub in the Rose family that grows 2 to 7 ft tall, has upright slender limbs, and spreads by suckers (under-ground shoots) to form dense thickets. The leaves are oblong to elliptical in shape, 1 to 3 in. long, lighter and sometimes wooly beneath, and toothed along the upper half of the margins. Tiny, fragrant reddish pink flowers are borne in dense, elongate clusters at the end of shoots. The clusters appear ‘fuzzy’ from the abundance of long stamens. Flowering occurs from June to September. The fruit is a smooth, dry follicle that persists in winter. This species hybridizes in the wild with white </w:t>
      </w:r>
      <w:proofErr w:type="spellStart"/>
      <w:r w:rsidRPr="00600C23">
        <w:rPr>
          <w:rFonts w:ascii="Times New Roman" w:hAnsi="Times New Roman" w:cs="Times New Roman"/>
          <w:color w:val="auto"/>
          <w:sz w:val="20"/>
          <w:szCs w:val="20"/>
        </w:rPr>
        <w:t>spirea</w:t>
      </w:r>
      <w:proofErr w:type="spellEnd"/>
      <w:r w:rsidRPr="00600C23">
        <w:rPr>
          <w:rFonts w:ascii="Times New Roman" w:hAnsi="Times New Roman" w:cs="Times New Roman"/>
          <w:color w:val="auto"/>
          <w:sz w:val="20"/>
          <w:szCs w:val="20"/>
        </w:rPr>
        <w:t xml:space="preserve"> (</w:t>
      </w:r>
      <w:proofErr w:type="spellStart"/>
      <w:r w:rsidRPr="00600C23">
        <w:rPr>
          <w:rFonts w:ascii="Times New Roman" w:hAnsi="Times New Roman" w:cs="Times New Roman"/>
          <w:i/>
          <w:iCs/>
          <w:color w:val="auto"/>
          <w:sz w:val="20"/>
          <w:szCs w:val="20"/>
        </w:rPr>
        <w:t>Spiraea</w:t>
      </w:r>
      <w:proofErr w:type="spellEnd"/>
      <w:r w:rsidRPr="00600C23">
        <w:rPr>
          <w:rFonts w:ascii="Times New Roman" w:hAnsi="Times New Roman" w:cs="Times New Roman"/>
          <w:i/>
          <w:iCs/>
          <w:color w:val="auto"/>
          <w:sz w:val="20"/>
          <w:szCs w:val="20"/>
        </w:rPr>
        <w:t xml:space="preserve"> </w:t>
      </w:r>
      <w:proofErr w:type="spellStart"/>
      <w:r w:rsidRPr="00600C23">
        <w:rPr>
          <w:rFonts w:ascii="Times New Roman" w:hAnsi="Times New Roman" w:cs="Times New Roman"/>
          <w:i/>
          <w:iCs/>
          <w:color w:val="auto"/>
          <w:sz w:val="20"/>
          <w:szCs w:val="20"/>
        </w:rPr>
        <w:t>betulifolia</w:t>
      </w:r>
      <w:proofErr w:type="spellEnd"/>
      <w:r w:rsidRPr="00600C23">
        <w:rPr>
          <w:rFonts w:ascii="Times New Roman" w:hAnsi="Times New Roman" w:cs="Times New Roman"/>
          <w:color w:val="auto"/>
          <w:sz w:val="20"/>
          <w:szCs w:val="20"/>
        </w:rPr>
        <w:t xml:space="preserve">). </w:t>
      </w:r>
    </w:p>
    <w:p w:rsidR="00600C23" w:rsidRPr="00600C23" w:rsidRDefault="00600C23" w:rsidP="00600C23">
      <w:pPr>
        <w:pStyle w:val="Default"/>
        <w:rPr>
          <w:rFonts w:ascii="Times New Roman" w:hAnsi="Times New Roman" w:cs="Times New Roman"/>
          <w:color w:val="auto"/>
          <w:sz w:val="20"/>
          <w:szCs w:val="20"/>
        </w:rPr>
      </w:pPr>
      <w:r w:rsidRPr="00600C23">
        <w:rPr>
          <w:rFonts w:ascii="Times New Roman" w:hAnsi="Times New Roman" w:cs="Times New Roman"/>
          <w:color w:val="auto"/>
          <w:sz w:val="20"/>
          <w:szCs w:val="20"/>
        </w:rPr>
        <w:t xml:space="preserve"> </w:t>
      </w:r>
    </w:p>
    <w:p w:rsidR="00600C23" w:rsidRPr="00600C23" w:rsidRDefault="00600C23" w:rsidP="00600C23">
      <w:pPr>
        <w:pStyle w:val="Default"/>
        <w:rPr>
          <w:rFonts w:ascii="Times New Roman" w:hAnsi="Times New Roman" w:cs="Times New Roman"/>
          <w:color w:val="auto"/>
          <w:sz w:val="20"/>
          <w:szCs w:val="20"/>
        </w:rPr>
      </w:pPr>
      <w:r w:rsidRPr="00600C23">
        <w:rPr>
          <w:rFonts w:ascii="Times New Roman" w:hAnsi="Times New Roman" w:cs="Times New Roman"/>
          <w:b/>
          <w:bCs/>
          <w:color w:val="auto"/>
          <w:sz w:val="20"/>
          <w:szCs w:val="20"/>
        </w:rPr>
        <w:t xml:space="preserve">Status </w:t>
      </w:r>
    </w:p>
    <w:p w:rsidR="00600C23" w:rsidRPr="00600C23" w:rsidRDefault="00600C23" w:rsidP="00600C23">
      <w:pPr>
        <w:pStyle w:val="Default"/>
        <w:rPr>
          <w:rFonts w:ascii="Times New Roman" w:hAnsi="Times New Roman" w:cs="Times New Roman"/>
          <w:color w:val="auto"/>
          <w:sz w:val="20"/>
          <w:szCs w:val="20"/>
        </w:rPr>
      </w:pPr>
      <w:r w:rsidRPr="00600C23">
        <w:rPr>
          <w:rFonts w:ascii="Times New Roman" w:hAnsi="Times New Roman" w:cs="Times New Roman"/>
          <w:color w:val="auto"/>
          <w:sz w:val="20"/>
          <w:szCs w:val="20"/>
        </w:rPr>
        <w:t xml:space="preserve">Please consult the Plants Web site and your State Department of Natural Resources for this plant’s current status, such as state noxious and wetland indicator values. </w:t>
      </w:r>
    </w:p>
    <w:p w:rsidR="00600C23" w:rsidRPr="00600C23" w:rsidRDefault="00600C23" w:rsidP="00600C23">
      <w:pPr>
        <w:pStyle w:val="Default"/>
        <w:rPr>
          <w:rFonts w:ascii="Times New Roman" w:hAnsi="Times New Roman" w:cs="Times New Roman"/>
          <w:color w:val="auto"/>
          <w:sz w:val="20"/>
          <w:szCs w:val="20"/>
        </w:rPr>
      </w:pPr>
      <w:r w:rsidRPr="00600C23">
        <w:rPr>
          <w:rFonts w:ascii="Times New Roman" w:hAnsi="Times New Roman" w:cs="Times New Roman"/>
          <w:color w:val="auto"/>
          <w:sz w:val="20"/>
          <w:szCs w:val="20"/>
        </w:rPr>
        <w:t xml:space="preserve"> </w:t>
      </w:r>
    </w:p>
    <w:p w:rsidR="00600C23" w:rsidRPr="00600C23" w:rsidRDefault="00600C23" w:rsidP="00600C23">
      <w:pPr>
        <w:pStyle w:val="Default"/>
        <w:rPr>
          <w:rFonts w:ascii="Times New Roman" w:hAnsi="Times New Roman" w:cs="Times New Roman"/>
          <w:color w:val="auto"/>
          <w:sz w:val="20"/>
          <w:szCs w:val="20"/>
        </w:rPr>
      </w:pPr>
      <w:r w:rsidRPr="00600C23">
        <w:rPr>
          <w:rFonts w:ascii="Times New Roman" w:hAnsi="Times New Roman" w:cs="Times New Roman"/>
          <w:b/>
          <w:bCs/>
          <w:color w:val="auto"/>
          <w:sz w:val="20"/>
          <w:szCs w:val="20"/>
        </w:rPr>
        <w:t xml:space="preserve">Adaptation </w:t>
      </w:r>
    </w:p>
    <w:p w:rsidR="00600C23" w:rsidRPr="00600C23" w:rsidRDefault="00600C23" w:rsidP="00600C23">
      <w:pPr>
        <w:pStyle w:val="Default"/>
        <w:rPr>
          <w:rFonts w:ascii="Times New Roman" w:hAnsi="Times New Roman" w:cs="Times New Roman"/>
          <w:color w:val="auto"/>
          <w:sz w:val="20"/>
          <w:szCs w:val="20"/>
        </w:rPr>
      </w:pPr>
      <w:r w:rsidRPr="00600C23">
        <w:rPr>
          <w:rFonts w:ascii="Times New Roman" w:hAnsi="Times New Roman" w:cs="Times New Roman"/>
          <w:color w:val="auto"/>
          <w:sz w:val="20"/>
          <w:szCs w:val="20"/>
        </w:rPr>
        <w:t xml:space="preserve">Rose </w:t>
      </w:r>
      <w:proofErr w:type="spellStart"/>
      <w:r w:rsidRPr="00600C23">
        <w:rPr>
          <w:rFonts w:ascii="Times New Roman" w:hAnsi="Times New Roman" w:cs="Times New Roman"/>
          <w:color w:val="auto"/>
          <w:sz w:val="20"/>
          <w:szCs w:val="20"/>
        </w:rPr>
        <w:t>spirea</w:t>
      </w:r>
      <w:proofErr w:type="spellEnd"/>
      <w:r w:rsidRPr="00600C23">
        <w:rPr>
          <w:rFonts w:ascii="Times New Roman" w:hAnsi="Times New Roman" w:cs="Times New Roman"/>
          <w:color w:val="auto"/>
          <w:sz w:val="20"/>
          <w:szCs w:val="20"/>
        </w:rPr>
        <w:t xml:space="preserve"> grows best in full sun to dappled shade and in a wide range of soils (gravelly sandy loams to heavy clays) that range from acidic to neutral (pH 4.5-7.5) and from moist well drained to wet and poorly drained (</w:t>
      </w:r>
      <w:proofErr w:type="spellStart"/>
      <w:r w:rsidRPr="00600C23">
        <w:rPr>
          <w:rFonts w:ascii="Times New Roman" w:hAnsi="Times New Roman" w:cs="Times New Roman"/>
          <w:color w:val="auto"/>
          <w:sz w:val="20"/>
          <w:szCs w:val="20"/>
        </w:rPr>
        <w:t>hydric</w:t>
      </w:r>
      <w:proofErr w:type="spellEnd"/>
      <w:r w:rsidRPr="00600C23">
        <w:rPr>
          <w:rFonts w:ascii="Times New Roman" w:hAnsi="Times New Roman" w:cs="Times New Roman"/>
          <w:color w:val="auto"/>
          <w:sz w:val="20"/>
          <w:szCs w:val="20"/>
        </w:rPr>
        <w:t xml:space="preserve">). The species tolerates extended periods of flooding and perpetually water-logged soils. Only the most severe fires will eliminate </w:t>
      </w:r>
      <w:proofErr w:type="spellStart"/>
      <w:r w:rsidRPr="00600C23">
        <w:rPr>
          <w:rFonts w:ascii="Times New Roman" w:hAnsi="Times New Roman" w:cs="Times New Roman"/>
          <w:color w:val="auto"/>
          <w:sz w:val="20"/>
          <w:szCs w:val="20"/>
        </w:rPr>
        <w:t>regrowth</w:t>
      </w:r>
      <w:proofErr w:type="spellEnd"/>
      <w:r w:rsidRPr="00600C23">
        <w:rPr>
          <w:rFonts w:ascii="Times New Roman" w:hAnsi="Times New Roman" w:cs="Times New Roman"/>
          <w:color w:val="auto"/>
          <w:sz w:val="20"/>
          <w:szCs w:val="20"/>
        </w:rPr>
        <w:t xml:space="preserve"> from basal portions and suckers. </w:t>
      </w:r>
    </w:p>
    <w:p w:rsidR="00600C23" w:rsidRPr="00600C23" w:rsidRDefault="00600C23" w:rsidP="00600C23">
      <w:pPr>
        <w:pStyle w:val="Default"/>
        <w:rPr>
          <w:rFonts w:ascii="Times New Roman" w:hAnsi="Times New Roman" w:cs="Times New Roman"/>
          <w:color w:val="auto"/>
          <w:sz w:val="20"/>
          <w:szCs w:val="20"/>
        </w:rPr>
      </w:pPr>
      <w:r w:rsidRPr="00600C23">
        <w:rPr>
          <w:rFonts w:ascii="Times New Roman" w:hAnsi="Times New Roman" w:cs="Times New Roman"/>
          <w:color w:val="auto"/>
          <w:sz w:val="20"/>
          <w:szCs w:val="20"/>
        </w:rPr>
        <w:t xml:space="preserve"> </w:t>
      </w:r>
    </w:p>
    <w:p w:rsidR="00600C23" w:rsidRPr="00600C23" w:rsidRDefault="00600C23" w:rsidP="00600C23">
      <w:pPr>
        <w:pStyle w:val="NRCSBodyText"/>
      </w:pPr>
      <w:r w:rsidRPr="00600C23">
        <w:rPr>
          <w:i/>
          <w:iCs/>
        </w:rPr>
        <w:t>Distribution</w:t>
      </w:r>
      <w:r w:rsidRPr="00600C23">
        <w:t xml:space="preserve">- Rose </w:t>
      </w:r>
      <w:proofErr w:type="spellStart"/>
      <w:r w:rsidRPr="00600C23">
        <w:t>spirea</w:t>
      </w:r>
      <w:proofErr w:type="spellEnd"/>
      <w:r w:rsidRPr="00600C23">
        <w:t xml:space="preserve"> occurs naturally from southern Alaska south to northern California and east to western Montana. The elevation range is sea-level to 6,500 ft in the mountains.  Habitat includes damp meadows, riparian zones, bogs, marshes, open swamps, and the margins of ponds and lakes. It is a member of many willow, alder, freshwater marsh, moist coniferous forest, scrub shrub and semi-aquatic plant communities.</w:t>
      </w:r>
    </w:p>
    <w:p w:rsidR="00600C23" w:rsidRDefault="00600C23" w:rsidP="00600C23">
      <w:pPr>
        <w:pStyle w:val="Default"/>
        <w:rPr>
          <w:b/>
          <w:bCs/>
          <w:color w:val="auto"/>
          <w:sz w:val="22"/>
          <w:szCs w:val="22"/>
        </w:rPr>
      </w:pPr>
    </w:p>
    <w:p w:rsidR="00600C23" w:rsidRPr="00600C23" w:rsidRDefault="00600C23" w:rsidP="00600C23">
      <w:pPr>
        <w:pStyle w:val="Default"/>
        <w:rPr>
          <w:rFonts w:ascii="Times New Roman" w:hAnsi="Times New Roman" w:cs="Times New Roman"/>
          <w:color w:val="auto"/>
          <w:sz w:val="20"/>
          <w:szCs w:val="20"/>
        </w:rPr>
      </w:pPr>
      <w:r w:rsidRPr="00600C23">
        <w:rPr>
          <w:rFonts w:ascii="Times New Roman" w:hAnsi="Times New Roman" w:cs="Times New Roman"/>
          <w:b/>
          <w:bCs/>
          <w:color w:val="auto"/>
          <w:sz w:val="20"/>
          <w:szCs w:val="20"/>
        </w:rPr>
        <w:t xml:space="preserve">Limitations or environmental concerns </w:t>
      </w:r>
    </w:p>
    <w:p w:rsidR="00600C23" w:rsidRPr="00600C23" w:rsidRDefault="00600C23" w:rsidP="00600C23">
      <w:pPr>
        <w:pStyle w:val="Default"/>
        <w:rPr>
          <w:rFonts w:ascii="Times New Roman" w:hAnsi="Times New Roman" w:cs="Times New Roman"/>
          <w:color w:val="auto"/>
          <w:sz w:val="20"/>
          <w:szCs w:val="20"/>
        </w:rPr>
      </w:pPr>
      <w:r w:rsidRPr="00600C23">
        <w:rPr>
          <w:rFonts w:ascii="Times New Roman" w:hAnsi="Times New Roman" w:cs="Times New Roman"/>
          <w:color w:val="auto"/>
          <w:sz w:val="20"/>
          <w:szCs w:val="20"/>
        </w:rPr>
        <w:t xml:space="preserve">Rose </w:t>
      </w:r>
      <w:proofErr w:type="spellStart"/>
      <w:r w:rsidRPr="00600C23">
        <w:rPr>
          <w:rFonts w:ascii="Times New Roman" w:hAnsi="Times New Roman" w:cs="Times New Roman"/>
          <w:color w:val="auto"/>
          <w:sz w:val="20"/>
          <w:szCs w:val="20"/>
        </w:rPr>
        <w:t>spirea</w:t>
      </w:r>
      <w:proofErr w:type="spellEnd"/>
      <w:r w:rsidRPr="00600C23">
        <w:rPr>
          <w:rFonts w:ascii="Times New Roman" w:hAnsi="Times New Roman" w:cs="Times New Roman"/>
          <w:color w:val="auto"/>
          <w:sz w:val="20"/>
          <w:szCs w:val="20"/>
        </w:rPr>
        <w:t xml:space="preserve"> may be susceptible to fire blight disease which causes dieback of tips and scorched looking leaves.  It is host to several insect pests including aphids, leaf rollers, and scales. This species can become invasive, as it spreads readily by suckers and seedlings, especially on flat, moist to wet sites in full sun.  Dense thickets can become nearly impenetrable and too competitive for other desirable</w:t>
      </w:r>
      <w:r>
        <w:rPr>
          <w:color w:val="auto"/>
          <w:sz w:val="22"/>
          <w:szCs w:val="22"/>
        </w:rPr>
        <w:t xml:space="preserve"> </w:t>
      </w:r>
      <w:r w:rsidRPr="00600C23">
        <w:rPr>
          <w:rFonts w:ascii="Times New Roman" w:hAnsi="Times New Roman" w:cs="Times New Roman"/>
          <w:color w:val="auto"/>
          <w:sz w:val="20"/>
          <w:szCs w:val="20"/>
        </w:rPr>
        <w:t xml:space="preserve">plant species.  It may not be suitable for small areas without regular management.  The species is a mild </w:t>
      </w:r>
      <w:r w:rsidRPr="00600C23">
        <w:rPr>
          <w:rFonts w:ascii="Times New Roman" w:hAnsi="Times New Roman" w:cs="Times New Roman"/>
          <w:color w:val="auto"/>
          <w:sz w:val="20"/>
          <w:szCs w:val="20"/>
        </w:rPr>
        <w:lastRenderedPageBreak/>
        <w:t xml:space="preserve">allergen. Some authorities list it as nonpoisonous. Others describe it as poisonous, possibly because </w:t>
      </w:r>
      <w:proofErr w:type="spellStart"/>
      <w:r w:rsidRPr="00600C23">
        <w:rPr>
          <w:rFonts w:ascii="Times New Roman" w:hAnsi="Times New Roman" w:cs="Times New Roman"/>
          <w:color w:val="auto"/>
          <w:sz w:val="20"/>
          <w:szCs w:val="20"/>
        </w:rPr>
        <w:t>spireas</w:t>
      </w:r>
      <w:proofErr w:type="spellEnd"/>
      <w:r w:rsidRPr="00600C23">
        <w:rPr>
          <w:rFonts w:ascii="Times New Roman" w:hAnsi="Times New Roman" w:cs="Times New Roman"/>
          <w:color w:val="auto"/>
          <w:sz w:val="20"/>
          <w:szCs w:val="20"/>
        </w:rPr>
        <w:t xml:space="preserve"> in general are known to contain aspirin like compounds which in concentrated form are toxic if taken internally. </w:t>
      </w:r>
    </w:p>
    <w:p w:rsidR="00600C23" w:rsidRDefault="0028683C" w:rsidP="00600C23">
      <w:pPr>
        <w:pStyle w:val="Default"/>
        <w:rPr>
          <w:color w:val="auto"/>
          <w:sz w:val="22"/>
          <w:szCs w:val="22"/>
        </w:rPr>
      </w:pPr>
      <w:r>
        <w:rPr>
          <w:color w:val="auto"/>
          <w:sz w:val="22"/>
          <w:szCs w:val="22"/>
        </w:rPr>
        <w:fldChar w:fldCharType="begin"/>
      </w:r>
      <w:r w:rsidR="00600C23">
        <w:rPr>
          <w:color w:val="auto"/>
          <w:sz w:val="22"/>
          <w:szCs w:val="22"/>
        </w:rPr>
        <w:instrText>HYPERLINK "http://linnet.geog.ubc.ca/Images/Drawings/big/PDROS1Q050.jpg"</w:instrText>
      </w:r>
      <w:r>
        <w:rPr>
          <w:color w:val="auto"/>
          <w:sz w:val="22"/>
          <w:szCs w:val="22"/>
        </w:rPr>
        <w:fldChar w:fldCharType="separate"/>
      </w:r>
    </w:p>
    <w:p w:rsidR="00600C23" w:rsidRDefault="00600C23" w:rsidP="00600C23">
      <w:pPr>
        <w:pStyle w:val="Default"/>
        <w:rPr>
          <w:color w:val="auto"/>
          <w:sz w:val="23"/>
          <w:szCs w:val="23"/>
        </w:rPr>
      </w:pPr>
      <w:r>
        <w:rPr>
          <w:noProof/>
          <w:color w:val="auto"/>
          <w:sz w:val="22"/>
          <w:szCs w:val="22"/>
        </w:rPr>
        <w:drawing>
          <wp:inline distT="0" distB="0" distL="0" distR="0">
            <wp:extent cx="2667000" cy="2066925"/>
            <wp:effectExtent l="19050" t="0" r="0" b="0"/>
            <wp:docPr id="3" name="Picture 4" descr="Detailed line drawings of rose spi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667000" cy="2066925"/>
                    </a:xfrm>
                    <a:prstGeom prst="rect">
                      <a:avLst/>
                    </a:prstGeom>
                    <a:noFill/>
                    <a:ln w="9525">
                      <a:noFill/>
                      <a:miter lim="800000"/>
                      <a:headEnd/>
                      <a:tailEnd/>
                    </a:ln>
                  </pic:spPr>
                </pic:pic>
              </a:graphicData>
            </a:graphic>
          </wp:inline>
        </w:drawing>
      </w:r>
      <w:r w:rsidR="0028683C">
        <w:rPr>
          <w:color w:val="auto"/>
          <w:sz w:val="22"/>
          <w:szCs w:val="22"/>
        </w:rPr>
        <w:fldChar w:fldCharType="end"/>
      </w:r>
      <w:r>
        <w:rPr>
          <w:color w:val="auto"/>
          <w:sz w:val="22"/>
          <w:szCs w:val="22"/>
        </w:rPr>
        <w:t xml:space="preserve"> </w:t>
      </w:r>
      <w:r>
        <w:rPr>
          <w:color w:val="auto"/>
          <w:sz w:val="23"/>
          <w:szCs w:val="23"/>
        </w:rPr>
        <w:t xml:space="preserve"> </w:t>
      </w:r>
    </w:p>
    <w:p w:rsidR="00600C23" w:rsidRDefault="00600C23" w:rsidP="00600C23">
      <w:pPr>
        <w:pStyle w:val="Default"/>
        <w:rPr>
          <w:color w:val="auto"/>
          <w:sz w:val="16"/>
          <w:szCs w:val="16"/>
        </w:rPr>
      </w:pPr>
      <w:r>
        <w:rPr>
          <w:color w:val="auto"/>
          <w:sz w:val="16"/>
          <w:szCs w:val="16"/>
        </w:rPr>
        <w:t xml:space="preserve">Reprinted with permission, Univ. of WA Press </w:t>
      </w:r>
    </w:p>
    <w:p w:rsidR="00600C23" w:rsidRDefault="00600C23" w:rsidP="00600C23">
      <w:pPr>
        <w:pStyle w:val="Default"/>
        <w:rPr>
          <w:color w:val="auto"/>
          <w:sz w:val="16"/>
          <w:szCs w:val="16"/>
        </w:rPr>
      </w:pPr>
      <w:r>
        <w:rPr>
          <w:color w:val="auto"/>
          <w:sz w:val="16"/>
          <w:szCs w:val="16"/>
        </w:rPr>
        <w:t xml:space="preserve"> </w:t>
      </w:r>
    </w:p>
    <w:p w:rsidR="00600C23" w:rsidRPr="00600C23" w:rsidRDefault="00600C23" w:rsidP="00600C23">
      <w:pPr>
        <w:pStyle w:val="Default"/>
        <w:rPr>
          <w:rFonts w:ascii="Times New Roman" w:hAnsi="Times New Roman" w:cs="Times New Roman"/>
          <w:color w:val="auto"/>
          <w:sz w:val="20"/>
          <w:szCs w:val="20"/>
        </w:rPr>
      </w:pPr>
      <w:r w:rsidRPr="00600C23">
        <w:rPr>
          <w:rFonts w:ascii="Times New Roman" w:hAnsi="Times New Roman" w:cs="Times New Roman"/>
          <w:b/>
          <w:bCs/>
          <w:color w:val="auto"/>
          <w:sz w:val="20"/>
          <w:szCs w:val="20"/>
        </w:rPr>
        <w:t xml:space="preserve">Establishment </w:t>
      </w:r>
    </w:p>
    <w:p w:rsidR="00600C23" w:rsidRPr="00600C23" w:rsidRDefault="00600C23" w:rsidP="00600C23">
      <w:pPr>
        <w:pStyle w:val="Default"/>
        <w:rPr>
          <w:rFonts w:ascii="Times New Roman" w:hAnsi="Times New Roman" w:cs="Times New Roman"/>
          <w:color w:val="auto"/>
          <w:sz w:val="20"/>
          <w:szCs w:val="20"/>
        </w:rPr>
      </w:pPr>
      <w:r w:rsidRPr="00600C23">
        <w:rPr>
          <w:rFonts w:ascii="Times New Roman" w:hAnsi="Times New Roman" w:cs="Times New Roman"/>
          <w:color w:val="auto"/>
          <w:sz w:val="20"/>
          <w:szCs w:val="20"/>
        </w:rPr>
        <w:t xml:space="preserve">Rose </w:t>
      </w:r>
      <w:proofErr w:type="spellStart"/>
      <w:r w:rsidRPr="00600C23">
        <w:rPr>
          <w:rFonts w:ascii="Times New Roman" w:hAnsi="Times New Roman" w:cs="Times New Roman"/>
          <w:color w:val="auto"/>
          <w:sz w:val="20"/>
          <w:szCs w:val="20"/>
        </w:rPr>
        <w:t>spirea</w:t>
      </w:r>
      <w:proofErr w:type="spellEnd"/>
      <w:r w:rsidRPr="00600C23">
        <w:rPr>
          <w:rFonts w:ascii="Times New Roman" w:hAnsi="Times New Roman" w:cs="Times New Roman"/>
          <w:color w:val="auto"/>
          <w:sz w:val="20"/>
          <w:szCs w:val="20"/>
        </w:rPr>
        <w:t xml:space="preserve"> is readily propagated by softwood, semi-hardwood, and dormant hardwood cuttings, layering, rhizome and root segments (in spring), division, and seed. With spring cuttings, some suggest making a slice cut at the basal end, soaking in water for several weeks in a cooler, and dipping in a rooting hormone (1000 </w:t>
      </w:r>
      <w:proofErr w:type="spellStart"/>
      <w:r w:rsidRPr="00600C23">
        <w:rPr>
          <w:rFonts w:ascii="Times New Roman" w:hAnsi="Times New Roman" w:cs="Times New Roman"/>
          <w:color w:val="auto"/>
          <w:sz w:val="20"/>
          <w:szCs w:val="20"/>
        </w:rPr>
        <w:t>ppm</w:t>
      </w:r>
      <w:proofErr w:type="spellEnd"/>
      <w:r w:rsidRPr="00600C23">
        <w:rPr>
          <w:rFonts w:ascii="Times New Roman" w:hAnsi="Times New Roman" w:cs="Times New Roman"/>
          <w:color w:val="auto"/>
          <w:sz w:val="20"/>
          <w:szCs w:val="20"/>
        </w:rPr>
        <w:t xml:space="preserve"> IBA-talc or solution) before planting into a light rooting medium. Mist benches and bottom heat may also improve rooting. If installed properly in fall or winter, a fair percentage of untreated hardwood cuttings (18 in or longer) can root and establish directly on suitable, moist </w:t>
      </w:r>
      <w:proofErr w:type="spellStart"/>
      <w:r w:rsidRPr="00600C23">
        <w:rPr>
          <w:rFonts w:ascii="Times New Roman" w:hAnsi="Times New Roman" w:cs="Times New Roman"/>
          <w:color w:val="auto"/>
          <w:sz w:val="20"/>
          <w:szCs w:val="20"/>
        </w:rPr>
        <w:t>revegetation</w:t>
      </w:r>
      <w:proofErr w:type="spellEnd"/>
      <w:r w:rsidRPr="00600C23">
        <w:rPr>
          <w:rFonts w:ascii="Times New Roman" w:hAnsi="Times New Roman" w:cs="Times New Roman"/>
          <w:color w:val="auto"/>
          <w:sz w:val="20"/>
          <w:szCs w:val="20"/>
        </w:rPr>
        <w:t xml:space="preserve"> sites.  As with rooted stock, mulch, first year irrigation, and weed suppression are beneficial for establishment in the nursery and field.    </w:t>
      </w:r>
    </w:p>
    <w:p w:rsidR="00600C23" w:rsidRPr="00600C23" w:rsidRDefault="00600C23" w:rsidP="00600C23">
      <w:pPr>
        <w:pStyle w:val="Default"/>
        <w:rPr>
          <w:rFonts w:ascii="Times New Roman" w:hAnsi="Times New Roman" w:cs="Times New Roman"/>
          <w:color w:val="auto"/>
          <w:sz w:val="20"/>
          <w:szCs w:val="20"/>
        </w:rPr>
      </w:pPr>
      <w:r w:rsidRPr="00600C23">
        <w:rPr>
          <w:rFonts w:ascii="Times New Roman" w:hAnsi="Times New Roman" w:cs="Times New Roman"/>
          <w:color w:val="auto"/>
          <w:sz w:val="20"/>
          <w:szCs w:val="20"/>
        </w:rPr>
        <w:t xml:space="preserve">Seed is collected in fall when the fruits turn dry and brown and then extracted from the capsules by shaking or tumbling.  Store the seed under cool dry </w:t>
      </w:r>
      <w:proofErr w:type="spellStart"/>
      <w:r w:rsidRPr="00600C23">
        <w:rPr>
          <w:rFonts w:ascii="Times New Roman" w:hAnsi="Times New Roman" w:cs="Times New Roman"/>
          <w:color w:val="auto"/>
          <w:sz w:val="20"/>
          <w:szCs w:val="20"/>
        </w:rPr>
        <w:t>conditions.Germination</w:t>
      </w:r>
      <w:proofErr w:type="spellEnd"/>
      <w:r w:rsidRPr="00600C23">
        <w:rPr>
          <w:rFonts w:ascii="Times New Roman" w:hAnsi="Times New Roman" w:cs="Times New Roman"/>
          <w:color w:val="auto"/>
          <w:sz w:val="20"/>
          <w:szCs w:val="20"/>
        </w:rPr>
        <w:t xml:space="preserve"> occurs quickly without seed treatment if little drying has occurred prior to sowing.  Otherwise, the seed may require 1 to 3 months of </w:t>
      </w:r>
      <w:proofErr w:type="spellStart"/>
      <w:r w:rsidRPr="00600C23">
        <w:rPr>
          <w:rFonts w:ascii="Times New Roman" w:hAnsi="Times New Roman" w:cs="Times New Roman"/>
          <w:color w:val="auto"/>
          <w:sz w:val="20"/>
          <w:szCs w:val="20"/>
        </w:rPr>
        <w:t>prechilling</w:t>
      </w:r>
      <w:proofErr w:type="spellEnd"/>
      <w:r w:rsidRPr="00600C23">
        <w:rPr>
          <w:rFonts w:ascii="Times New Roman" w:hAnsi="Times New Roman" w:cs="Times New Roman"/>
          <w:color w:val="auto"/>
          <w:sz w:val="20"/>
          <w:szCs w:val="20"/>
        </w:rPr>
        <w:t xml:space="preserve"> (moist cold stratification at 33 to 38°F) or fall sowing to break dormancy over winter.  </w:t>
      </w:r>
    </w:p>
    <w:p w:rsidR="00600C23" w:rsidRPr="00600C23" w:rsidRDefault="00600C23" w:rsidP="00600C23">
      <w:pPr>
        <w:pStyle w:val="Default"/>
        <w:rPr>
          <w:rFonts w:ascii="Times New Roman" w:hAnsi="Times New Roman" w:cs="Times New Roman"/>
          <w:color w:val="auto"/>
          <w:sz w:val="20"/>
          <w:szCs w:val="20"/>
        </w:rPr>
      </w:pPr>
      <w:r w:rsidRPr="00600C23">
        <w:rPr>
          <w:rFonts w:ascii="Times New Roman" w:hAnsi="Times New Roman" w:cs="Times New Roman"/>
          <w:b/>
          <w:bCs/>
          <w:color w:val="auto"/>
          <w:sz w:val="20"/>
          <w:szCs w:val="20"/>
        </w:rPr>
        <w:t xml:space="preserve"> </w:t>
      </w:r>
    </w:p>
    <w:p w:rsidR="00600C23" w:rsidRPr="00600C23" w:rsidRDefault="00600C23" w:rsidP="00600C23">
      <w:pPr>
        <w:pStyle w:val="Default"/>
        <w:rPr>
          <w:rFonts w:ascii="Times New Roman" w:hAnsi="Times New Roman" w:cs="Times New Roman"/>
          <w:color w:val="auto"/>
          <w:sz w:val="20"/>
          <w:szCs w:val="20"/>
        </w:rPr>
      </w:pPr>
      <w:r w:rsidRPr="00600C23">
        <w:rPr>
          <w:rFonts w:ascii="Times New Roman" w:hAnsi="Times New Roman" w:cs="Times New Roman"/>
          <w:b/>
          <w:bCs/>
          <w:color w:val="auto"/>
          <w:sz w:val="20"/>
          <w:szCs w:val="20"/>
        </w:rPr>
        <w:t xml:space="preserve">Improved cultivars and selected materials (and area of origin) </w:t>
      </w:r>
    </w:p>
    <w:p w:rsidR="00600C23" w:rsidRPr="00600C23" w:rsidRDefault="00600C23" w:rsidP="00600C23">
      <w:pPr>
        <w:pStyle w:val="Default"/>
        <w:rPr>
          <w:rFonts w:ascii="Times New Roman" w:hAnsi="Times New Roman" w:cs="Times New Roman"/>
          <w:color w:val="auto"/>
          <w:sz w:val="20"/>
          <w:szCs w:val="20"/>
        </w:rPr>
      </w:pPr>
      <w:r w:rsidRPr="00600C23">
        <w:rPr>
          <w:rFonts w:ascii="Times New Roman" w:hAnsi="Times New Roman" w:cs="Times New Roman"/>
          <w:color w:val="auto"/>
          <w:sz w:val="20"/>
          <w:szCs w:val="20"/>
        </w:rPr>
        <w:t xml:space="preserve">For </w:t>
      </w:r>
      <w:proofErr w:type="spellStart"/>
      <w:r w:rsidRPr="00600C23">
        <w:rPr>
          <w:rFonts w:ascii="Times New Roman" w:hAnsi="Times New Roman" w:cs="Times New Roman"/>
          <w:color w:val="auto"/>
          <w:sz w:val="20"/>
          <w:szCs w:val="20"/>
        </w:rPr>
        <w:t>streambank</w:t>
      </w:r>
      <w:proofErr w:type="spellEnd"/>
      <w:r w:rsidRPr="00600C23">
        <w:rPr>
          <w:rFonts w:ascii="Times New Roman" w:hAnsi="Times New Roman" w:cs="Times New Roman"/>
          <w:color w:val="auto"/>
          <w:sz w:val="20"/>
          <w:szCs w:val="20"/>
        </w:rPr>
        <w:t xml:space="preserve"> stabilization and rehabilitation of wetlands at low elevation in western Oregon and Washington, the NRCS Plant Materials Center, Corvallis, OR, and the Agricultural Experiment Stations of Oregon and Washington released ‘</w:t>
      </w:r>
      <w:proofErr w:type="spellStart"/>
      <w:r w:rsidRPr="00600C23">
        <w:rPr>
          <w:rFonts w:ascii="Times New Roman" w:hAnsi="Times New Roman" w:cs="Times New Roman"/>
          <w:color w:val="auto"/>
          <w:sz w:val="20"/>
          <w:szCs w:val="20"/>
        </w:rPr>
        <w:t>Bashaw</w:t>
      </w:r>
      <w:proofErr w:type="spellEnd"/>
      <w:r w:rsidRPr="00600C23">
        <w:rPr>
          <w:rFonts w:ascii="Times New Roman" w:hAnsi="Times New Roman" w:cs="Times New Roman"/>
          <w:color w:val="auto"/>
          <w:sz w:val="20"/>
          <w:szCs w:val="20"/>
        </w:rPr>
        <w:t xml:space="preserve">’ Douglas </w:t>
      </w:r>
      <w:proofErr w:type="spellStart"/>
      <w:r w:rsidRPr="00600C23">
        <w:rPr>
          <w:rFonts w:ascii="Times New Roman" w:hAnsi="Times New Roman" w:cs="Times New Roman"/>
          <w:color w:val="auto"/>
          <w:sz w:val="20"/>
          <w:szCs w:val="20"/>
        </w:rPr>
        <w:t>spirea</w:t>
      </w:r>
      <w:proofErr w:type="spellEnd"/>
      <w:r w:rsidRPr="00600C23">
        <w:rPr>
          <w:rFonts w:ascii="Times New Roman" w:hAnsi="Times New Roman" w:cs="Times New Roman"/>
          <w:color w:val="auto"/>
          <w:sz w:val="20"/>
          <w:szCs w:val="20"/>
        </w:rPr>
        <w:t xml:space="preserve">.  Clonally propagated, it originated from a stand in Snohomish Co., WA. </w:t>
      </w:r>
      <w:r>
        <w:rPr>
          <w:rFonts w:ascii="Times New Roman" w:hAnsi="Times New Roman" w:cs="Times New Roman"/>
          <w:color w:val="auto"/>
          <w:sz w:val="20"/>
          <w:szCs w:val="20"/>
        </w:rPr>
        <w:br w:type="column"/>
      </w:r>
      <w:r w:rsidRPr="00600C23">
        <w:rPr>
          <w:rFonts w:ascii="Times New Roman" w:hAnsi="Times New Roman" w:cs="Times New Roman"/>
          <w:color w:val="auto"/>
          <w:sz w:val="20"/>
          <w:szCs w:val="20"/>
        </w:rPr>
        <w:lastRenderedPageBreak/>
        <w:t>Until more is know</w:t>
      </w:r>
      <w:r>
        <w:rPr>
          <w:rFonts w:ascii="Times New Roman" w:hAnsi="Times New Roman" w:cs="Times New Roman"/>
          <w:color w:val="auto"/>
          <w:sz w:val="20"/>
          <w:szCs w:val="20"/>
        </w:rPr>
        <w:t>n</w:t>
      </w:r>
      <w:r w:rsidRPr="00600C23">
        <w:rPr>
          <w:rFonts w:ascii="Times New Roman" w:hAnsi="Times New Roman" w:cs="Times New Roman"/>
          <w:color w:val="auto"/>
          <w:sz w:val="20"/>
          <w:szCs w:val="20"/>
        </w:rPr>
        <w:t xml:space="preserve"> about the genetic variation of this species in relation to the environment, material originating from the same region, same elevation band (low, mid, high), and similar habitat should be favored for </w:t>
      </w:r>
      <w:proofErr w:type="spellStart"/>
      <w:r w:rsidRPr="00600C23">
        <w:rPr>
          <w:rFonts w:ascii="Times New Roman" w:hAnsi="Times New Roman" w:cs="Times New Roman"/>
          <w:color w:val="auto"/>
          <w:sz w:val="20"/>
          <w:szCs w:val="20"/>
        </w:rPr>
        <w:t>revegetation</w:t>
      </w:r>
      <w:proofErr w:type="spellEnd"/>
      <w:r w:rsidRPr="00600C23">
        <w:rPr>
          <w:rFonts w:ascii="Times New Roman" w:hAnsi="Times New Roman" w:cs="Times New Roman"/>
          <w:color w:val="auto"/>
          <w:sz w:val="20"/>
          <w:szCs w:val="20"/>
        </w:rPr>
        <w:t xml:space="preserve">. </w:t>
      </w:r>
    </w:p>
    <w:p w:rsidR="00600C23" w:rsidRPr="00600C23" w:rsidRDefault="00600C23" w:rsidP="00600C23">
      <w:pPr>
        <w:pStyle w:val="Default"/>
        <w:rPr>
          <w:rFonts w:ascii="Times New Roman" w:hAnsi="Times New Roman" w:cs="Times New Roman"/>
          <w:color w:val="auto"/>
          <w:sz w:val="20"/>
          <w:szCs w:val="20"/>
        </w:rPr>
      </w:pPr>
      <w:r w:rsidRPr="00600C23">
        <w:rPr>
          <w:rFonts w:ascii="Times New Roman" w:hAnsi="Times New Roman" w:cs="Times New Roman"/>
          <w:color w:val="auto"/>
          <w:sz w:val="20"/>
          <w:szCs w:val="20"/>
        </w:rPr>
        <w:t xml:space="preserve"> </w:t>
      </w:r>
    </w:p>
    <w:p w:rsidR="00600C23" w:rsidRPr="00600C23" w:rsidRDefault="00600C23" w:rsidP="00600C23">
      <w:pPr>
        <w:pStyle w:val="Default"/>
        <w:rPr>
          <w:rFonts w:ascii="Times New Roman" w:hAnsi="Times New Roman" w:cs="Times New Roman"/>
          <w:color w:val="auto"/>
          <w:sz w:val="20"/>
          <w:szCs w:val="20"/>
        </w:rPr>
      </w:pPr>
      <w:r w:rsidRPr="00600C23">
        <w:rPr>
          <w:rFonts w:ascii="Times New Roman" w:hAnsi="Times New Roman" w:cs="Times New Roman"/>
          <w:b/>
          <w:bCs/>
          <w:color w:val="auto"/>
          <w:sz w:val="20"/>
          <w:szCs w:val="20"/>
        </w:rPr>
        <w:t xml:space="preserve">Prepared by </w:t>
      </w:r>
    </w:p>
    <w:p w:rsidR="00600C23" w:rsidRPr="00600C23" w:rsidRDefault="00600C23" w:rsidP="00600C23">
      <w:pPr>
        <w:pStyle w:val="Default"/>
        <w:rPr>
          <w:rFonts w:ascii="Times New Roman" w:hAnsi="Times New Roman" w:cs="Times New Roman"/>
          <w:color w:val="auto"/>
          <w:sz w:val="20"/>
          <w:szCs w:val="20"/>
        </w:rPr>
      </w:pPr>
      <w:proofErr w:type="gramStart"/>
      <w:r w:rsidRPr="00600C23">
        <w:rPr>
          <w:rFonts w:ascii="Times New Roman" w:hAnsi="Times New Roman" w:cs="Times New Roman"/>
          <w:color w:val="auto"/>
          <w:sz w:val="20"/>
          <w:szCs w:val="20"/>
        </w:rPr>
        <w:t xml:space="preserve">Dale Darris and Pete </w:t>
      </w:r>
      <w:proofErr w:type="spellStart"/>
      <w:r w:rsidRPr="00600C23">
        <w:rPr>
          <w:rFonts w:ascii="Times New Roman" w:hAnsi="Times New Roman" w:cs="Times New Roman"/>
          <w:color w:val="auto"/>
          <w:sz w:val="20"/>
          <w:szCs w:val="20"/>
        </w:rPr>
        <w:t>Gonzalves</w:t>
      </w:r>
      <w:proofErr w:type="spellEnd"/>
      <w:r w:rsidRPr="00600C23">
        <w:rPr>
          <w:rFonts w:ascii="Times New Roman" w:hAnsi="Times New Roman" w:cs="Times New Roman"/>
          <w:color w:val="auto"/>
          <w:sz w:val="20"/>
          <w:szCs w:val="20"/>
        </w:rPr>
        <w:t>, USDA NRCS Plant Materials Center, Corvallis, Oregon.</w:t>
      </w:r>
      <w:proofErr w:type="gramEnd"/>
      <w:r w:rsidRPr="00600C23">
        <w:rPr>
          <w:rFonts w:ascii="Times New Roman" w:hAnsi="Times New Roman" w:cs="Times New Roman"/>
          <w:color w:val="auto"/>
          <w:sz w:val="20"/>
          <w:szCs w:val="20"/>
        </w:rPr>
        <w:t xml:space="preserve"> </w:t>
      </w:r>
    </w:p>
    <w:p w:rsidR="00600C23" w:rsidRPr="00600C23" w:rsidRDefault="00600C23" w:rsidP="00600C23">
      <w:pPr>
        <w:pStyle w:val="Default"/>
        <w:rPr>
          <w:rFonts w:ascii="Times New Roman" w:hAnsi="Times New Roman" w:cs="Times New Roman"/>
          <w:color w:val="auto"/>
          <w:sz w:val="20"/>
          <w:szCs w:val="20"/>
        </w:rPr>
      </w:pPr>
      <w:r w:rsidRPr="00600C23">
        <w:rPr>
          <w:rFonts w:ascii="Times New Roman" w:hAnsi="Times New Roman" w:cs="Times New Roman"/>
          <w:color w:val="auto"/>
          <w:sz w:val="20"/>
          <w:szCs w:val="20"/>
        </w:rPr>
        <w:t xml:space="preserve"> </w:t>
      </w:r>
    </w:p>
    <w:p w:rsidR="00600C23" w:rsidRPr="00600C23" w:rsidRDefault="00600C23" w:rsidP="00600C23">
      <w:pPr>
        <w:pStyle w:val="Default"/>
        <w:rPr>
          <w:rFonts w:ascii="Times New Roman" w:hAnsi="Times New Roman" w:cs="Times New Roman"/>
          <w:color w:val="auto"/>
          <w:sz w:val="20"/>
          <w:szCs w:val="20"/>
        </w:rPr>
      </w:pPr>
      <w:r w:rsidRPr="00600C23">
        <w:rPr>
          <w:rFonts w:ascii="Times New Roman" w:hAnsi="Times New Roman" w:cs="Times New Roman"/>
          <w:b/>
          <w:bCs/>
          <w:color w:val="auto"/>
          <w:sz w:val="20"/>
          <w:szCs w:val="20"/>
        </w:rPr>
        <w:t xml:space="preserve">Species coordinator </w:t>
      </w:r>
    </w:p>
    <w:p w:rsidR="00600C23" w:rsidRPr="00600C23" w:rsidRDefault="00600C23" w:rsidP="00600C23">
      <w:pPr>
        <w:pStyle w:val="Default"/>
        <w:rPr>
          <w:rFonts w:ascii="Times New Roman" w:hAnsi="Times New Roman" w:cs="Times New Roman"/>
          <w:color w:val="auto"/>
          <w:sz w:val="20"/>
          <w:szCs w:val="20"/>
        </w:rPr>
      </w:pPr>
      <w:proofErr w:type="gramStart"/>
      <w:r w:rsidRPr="00600C23">
        <w:rPr>
          <w:rFonts w:ascii="Times New Roman" w:hAnsi="Times New Roman" w:cs="Times New Roman"/>
          <w:color w:val="auto"/>
          <w:sz w:val="20"/>
          <w:szCs w:val="20"/>
        </w:rPr>
        <w:t>Dale Darris, USDA NRCS Plant Materials Center, Corvallis, Oregon.</w:t>
      </w:r>
      <w:proofErr w:type="gramEnd"/>
      <w:r w:rsidRPr="00600C23">
        <w:rPr>
          <w:rFonts w:ascii="Times New Roman" w:hAnsi="Times New Roman" w:cs="Times New Roman"/>
          <w:color w:val="auto"/>
          <w:sz w:val="20"/>
          <w:szCs w:val="20"/>
        </w:rPr>
        <w:t xml:space="preserve"> </w:t>
      </w:r>
    </w:p>
    <w:p w:rsidR="00705B62" w:rsidRPr="00600C23" w:rsidRDefault="00705B62" w:rsidP="00705B62">
      <w:pPr>
        <w:pStyle w:val="NRCSBodyText"/>
        <w:spacing w:before="240"/>
        <w:rPr>
          <w:i/>
        </w:rPr>
      </w:pPr>
      <w:r w:rsidRPr="00600C23">
        <w:t xml:space="preserve">Published </w:t>
      </w:r>
      <w:r w:rsidR="00600C23" w:rsidRPr="00600C23">
        <w:t>September, 2009</w:t>
      </w:r>
    </w:p>
    <w:p w:rsidR="009906F5" w:rsidRPr="00600C23" w:rsidRDefault="00600C23" w:rsidP="00776CDA">
      <w:pPr>
        <w:pStyle w:val="NRCSBodyText"/>
        <w:spacing w:before="240"/>
      </w:pPr>
      <w:r w:rsidRPr="00600C23">
        <w:t xml:space="preserve">Edited: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600C23" w:rsidRDefault="00600C23" w:rsidP="00600C23">
      <w:pPr>
        <w:pStyle w:val="Footer"/>
        <w:rPr>
          <w:b/>
          <w:color w:val="00A886"/>
          <w:sz w:val="20"/>
        </w:rPr>
      </w:pPr>
    </w:p>
    <w:p w:rsidR="00600C23" w:rsidRDefault="00600C23" w:rsidP="00600C23">
      <w:pPr>
        <w:pStyle w:val="Footer"/>
        <w:rPr>
          <w:b/>
          <w:color w:val="00A886"/>
          <w:sz w:val="20"/>
        </w:rPr>
      </w:pPr>
    </w:p>
    <w:p w:rsidR="00600C23" w:rsidRDefault="00600C23" w:rsidP="00600C23">
      <w:pPr>
        <w:pStyle w:val="Footer"/>
        <w:rPr>
          <w:b/>
          <w:color w:val="00A886"/>
          <w:sz w:val="20"/>
        </w:rPr>
      </w:pPr>
    </w:p>
    <w:p w:rsidR="00600C23" w:rsidRDefault="00600C23" w:rsidP="00600C23">
      <w:pPr>
        <w:pStyle w:val="Footer"/>
        <w:rPr>
          <w:b/>
          <w:color w:val="00A886"/>
          <w:sz w:val="20"/>
        </w:rPr>
      </w:pPr>
    </w:p>
    <w:p w:rsidR="00117649" w:rsidRPr="00061FD0" w:rsidRDefault="00117649" w:rsidP="00600C23">
      <w:pPr>
        <w:pStyle w:val="Footer"/>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589E" w:rsidRDefault="00EE589E">
      <w:r>
        <w:separator/>
      </w:r>
    </w:p>
  </w:endnote>
  <w:endnote w:type="continuationSeparator" w:id="0">
    <w:p w:rsidR="00EE589E" w:rsidRDefault="00EE58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589E" w:rsidRDefault="00EE589E">
      <w:r>
        <w:separator/>
      </w:r>
    </w:p>
  </w:footnote>
  <w:footnote w:type="continuationSeparator" w:id="0">
    <w:p w:rsidR="00EE589E" w:rsidRDefault="00EE58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78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2B03EF"/>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83C"/>
    <w:rsid w:val="00286EAC"/>
    <w:rsid w:val="002B03EF"/>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00C23"/>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1C11"/>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C0FDC"/>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4BCD"/>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E589E"/>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9</TotalTime>
  <Pages>2</Pages>
  <Words>1074</Words>
  <Characters>5918</Characters>
  <Application>Microsoft Office Word</Application>
  <DocSecurity>0</DocSecurity>
  <Lines>174</Lines>
  <Paragraphs>41</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6951</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rose spirea Plant Fact Sheet</dc:title>
  <dc:subject>Spiraea douglasii</dc:subject>
  <dc:creator>Dale Darris and Pete Gonzalves</dc:creator>
  <cp:keywords>rose spirea, Spiraea douglasii, uses, adaptation, establishment</cp:keywords>
  <cp:lastModifiedBy>Julie DePue</cp:lastModifiedBy>
  <cp:revision>2</cp:revision>
  <cp:lastPrinted>2003-06-09T19:39:00Z</cp:lastPrinted>
  <dcterms:created xsi:type="dcterms:W3CDTF">2011-03-04T12:47:00Z</dcterms:created>
  <dcterms:modified xsi:type="dcterms:W3CDTF">2011-03-04T12:58:00Z</dcterms:modified>
</cp:coreProperties>
</file>