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273D6" w:rsidP="000578C2">
            <w:pPr>
              <w:pStyle w:val="TitleHeader"/>
              <w:rPr>
                <w:i/>
              </w:rPr>
            </w:pPr>
            <w:r>
              <w:lastRenderedPageBreak/>
              <w:t>Orange zexmenia</w:t>
            </w:r>
          </w:p>
        </w:tc>
      </w:tr>
      <w:tr w:rsidR="00CD49CC">
        <w:tblPrEx>
          <w:tblCellMar>
            <w:top w:w="0" w:type="dxa"/>
            <w:bottom w:w="0" w:type="dxa"/>
          </w:tblCellMar>
        </w:tblPrEx>
        <w:tc>
          <w:tcPr>
            <w:tcW w:w="4410" w:type="dxa"/>
          </w:tcPr>
          <w:p w:rsidR="001273D6" w:rsidRDefault="001273D6" w:rsidP="001273D6">
            <w:pPr>
              <w:pStyle w:val="Titlesubheader1"/>
              <w:rPr>
                <w:rStyle w:val="search1"/>
                <w:color w:val="auto"/>
              </w:rPr>
            </w:pPr>
            <w:r w:rsidRPr="001579DA">
              <w:rPr>
                <w:rStyle w:val="Emphasis"/>
              </w:rPr>
              <w:t>Wedelia</w:t>
            </w:r>
            <w:r w:rsidRPr="001579DA">
              <w:rPr>
                <w:rStyle w:val="search1"/>
                <w:color w:val="auto"/>
              </w:rPr>
              <w:t xml:space="preserve"> </w:t>
            </w:r>
            <w:r w:rsidRPr="001579DA">
              <w:rPr>
                <w:rStyle w:val="Emphasis"/>
              </w:rPr>
              <w:t>texana</w:t>
            </w:r>
            <w:r w:rsidRPr="001579DA">
              <w:rPr>
                <w:rStyle w:val="search1"/>
                <w:color w:val="auto"/>
              </w:rPr>
              <w:t xml:space="preserve"> </w:t>
            </w:r>
          </w:p>
          <w:p w:rsidR="00CD49CC" w:rsidRPr="008F3D5A" w:rsidRDefault="001273D6" w:rsidP="001273D6">
            <w:pPr>
              <w:pStyle w:val="Titlesubheader1"/>
              <w:rPr>
                <w:i/>
              </w:rPr>
            </w:pPr>
            <w:r w:rsidRPr="001579DA">
              <w:rPr>
                <w:rStyle w:val="search1"/>
                <w:color w:val="auto"/>
              </w:rPr>
              <w:t>(A. Gray) B.L. Turner</w:t>
            </w:r>
          </w:p>
        </w:tc>
      </w:tr>
      <w:tr w:rsidR="00CD49CC">
        <w:tblPrEx>
          <w:tblCellMar>
            <w:top w:w="0" w:type="dxa"/>
            <w:bottom w:w="0" w:type="dxa"/>
          </w:tblCellMar>
        </w:tblPrEx>
        <w:tc>
          <w:tcPr>
            <w:tcW w:w="4410" w:type="dxa"/>
          </w:tcPr>
          <w:p w:rsidR="00CD49CC" w:rsidRDefault="00265348" w:rsidP="008F3D5A">
            <w:pPr>
              <w:pStyle w:val="Titlesubheader2"/>
              <w:rPr>
                <w:i/>
              </w:rPr>
            </w:pPr>
            <w:r>
              <w:t>Plant S</w:t>
            </w:r>
            <w:r w:rsidR="000F1970">
              <w:t xml:space="preserve">ymbol = </w:t>
            </w:r>
            <w:r w:rsidR="001273D6">
              <w:t>WETE</w:t>
            </w:r>
          </w:p>
        </w:tc>
      </w:tr>
    </w:tbl>
    <w:p w:rsidR="00CD49CC" w:rsidRPr="003631C1" w:rsidRDefault="00CD49CC" w:rsidP="003631C1">
      <w:pPr>
        <w:jc w:val="left"/>
        <w:rPr>
          <w:sz w:val="20"/>
        </w:rPr>
      </w:pPr>
    </w:p>
    <w:p w:rsidR="00CD49CC" w:rsidRDefault="008455BA" w:rsidP="00F802DB">
      <w:pPr>
        <w:pStyle w:val="Header2"/>
      </w:pPr>
      <w:r w:rsidRPr="00265348">
        <w:t xml:space="preserve">Contributed by: </w:t>
      </w:r>
      <w:r w:rsidR="001273D6" w:rsidRPr="00265348">
        <w:t>E. “Kika” de la Garza Plant Materials Center</w:t>
      </w:r>
      <w:r w:rsidR="00265348" w:rsidRPr="00265348">
        <w:t xml:space="preserve">, </w:t>
      </w:r>
      <w:smartTag w:uri="urn:schemas-microsoft-com:office:smarttags" w:element="place">
        <w:smartTag w:uri="urn:schemas-microsoft-com:office:smarttags" w:element="City">
          <w:r w:rsidR="00265348" w:rsidRPr="00265348">
            <w:t>Kingsville</w:t>
          </w:r>
        </w:smartTag>
        <w:r w:rsidR="00265348" w:rsidRPr="00265348">
          <w:t xml:space="preserve">, </w:t>
        </w:r>
        <w:smartTag w:uri="urn:schemas-microsoft-com:office:smarttags" w:element="State">
          <w:r w:rsidR="00265348" w:rsidRPr="00265348">
            <w:t>Texas</w:t>
          </w:r>
        </w:smartTag>
      </w:smartTag>
    </w:p>
    <w:p w:rsidR="003C1950" w:rsidRDefault="003C1950" w:rsidP="00F802DB">
      <w:pPr>
        <w:pStyle w:val="Header2"/>
      </w:pPr>
    </w:p>
    <w:p w:rsidR="003C1950" w:rsidRPr="009B0CB3" w:rsidRDefault="001D3077" w:rsidP="002C5CD5">
      <w:pPr>
        <w:pStyle w:val="Header2"/>
        <w:jc w:val="center"/>
        <w:rPr>
          <w:i w:val="0"/>
        </w:rPr>
      </w:pPr>
      <w:r>
        <w:rPr>
          <w:i w:val="0"/>
          <w:noProof/>
        </w:rPr>
        <w:drawing>
          <wp:inline distT="0" distB="0" distL="0" distR="0">
            <wp:extent cx="2162175" cy="2171700"/>
            <wp:effectExtent l="19050" t="0" r="9525" b="0"/>
            <wp:docPr id="1" name="Picture 1" descr="Color image of orange zexmenia flower with pollinator by Shelly Ma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orange zexmenia flower with pollinator by Shelly Maher."/>
                    <pic:cNvPicPr>
                      <a:picLocks noChangeAspect="1" noChangeArrowheads="1"/>
                    </pic:cNvPicPr>
                  </pic:nvPicPr>
                  <pic:blipFill>
                    <a:blip r:embed="rId8" cstate="print"/>
                    <a:srcRect/>
                    <a:stretch>
                      <a:fillRect/>
                    </a:stretch>
                  </pic:blipFill>
                  <pic:spPr bwMode="auto">
                    <a:xfrm>
                      <a:off x="0" y="0"/>
                      <a:ext cx="2162175" cy="2171700"/>
                    </a:xfrm>
                    <a:prstGeom prst="rect">
                      <a:avLst/>
                    </a:prstGeom>
                    <a:noFill/>
                    <a:ln w="9525">
                      <a:noFill/>
                      <a:miter lim="800000"/>
                      <a:headEnd/>
                      <a:tailEnd/>
                    </a:ln>
                  </pic:spPr>
                </pic:pic>
              </a:graphicData>
            </a:graphic>
          </wp:inline>
        </w:drawing>
      </w:r>
    </w:p>
    <w:p w:rsidR="004F0A5F" w:rsidRPr="00265348" w:rsidRDefault="00FA0278" w:rsidP="002C5CD5">
      <w:pPr>
        <w:pStyle w:val="Header2"/>
        <w:jc w:val="center"/>
        <w:rPr>
          <w:i w:val="0"/>
          <w:sz w:val="16"/>
          <w:szCs w:val="16"/>
        </w:rPr>
      </w:pPr>
      <w:bookmarkStart w:id="0" w:name="OLE_LINK1"/>
      <w:r w:rsidRPr="00265348">
        <w:rPr>
          <w:i w:val="0"/>
          <w:sz w:val="16"/>
          <w:szCs w:val="16"/>
        </w:rPr>
        <w:t>Shelly D. Maher</w:t>
      </w:r>
      <w:r w:rsidR="00265348" w:rsidRPr="00265348">
        <w:rPr>
          <w:i w:val="0"/>
          <w:sz w:val="16"/>
          <w:szCs w:val="16"/>
        </w:rPr>
        <w:t>, USDA NRCS Kika de la Garza PMC</w:t>
      </w:r>
    </w:p>
    <w:bookmarkEnd w:id="0"/>
    <w:p w:rsidR="00CD49CC" w:rsidRPr="003631C1" w:rsidRDefault="00CD49CC" w:rsidP="003631C1">
      <w:pPr>
        <w:jc w:val="left"/>
        <w:rPr>
          <w:sz w:val="20"/>
        </w:rPr>
      </w:pPr>
    </w:p>
    <w:p w:rsidR="00CD49CC" w:rsidRDefault="008455BA" w:rsidP="008455BA">
      <w:pPr>
        <w:pStyle w:val="Header3"/>
      </w:pPr>
      <w:r>
        <w:t>Alternate Names</w:t>
      </w:r>
    </w:p>
    <w:p w:rsidR="00FA0278" w:rsidRDefault="00793D06" w:rsidP="00FA0278">
      <w:pPr>
        <w:pStyle w:val="Bodytext0"/>
      </w:pPr>
      <w:r>
        <w:rPr>
          <w:rStyle w:val="search1"/>
          <w:color w:val="auto"/>
        </w:rPr>
        <w:t>H</w:t>
      </w:r>
      <w:r w:rsidR="00FA0278" w:rsidRPr="001579DA">
        <w:rPr>
          <w:rStyle w:val="search1"/>
          <w:color w:val="auto"/>
        </w:rPr>
        <w:t>airy wedelia</w:t>
      </w:r>
      <w:r w:rsidR="00FA0278">
        <w:rPr>
          <w:rStyle w:val="search1"/>
          <w:color w:val="auto"/>
        </w:rPr>
        <w:t xml:space="preserve">.  Previous scientific names include </w:t>
      </w:r>
      <w:r w:rsidR="00FA0278" w:rsidRPr="001579DA">
        <w:rPr>
          <w:i/>
        </w:rPr>
        <w:t>Wedelia acapulcensis</w:t>
      </w:r>
      <w:r w:rsidR="00FA0278" w:rsidRPr="001579DA">
        <w:t xml:space="preserve"> Kunth var.</w:t>
      </w:r>
      <w:r w:rsidR="00FA0278" w:rsidRPr="00E538D8">
        <w:rPr>
          <w:i/>
        </w:rPr>
        <w:t xml:space="preserve"> hispida</w:t>
      </w:r>
      <w:r w:rsidR="00FA0278" w:rsidRPr="001579DA">
        <w:t xml:space="preserve"> auct. non (Kunth) Strother</w:t>
      </w:r>
      <w:r w:rsidR="00FA0278">
        <w:t xml:space="preserve">, </w:t>
      </w:r>
      <w:r w:rsidR="00FA0278" w:rsidRPr="001579DA">
        <w:rPr>
          <w:i/>
        </w:rPr>
        <w:t>Wedelia hispida</w:t>
      </w:r>
      <w:r w:rsidR="00FA0278" w:rsidRPr="001579DA">
        <w:t xml:space="preserve"> auct. non Kunth</w:t>
      </w:r>
      <w:r w:rsidR="00FA0278">
        <w:t xml:space="preserve">, and </w:t>
      </w:r>
      <w:r w:rsidR="00FA0278" w:rsidRPr="001579DA">
        <w:rPr>
          <w:i/>
        </w:rPr>
        <w:t>Zexmenia hispida</w:t>
      </w:r>
      <w:r w:rsidR="00FA0278" w:rsidRPr="001579DA">
        <w:t xml:space="preserve"> auct. non (Kunth) A. Gray ex Small</w:t>
      </w:r>
      <w:r w:rsidR="00FA0278">
        <w:t>.</w:t>
      </w:r>
    </w:p>
    <w:p w:rsidR="00CD49CC" w:rsidRPr="003631C1" w:rsidRDefault="00CD49CC" w:rsidP="003631C1">
      <w:pPr>
        <w:tabs>
          <w:tab w:val="left" w:pos="2430"/>
        </w:tabs>
        <w:jc w:val="left"/>
        <w:rPr>
          <w:sz w:val="20"/>
        </w:rPr>
      </w:pPr>
    </w:p>
    <w:p w:rsidR="00CD49CC" w:rsidRDefault="00CD49CC" w:rsidP="008455BA">
      <w:pPr>
        <w:pStyle w:val="Header3"/>
      </w:pPr>
      <w:r>
        <w:t>Uses</w:t>
      </w:r>
    </w:p>
    <w:p w:rsidR="00FA0278" w:rsidRDefault="00FA0278" w:rsidP="00FA0278">
      <w:pPr>
        <w:jc w:val="left"/>
        <w:rPr>
          <w:sz w:val="20"/>
        </w:rPr>
      </w:pPr>
      <w:r w:rsidRPr="003F4163">
        <w:rPr>
          <w:i/>
          <w:sz w:val="20"/>
        </w:rPr>
        <w:t>Wildlife</w:t>
      </w:r>
      <w:r w:rsidRPr="003F4163">
        <w:rPr>
          <w:sz w:val="20"/>
        </w:rPr>
        <w:t xml:space="preserve">: </w:t>
      </w:r>
      <w:smartTag w:uri="urn:schemas-microsoft-com:office:smarttags" w:element="place">
        <w:r w:rsidRPr="00FA0278">
          <w:rPr>
            <w:sz w:val="20"/>
          </w:rPr>
          <w:t>Orange</w:t>
        </w:r>
      </w:smartTag>
      <w:r w:rsidRPr="00FA0278">
        <w:rPr>
          <w:sz w:val="20"/>
        </w:rPr>
        <w:t xml:space="preserve"> zexmenia is a good plant for inclusion in native seed mixes for range use.  </w:t>
      </w:r>
      <w:r w:rsidR="008D4A76">
        <w:rPr>
          <w:sz w:val="20"/>
        </w:rPr>
        <w:t>It</w:t>
      </w:r>
      <w:r w:rsidRPr="00AD5D6E">
        <w:rPr>
          <w:sz w:val="20"/>
        </w:rPr>
        <w:t xml:space="preserve"> is browsed by white-tailed deer</w:t>
      </w:r>
      <w:r>
        <w:rPr>
          <w:sz w:val="20"/>
        </w:rPr>
        <w:t xml:space="preserve">, cattle, sheep, and goats.  </w:t>
      </w:r>
      <w:r w:rsidR="00C1141A">
        <w:rPr>
          <w:sz w:val="20"/>
        </w:rPr>
        <w:t xml:space="preserve">Wildlife species such bobwhite quail and white tail deer have been observed browsing seed and vegetative material </w:t>
      </w:r>
      <w:r w:rsidR="008351C1">
        <w:rPr>
          <w:sz w:val="20"/>
        </w:rPr>
        <w:t xml:space="preserve">in observation plots.  </w:t>
      </w:r>
      <w:r w:rsidR="00C1141A">
        <w:rPr>
          <w:sz w:val="20"/>
        </w:rPr>
        <w:t>Orange zexmenia</w:t>
      </w:r>
      <w:r w:rsidRPr="0033160C">
        <w:rPr>
          <w:sz w:val="20"/>
        </w:rPr>
        <w:t xml:space="preserve"> may </w:t>
      </w:r>
      <w:r w:rsidR="008D4A76">
        <w:rPr>
          <w:sz w:val="20"/>
        </w:rPr>
        <w:t xml:space="preserve">also </w:t>
      </w:r>
      <w:r w:rsidRPr="0033160C">
        <w:rPr>
          <w:sz w:val="20"/>
        </w:rPr>
        <w:t>provide unknown benefits by maintaining and contributing habitat that harbors beneficial insects and butterflies.</w:t>
      </w:r>
    </w:p>
    <w:p w:rsidR="006D3ADB" w:rsidRDefault="006D3ADB" w:rsidP="00FA0278">
      <w:pPr>
        <w:jc w:val="left"/>
        <w:rPr>
          <w:sz w:val="20"/>
        </w:rPr>
      </w:pPr>
    </w:p>
    <w:p w:rsidR="006D3ADB" w:rsidRPr="006D3ADB" w:rsidRDefault="006D3ADB" w:rsidP="00FA0278">
      <w:pPr>
        <w:jc w:val="left"/>
        <w:rPr>
          <w:sz w:val="20"/>
        </w:rPr>
      </w:pPr>
      <w:r w:rsidRPr="006D3ADB">
        <w:rPr>
          <w:sz w:val="20"/>
        </w:rPr>
        <w:t>It also can be used in many types of conservation plantings, such as stream-side buffers and filter strips.</w:t>
      </w:r>
    </w:p>
    <w:p w:rsidR="00FA0278" w:rsidRPr="00FA0278" w:rsidRDefault="00FA0278" w:rsidP="00FA0278">
      <w:pPr>
        <w:jc w:val="left"/>
        <w:rPr>
          <w:sz w:val="20"/>
        </w:rPr>
      </w:pPr>
      <w:r w:rsidRPr="00FA0278">
        <w:rPr>
          <w:i/>
          <w:sz w:val="20"/>
        </w:rPr>
        <w:t>Beautification</w:t>
      </w:r>
      <w:r w:rsidRPr="00FA0278">
        <w:rPr>
          <w:sz w:val="20"/>
        </w:rPr>
        <w:t xml:space="preserve">: </w:t>
      </w:r>
      <w:smartTag w:uri="urn:schemas-microsoft-com:office:smarttags" w:element="place">
        <w:r w:rsidRPr="00FA0278">
          <w:rPr>
            <w:sz w:val="20"/>
          </w:rPr>
          <w:t>Orange</w:t>
        </w:r>
      </w:smartTag>
      <w:r w:rsidRPr="00FA0278">
        <w:rPr>
          <w:sz w:val="20"/>
        </w:rPr>
        <w:t xml:space="preserve"> zexmenia is an attractive plant for landscaping use because of its all around hardiness, drought tolerance, small shrub growth form, and brightly colored yellow-orange flowers.  It is recommended for landscaping on roadside, native gardens, and other low rainfall locations.</w:t>
      </w:r>
      <w:r>
        <w:rPr>
          <w:sz w:val="20"/>
        </w:rPr>
        <w:t xml:space="preserve">  </w:t>
      </w:r>
      <w:r w:rsidR="008D4A76">
        <w:rPr>
          <w:rFonts w:ascii="TimesNewRoman" w:hAnsi="TimesNewRoman" w:cs="TimesNewRoman"/>
          <w:sz w:val="20"/>
        </w:rPr>
        <w:t>It</w:t>
      </w:r>
      <w:r w:rsidRPr="00FA0278">
        <w:rPr>
          <w:rFonts w:ascii="TimesNewRoman" w:hAnsi="TimesNewRoman" w:cs="TimesNewRoman"/>
          <w:sz w:val="20"/>
        </w:rPr>
        <w:t xml:space="preserve"> is a </w:t>
      </w:r>
      <w:r w:rsidRPr="00FA0278">
        <w:rPr>
          <w:rFonts w:ascii="TimesNewRoman" w:hAnsi="TimesNewRoman" w:cs="TimesNewRoman"/>
          <w:sz w:val="20"/>
        </w:rPr>
        <w:lastRenderedPageBreak/>
        <w:t xml:space="preserve">larval host for bordered patch butterfly larvae and a nectar source for various species of adult butterflies.  </w:t>
      </w:r>
    </w:p>
    <w:p w:rsidR="00CD49CC" w:rsidRPr="00FA0278" w:rsidRDefault="00CD49CC" w:rsidP="003631C1">
      <w:pPr>
        <w:tabs>
          <w:tab w:val="left" w:pos="2430"/>
        </w:tabs>
        <w:jc w:val="left"/>
        <w:rPr>
          <w:sz w:val="20"/>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FA0278" w:rsidRDefault="00FA0278" w:rsidP="00FA0278">
      <w:pPr>
        <w:pStyle w:val="Bodytext0"/>
      </w:pPr>
      <w:r>
        <w:t xml:space="preserve">Orange zexmenia is a native </w:t>
      </w:r>
      <w:smartTag w:uri="urn:schemas-microsoft-com:office:smarttags" w:element="place">
        <w:smartTag w:uri="urn:schemas-microsoft-com:office:smarttags" w:element="State">
          <w:r>
            <w:t>Texas</w:t>
          </w:r>
        </w:smartTag>
      </w:smartTag>
      <w:r>
        <w:t xml:space="preserve"> sub-shrub 5-10 dm tall.  The stems are usually solitary and woody at the base.  The many branches and leaves are covered with rough stiff hairs.  The leaves are simple, ovate-lanceolate, sessile</w:t>
      </w:r>
      <w:r w:rsidR="00EA6DCC">
        <w:t xml:space="preserve"> or nearly so, and mostly opposite.  </w:t>
      </w:r>
      <w:r>
        <w:t xml:space="preserve">Leaves are generally scabrous or strigose on both sides and turn black after drying.  </w:t>
      </w:r>
    </w:p>
    <w:p w:rsidR="00FA0278" w:rsidRDefault="00FA0278" w:rsidP="00FA0278">
      <w:pPr>
        <w:pStyle w:val="Bodytext0"/>
      </w:pPr>
    </w:p>
    <w:p w:rsidR="003C1950" w:rsidRDefault="00FA0278" w:rsidP="00FA0278">
      <w:pPr>
        <w:pStyle w:val="Bodytext0"/>
      </w:pPr>
      <w:r>
        <w:t xml:space="preserve">The flower stems are terminal and solitary or occasionally in a cyme of three.  The flower heads are about 3 cm across.  The ray flowers are broad, conspicuous, 7-15 in number, with the corollas being yellow or orange.  </w:t>
      </w:r>
      <w:r w:rsidR="00375F27">
        <w:t xml:space="preserve">Both the </w:t>
      </w:r>
      <w:r>
        <w:t xml:space="preserve">disk </w:t>
      </w:r>
      <w:r w:rsidR="00375F27">
        <w:t xml:space="preserve">and ray </w:t>
      </w:r>
      <w:r>
        <w:t xml:space="preserve">flowers </w:t>
      </w:r>
      <w:r w:rsidR="00375F27">
        <w:t>produce a</w:t>
      </w:r>
      <w:r>
        <w:t>chenes</w:t>
      </w:r>
      <w:r w:rsidR="00375F27">
        <w:t xml:space="preserve">.  </w:t>
      </w:r>
      <w:r>
        <w:t xml:space="preserve">The plants bloom and produce seed from March to December. </w:t>
      </w:r>
    </w:p>
    <w:p w:rsidR="00FA0278" w:rsidRDefault="00FA0278" w:rsidP="00FA0278">
      <w:pPr>
        <w:pStyle w:val="Bodytext0"/>
      </w:pPr>
    </w:p>
    <w:p w:rsidR="00265348" w:rsidRDefault="001D3077" w:rsidP="002C5CD5">
      <w:pPr>
        <w:pStyle w:val="Header2"/>
        <w:jc w:val="center"/>
        <w:rPr>
          <w:i w:val="0"/>
          <w:sz w:val="16"/>
          <w:szCs w:val="16"/>
        </w:rPr>
      </w:pPr>
      <w:r>
        <w:rPr>
          <w:i w:val="0"/>
          <w:noProof/>
          <w:sz w:val="16"/>
          <w:szCs w:val="16"/>
        </w:rPr>
        <w:drawing>
          <wp:inline distT="0" distB="0" distL="0" distR="0">
            <wp:extent cx="1962150" cy="1905000"/>
            <wp:effectExtent l="19050" t="0" r="0" b="0"/>
            <wp:docPr id="2" name="Picture 2" descr="Color image of orange zexmenia plant by Shelly Ma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orange zexmenia plant by Shelly Maher."/>
                    <pic:cNvPicPr>
                      <a:picLocks noChangeAspect="1" noChangeArrowheads="1"/>
                    </pic:cNvPicPr>
                  </pic:nvPicPr>
                  <pic:blipFill>
                    <a:blip r:embed="rId9" cstate="print"/>
                    <a:srcRect/>
                    <a:stretch>
                      <a:fillRect/>
                    </a:stretch>
                  </pic:blipFill>
                  <pic:spPr bwMode="auto">
                    <a:xfrm>
                      <a:off x="0" y="0"/>
                      <a:ext cx="1962150" cy="1905000"/>
                    </a:xfrm>
                    <a:prstGeom prst="rect">
                      <a:avLst/>
                    </a:prstGeom>
                    <a:noFill/>
                    <a:ln w="9525">
                      <a:noFill/>
                      <a:miter lim="800000"/>
                      <a:headEnd/>
                      <a:tailEnd/>
                    </a:ln>
                  </pic:spPr>
                </pic:pic>
              </a:graphicData>
            </a:graphic>
          </wp:inline>
        </w:drawing>
      </w:r>
    </w:p>
    <w:p w:rsidR="00265348" w:rsidRPr="00265348" w:rsidRDefault="00265348" w:rsidP="002C5CD5">
      <w:pPr>
        <w:pStyle w:val="Header2"/>
        <w:jc w:val="center"/>
        <w:rPr>
          <w:i w:val="0"/>
          <w:sz w:val="16"/>
          <w:szCs w:val="16"/>
        </w:rPr>
      </w:pPr>
      <w:r w:rsidRPr="00265348">
        <w:rPr>
          <w:i w:val="0"/>
          <w:sz w:val="16"/>
          <w:szCs w:val="16"/>
        </w:rPr>
        <w:t>Shelly D. Maher, USDA NRCS Kika de la Garza PMC</w:t>
      </w:r>
    </w:p>
    <w:p w:rsidR="00375F27" w:rsidRDefault="00375F27" w:rsidP="00FA0278">
      <w:pPr>
        <w:pStyle w:val="Bodytext0"/>
      </w:pPr>
    </w:p>
    <w:p w:rsidR="00FA0278" w:rsidRDefault="00FA0278" w:rsidP="00FA0278">
      <w:pPr>
        <w:pStyle w:val="Bodytext0"/>
      </w:pPr>
      <w:r>
        <w:t xml:space="preserve">Orange zexmenia is frequent on various soils in openings and partially shaded brushy sites in the </w:t>
      </w:r>
      <w:smartTag w:uri="urn:schemas-microsoft-com:office:smarttags" w:element="PlaceName">
        <w:r>
          <w:t>Edwards</w:t>
        </w:r>
      </w:smartTag>
      <w:r>
        <w:t xml:space="preserve"> </w:t>
      </w:r>
      <w:smartTag w:uri="urn:schemas-microsoft-com:office:smarttags" w:element="PlaceName">
        <w:r>
          <w:t>Plateau</w:t>
        </w:r>
      </w:smartTag>
      <w:r>
        <w:t xml:space="preserve"> and Rio Grande Plains ecoregions of </w:t>
      </w:r>
      <w:smartTag w:uri="urn:schemas-microsoft-com:office:smarttags" w:element="place">
        <w:smartTag w:uri="urn:schemas-microsoft-com:office:smarttags" w:element="State">
          <w:r>
            <w:t>Texas</w:t>
          </w:r>
        </w:smartTag>
      </w:smartTag>
      <w:r>
        <w:t xml:space="preserve">.  It is less frequent in the Trans Pecos and southeast and north central </w:t>
      </w:r>
      <w:smartTag w:uri="urn:schemas-microsoft-com:office:smarttags" w:element="place">
        <w:smartTag w:uri="urn:schemas-microsoft-com:office:smarttags" w:element="State">
          <w:r>
            <w:t>Texas</w:t>
          </w:r>
        </w:smartTag>
      </w:smartTag>
      <w:r>
        <w:t xml:space="preserve">.  It can also be found in northeastern </w:t>
      </w:r>
      <w:smartTag w:uri="urn:schemas-microsoft-com:office:smarttags" w:element="country-region">
        <w:r>
          <w:t>Mexico</w:t>
        </w:r>
      </w:smartTag>
      <w:r>
        <w:t xml:space="preserve">, southeast to </w:t>
      </w:r>
      <w:smartTag w:uri="urn:schemas-microsoft-com:office:smarttags" w:element="State">
        <w:r>
          <w:t>Veracruz</w:t>
        </w:r>
      </w:smartTag>
      <w:r>
        <w:t xml:space="preserve"> and </w:t>
      </w:r>
      <w:smartTag w:uri="urn:schemas-microsoft-com:office:smarttags" w:element="place">
        <w:smartTag w:uri="urn:schemas-microsoft-com:office:smarttags" w:element="State">
          <w:r>
            <w:t>Hidalgo</w:t>
          </w:r>
        </w:smartTag>
      </w:smartTag>
      <w:r>
        <w:t>.  For current distribution maps, please consult the Plant Profile page for this species on the PLANTS Web site.</w:t>
      </w:r>
    </w:p>
    <w:p w:rsidR="00265348" w:rsidRPr="00265348" w:rsidRDefault="00265348" w:rsidP="003631C1">
      <w:pPr>
        <w:pStyle w:val="Header3"/>
        <w:rPr>
          <w:b w:val="0"/>
        </w:rPr>
      </w:pPr>
    </w:p>
    <w:p w:rsidR="00CD49CC" w:rsidRDefault="00CD49CC" w:rsidP="003631C1">
      <w:pPr>
        <w:pStyle w:val="Header3"/>
      </w:pPr>
      <w:r>
        <w:t>Establishment</w:t>
      </w:r>
    </w:p>
    <w:p w:rsidR="00FA0278" w:rsidRDefault="00FA0278" w:rsidP="00FA0278">
      <w:pPr>
        <w:pStyle w:val="Bodytext0"/>
      </w:pPr>
      <w:r>
        <w:t xml:space="preserve">Orange zexmenia can best be established from seed.  Seeds can be sown directly, or can be grown in a </w:t>
      </w:r>
      <w:r>
        <w:lastRenderedPageBreak/>
        <w:t xml:space="preserve">greenhouse to establish transplants for later planting.  Germination tests conducted at the Kika de la Garza Plant Material Center (1999) found germination rates ranging from a low of </w:t>
      </w:r>
      <w:r w:rsidR="00D465A8">
        <w:t>1% to a high of 73%</w:t>
      </w:r>
      <w:r>
        <w:t xml:space="preserve">.   </w:t>
      </w:r>
    </w:p>
    <w:p w:rsidR="00DF084D" w:rsidRDefault="00DF084D" w:rsidP="00FA0278">
      <w:pPr>
        <w:pStyle w:val="Bodytext0"/>
      </w:pPr>
    </w:p>
    <w:p w:rsidR="00FA0278" w:rsidRDefault="00FA0278" w:rsidP="00FA0278">
      <w:pPr>
        <w:pStyle w:val="Bodytext0"/>
      </w:pPr>
      <w:r>
        <w:t xml:space="preserve">For direct seeding, </w:t>
      </w:r>
      <w:r w:rsidR="00EA6DCC">
        <w:t>broadcast</w:t>
      </w:r>
      <w:r>
        <w:t xml:space="preserve"> seed in the late winter or early spring into a clean, weed free seedbed.  Seeds should be covered from ¼ to ½” depth to ensure good soil to seed contact.  Transplants should be planted in early to mid-spring, to ensure good root establishment before the summer heat arrives.  </w:t>
      </w:r>
    </w:p>
    <w:p w:rsidR="00793D06" w:rsidRDefault="00793D06" w:rsidP="00FA0278">
      <w:pPr>
        <w:pStyle w:val="Bodytext0"/>
      </w:pPr>
    </w:p>
    <w:p w:rsidR="00FA0278" w:rsidRDefault="001D3077" w:rsidP="00793D06">
      <w:pPr>
        <w:pStyle w:val="Bodytext0"/>
        <w:jc w:val="center"/>
      </w:pPr>
      <w:r>
        <w:rPr>
          <w:noProof/>
        </w:rPr>
        <w:drawing>
          <wp:inline distT="0" distB="0" distL="0" distR="0">
            <wp:extent cx="2333625" cy="1876425"/>
            <wp:effectExtent l="19050" t="0" r="9525" b="0"/>
            <wp:docPr id="3" name="Picture 3" descr="Color image of orange zexmenia seed heads and propagules by Shelly Ma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orange zexmenia seed heads and propagules by Shelly Maher."/>
                    <pic:cNvPicPr>
                      <a:picLocks noChangeAspect="1" noChangeArrowheads="1"/>
                    </pic:cNvPicPr>
                  </pic:nvPicPr>
                  <pic:blipFill>
                    <a:blip r:embed="rId10" cstate="print"/>
                    <a:srcRect/>
                    <a:stretch>
                      <a:fillRect/>
                    </a:stretch>
                  </pic:blipFill>
                  <pic:spPr bwMode="auto">
                    <a:xfrm>
                      <a:off x="0" y="0"/>
                      <a:ext cx="2333625" cy="1876425"/>
                    </a:xfrm>
                    <a:prstGeom prst="rect">
                      <a:avLst/>
                    </a:prstGeom>
                    <a:noFill/>
                    <a:ln w="9525">
                      <a:noFill/>
                      <a:miter lim="800000"/>
                      <a:headEnd/>
                      <a:tailEnd/>
                    </a:ln>
                  </pic:spPr>
                </pic:pic>
              </a:graphicData>
            </a:graphic>
          </wp:inline>
        </w:drawing>
      </w:r>
    </w:p>
    <w:p w:rsidR="00793D06" w:rsidRPr="00265348" w:rsidRDefault="00793D06" w:rsidP="00793D06">
      <w:pPr>
        <w:pStyle w:val="Header2"/>
        <w:jc w:val="center"/>
        <w:rPr>
          <w:i w:val="0"/>
          <w:sz w:val="16"/>
          <w:szCs w:val="16"/>
        </w:rPr>
      </w:pPr>
      <w:r w:rsidRPr="00265348">
        <w:rPr>
          <w:i w:val="0"/>
          <w:sz w:val="16"/>
          <w:szCs w:val="16"/>
        </w:rPr>
        <w:t>Shelly D. Maher, USDA NRCS Kika de la Garza PMC</w:t>
      </w:r>
    </w:p>
    <w:p w:rsidR="00793D06" w:rsidRDefault="00793D06" w:rsidP="00FA0278">
      <w:pPr>
        <w:pStyle w:val="Bodytext0"/>
      </w:pPr>
    </w:p>
    <w:p w:rsidR="00FA0278" w:rsidRDefault="00EA6DCC" w:rsidP="00FA0278">
      <w:pPr>
        <w:pStyle w:val="Bodytext0"/>
      </w:pPr>
      <w:r>
        <w:t>For greenhouse seeding, i</w:t>
      </w:r>
      <w:r w:rsidR="00FA0278">
        <w:t>t is important not to over water, because the small seed</w:t>
      </w:r>
      <w:r w:rsidR="006D3ADB">
        <w:t xml:space="preserve">lings are prone to damping off.  </w:t>
      </w:r>
      <w:r w:rsidR="00FA0278">
        <w:t>New plants can be transplanted into their permanent locations after three months.</w:t>
      </w:r>
    </w:p>
    <w:p w:rsidR="00265348" w:rsidRDefault="00265348" w:rsidP="00F802DB">
      <w:pPr>
        <w:pStyle w:val="Header3"/>
      </w:pPr>
    </w:p>
    <w:p w:rsidR="00CD49CC" w:rsidRDefault="00CD49CC" w:rsidP="00F802DB">
      <w:pPr>
        <w:pStyle w:val="Header3"/>
        <w:rPr>
          <w:rFonts w:ascii="Arial" w:hAnsi="Arial"/>
        </w:rPr>
      </w:pPr>
      <w:r>
        <w:t>Management</w:t>
      </w:r>
    </w:p>
    <w:p w:rsidR="00FA0278" w:rsidRDefault="00FA0278" w:rsidP="00FA0278">
      <w:pPr>
        <w:pStyle w:val="Bodytext0"/>
      </w:pPr>
      <w:r>
        <w:t xml:space="preserve">Orange zexmenia requires little management other than occasional weeding.  It can survive in both droughty and moist conditions.  For seed production purposes, occasional irrigation during extremely droughty periods may help seed fertility.  </w:t>
      </w:r>
    </w:p>
    <w:p w:rsidR="00793D06" w:rsidRDefault="00793D06" w:rsidP="00FA0278">
      <w:pPr>
        <w:pStyle w:val="Bodytext0"/>
      </w:pPr>
    </w:p>
    <w:p w:rsidR="00FA0278" w:rsidRDefault="001D3077" w:rsidP="00793D06">
      <w:pPr>
        <w:pStyle w:val="Bodytext0"/>
        <w:jc w:val="center"/>
      </w:pPr>
      <w:r>
        <w:rPr>
          <w:noProof/>
        </w:rPr>
        <w:drawing>
          <wp:inline distT="0" distB="0" distL="0" distR="0">
            <wp:extent cx="2333625" cy="1657350"/>
            <wp:effectExtent l="19050" t="0" r="9525" b="0"/>
            <wp:docPr id="4" name="Picture 4" descr="Color image of production field of orange zexmenia by Shelly Ma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image of production field of orange zexmenia by Shelly Maher."/>
                    <pic:cNvPicPr>
                      <a:picLocks noChangeAspect="1" noChangeArrowheads="1"/>
                    </pic:cNvPicPr>
                  </pic:nvPicPr>
                  <pic:blipFill>
                    <a:blip r:embed="rId11" cstate="print"/>
                    <a:srcRect/>
                    <a:stretch>
                      <a:fillRect/>
                    </a:stretch>
                  </pic:blipFill>
                  <pic:spPr bwMode="auto">
                    <a:xfrm>
                      <a:off x="0" y="0"/>
                      <a:ext cx="2333625" cy="1657350"/>
                    </a:xfrm>
                    <a:prstGeom prst="rect">
                      <a:avLst/>
                    </a:prstGeom>
                    <a:noFill/>
                    <a:ln w="9525">
                      <a:noFill/>
                      <a:miter lim="800000"/>
                      <a:headEnd/>
                      <a:tailEnd/>
                    </a:ln>
                  </pic:spPr>
                </pic:pic>
              </a:graphicData>
            </a:graphic>
          </wp:inline>
        </w:drawing>
      </w:r>
    </w:p>
    <w:p w:rsidR="00793D06" w:rsidRPr="00265348" w:rsidRDefault="00793D06" w:rsidP="00793D06">
      <w:pPr>
        <w:pStyle w:val="Header2"/>
        <w:jc w:val="center"/>
        <w:rPr>
          <w:i w:val="0"/>
          <w:sz w:val="16"/>
          <w:szCs w:val="16"/>
        </w:rPr>
      </w:pPr>
      <w:r w:rsidRPr="00265348">
        <w:rPr>
          <w:i w:val="0"/>
          <w:sz w:val="16"/>
          <w:szCs w:val="16"/>
        </w:rPr>
        <w:t>Shelly D. Maher, USDA NRCS Kika de la Garza PMC</w:t>
      </w:r>
    </w:p>
    <w:p w:rsidR="00793D06" w:rsidRDefault="00793D06" w:rsidP="00FA0278">
      <w:pPr>
        <w:pStyle w:val="Bodytext0"/>
      </w:pPr>
    </w:p>
    <w:p w:rsidR="00FA0278" w:rsidRDefault="00FA0278" w:rsidP="00FA0278">
      <w:pPr>
        <w:pStyle w:val="Bodytext0"/>
      </w:pPr>
      <w:r>
        <w:t xml:space="preserve">Orange zexmenia can be harvested with a combine.  When harvesting orange zexmenia, run the combine’s cylinder speed at 900 RPM, the concave is at 6 mm, the sieve is open ¼”, and the fan is off.  Orange </w:t>
      </w:r>
      <w:r>
        <w:lastRenderedPageBreak/>
        <w:t>zexmenia can also be harvested using a weed eater with a stripper attachment.  To clean the seed, it should first be run through a brush machine and can then be cleaned further using a clipper style seed cleaner.</w:t>
      </w:r>
      <w:r w:rsidR="008D4A76">
        <w:t xml:space="preserve">  </w:t>
      </w:r>
      <w:r w:rsidR="001C7C3B" w:rsidRPr="001C7C3B">
        <w:t>It is recommended that after cleaning, the seed should be stored at 45</w:t>
      </w:r>
      <w:r w:rsidR="001C7C3B" w:rsidRPr="00144866">
        <w:rPr>
          <w:vertAlign w:val="superscript"/>
        </w:rPr>
        <w:t>o</w:t>
      </w:r>
      <w:r w:rsidR="001C7C3B" w:rsidRPr="001C7C3B">
        <w:t xml:space="preserve">F and less than 50% humidity.  </w:t>
      </w:r>
      <w:r w:rsidR="008D4A76">
        <w:t>Dryland (non-irrigated) field production can yield 60 pounds of seed per acre per year</w:t>
      </w:r>
      <w:r w:rsidR="008D4A76">
        <w:rPr>
          <w:rFonts w:ascii="Arial" w:hAnsi="Arial"/>
          <w:sz w:val="22"/>
        </w:rPr>
        <w:t>.</w:t>
      </w:r>
    </w:p>
    <w:p w:rsidR="00DF084D" w:rsidRDefault="00DF084D" w:rsidP="00F802DB">
      <w:pPr>
        <w:pStyle w:val="Header3"/>
      </w:pPr>
    </w:p>
    <w:p w:rsidR="00CD49CC" w:rsidRDefault="00CD49CC" w:rsidP="00F802DB">
      <w:pPr>
        <w:pStyle w:val="Header3"/>
      </w:pPr>
      <w:r>
        <w:t>Pests and Potential Problems</w:t>
      </w:r>
    </w:p>
    <w:p w:rsidR="00FA0278" w:rsidRDefault="00FA0278" w:rsidP="00FA0278">
      <w:pPr>
        <w:pStyle w:val="Bodytext0"/>
      </w:pPr>
      <w:r w:rsidRPr="0033160C">
        <w:t xml:space="preserve">White flies </w:t>
      </w:r>
      <w:r>
        <w:t xml:space="preserve">have been observed to completely defoliate orange zexmenia plants.  However, the defoliated plants </w:t>
      </w:r>
      <w:r w:rsidRPr="0033160C">
        <w:t>survived.    Bordered patch butterfly lar</w:t>
      </w:r>
      <w:r>
        <w:t xml:space="preserve">vae have also </w:t>
      </w:r>
      <w:r w:rsidRPr="0033160C">
        <w:t>defoliated the plants</w:t>
      </w:r>
      <w:r>
        <w:t>.  Aphids and leaf-footed bugs have been documented on orange zexmenia.  All of the above pests are fairly easy to control with Organophosphate (Ex.-Malathion) and carbamate (Ex.-Sevin)</w:t>
      </w:r>
      <w:r w:rsidR="001C7C3B">
        <w:t xml:space="preserve"> </w:t>
      </w:r>
      <w:r>
        <w:t xml:space="preserve">insecticides. </w:t>
      </w:r>
    </w:p>
    <w:p w:rsidR="00144866" w:rsidRDefault="00144866" w:rsidP="00FA0278">
      <w:pPr>
        <w:pStyle w:val="Bodytext0"/>
      </w:pPr>
    </w:p>
    <w:p w:rsidR="00CD49CC" w:rsidRDefault="00CD49CC" w:rsidP="00F802DB">
      <w:pPr>
        <w:pStyle w:val="Header3"/>
      </w:pPr>
      <w:r>
        <w:t>Cultivars, Im</w:t>
      </w:r>
      <w:r w:rsidR="00FA0278">
        <w:t xml:space="preserve">proved, and Selected Materials </w:t>
      </w:r>
    </w:p>
    <w:p w:rsidR="00FA0278" w:rsidRPr="00B91840" w:rsidRDefault="00144866" w:rsidP="00B91840">
      <w:pPr>
        <w:pStyle w:val="PlainText"/>
        <w:rPr>
          <w:rFonts w:ascii="Times New Roman" w:hAnsi="Times New Roman"/>
          <w:color w:val="FF6600"/>
        </w:rPr>
      </w:pPr>
      <w:r w:rsidRPr="00144866">
        <w:rPr>
          <w:rFonts w:ascii="Times New Roman" w:hAnsi="Times New Roman"/>
        </w:rPr>
        <w:t>Goliad Germplasm is a selected class release developed from seed originating from seve</w:t>
      </w:r>
      <w:r>
        <w:rPr>
          <w:rFonts w:ascii="Times New Roman" w:hAnsi="Times New Roman"/>
        </w:rPr>
        <w:t xml:space="preserve">n South Texas counties.  It was </w:t>
      </w:r>
      <w:r w:rsidRPr="00144866">
        <w:rPr>
          <w:rFonts w:ascii="Times New Roman" w:hAnsi="Times New Roman"/>
        </w:rPr>
        <w:t>released cooperatively with the South T</w:t>
      </w:r>
      <w:r>
        <w:rPr>
          <w:rFonts w:ascii="Times New Roman" w:hAnsi="Times New Roman"/>
        </w:rPr>
        <w:t xml:space="preserve">exas Natives project in 2008.  </w:t>
      </w:r>
      <w:r w:rsidR="00FA0278" w:rsidRPr="00B91840">
        <w:rPr>
          <w:rFonts w:ascii="Times New Roman" w:hAnsi="Times New Roman"/>
        </w:rPr>
        <w:t xml:space="preserve">It was selected for </w:t>
      </w:r>
      <w:r w:rsidR="00B91840" w:rsidRPr="00B91840">
        <w:rPr>
          <w:rFonts w:ascii="Times New Roman" w:hAnsi="Times New Roman"/>
        </w:rPr>
        <w:t xml:space="preserve">superior adaptation to South Texas over other commercially available forbs, high active germination, and drought and disease resistance.  It is intended to provide food and cover for wildlife.  </w:t>
      </w:r>
      <w:r w:rsidR="00FA0278" w:rsidRPr="00B91840">
        <w:rPr>
          <w:rFonts w:ascii="Times New Roman" w:hAnsi="Times New Roman"/>
        </w:rPr>
        <w:t>Certified seed is available and the E. “Kika”</w:t>
      </w:r>
      <w:r w:rsidR="00FA0278">
        <w:rPr>
          <w:rFonts w:ascii="Times New Roman" w:hAnsi="Times New Roman"/>
        </w:rPr>
        <w:t xml:space="preserve"> de la Garza</w:t>
      </w:r>
      <w:r w:rsidR="00FA0278" w:rsidRPr="0033239A">
        <w:rPr>
          <w:rFonts w:ascii="Times New Roman" w:hAnsi="Times New Roman"/>
        </w:rPr>
        <w:t xml:space="preserve"> PMC maintains breeder seed.</w:t>
      </w:r>
    </w:p>
    <w:p w:rsidR="00CD49CC" w:rsidRPr="003631C1" w:rsidRDefault="00CD49CC" w:rsidP="003631C1">
      <w:pPr>
        <w:tabs>
          <w:tab w:val="left" w:pos="2430"/>
        </w:tabs>
        <w:jc w:val="left"/>
        <w:rPr>
          <w:sz w:val="20"/>
        </w:rPr>
      </w:pPr>
    </w:p>
    <w:p w:rsidR="00CD49CC" w:rsidRDefault="00CD49CC" w:rsidP="00F802DB">
      <w:pPr>
        <w:pStyle w:val="Header3"/>
      </w:pPr>
      <w:r>
        <w:t>Prepared By</w:t>
      </w:r>
      <w:r w:rsidR="00E9604E">
        <w:t xml:space="preserve"> and</w:t>
      </w:r>
      <w:r w:rsidR="00E9604E" w:rsidRPr="00E9604E">
        <w:t xml:space="preserve"> </w:t>
      </w:r>
      <w:r w:rsidR="00E9604E">
        <w:t>Species Coordinator:</w:t>
      </w:r>
    </w:p>
    <w:p w:rsidR="00FA0278" w:rsidRDefault="00FA0278" w:rsidP="00FA0278">
      <w:pPr>
        <w:pStyle w:val="Bodytext0"/>
      </w:pPr>
      <w:r>
        <w:t>John Lloyd-Reilley &amp; Shelly D. Maher</w:t>
      </w:r>
      <w:r w:rsidR="00201D9D">
        <w:t xml:space="preserve">, </w:t>
      </w:r>
      <w:r>
        <w:t>USDA</w:t>
      </w:r>
      <w:r w:rsidR="00201D9D">
        <w:t xml:space="preserve"> </w:t>
      </w:r>
      <w:r>
        <w:t xml:space="preserve">NRCS E. “Kika” de la Garza Plant Materials Center, </w:t>
      </w: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BE5356" w:rsidRPr="003631C1" w:rsidRDefault="00BE5356" w:rsidP="003631C1">
      <w:pPr>
        <w:jc w:val="left"/>
        <w:rPr>
          <w:sz w:val="20"/>
        </w:rPr>
      </w:pPr>
    </w:p>
    <w:p w:rsidR="00CD49CC" w:rsidRDefault="0018267D" w:rsidP="00BE5356">
      <w:pPr>
        <w:pStyle w:val="Header4"/>
      </w:pPr>
      <w:r>
        <w:t xml:space="preserve">Edited: </w:t>
      </w:r>
      <w:r w:rsidR="00C968CB">
        <w:t>August 2008</w:t>
      </w:r>
      <w:r w:rsidR="00265348">
        <w:t>; 0810</w:t>
      </w:r>
      <w:r w:rsidR="009B0CB3">
        <w:t>30</w:t>
      </w:r>
      <w:r w:rsidR="00265348">
        <w:t xml:space="preserve">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2" w:history="1">
        <w:r w:rsidRPr="00C36DFB">
          <w:rPr>
            <w:rStyle w:val="Hyperlink"/>
            <w:color w:val="auto"/>
            <w:sz w:val="16"/>
          </w:rPr>
          <w:t>http://plants.usda.gov</w:t>
        </w:r>
      </w:hyperlink>
      <w:r w:rsidRPr="00C36DFB">
        <w:rPr>
          <w:rStyle w:val="Footer1Char"/>
          <w:color w:val="auto"/>
        </w:rPr>
        <w:t>&gt; or the Plant Materials Program Web site &lt;</w:t>
      </w:r>
      <w:hyperlink r:id="rId13"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r w:rsidR="00793D06">
        <w:rPr>
          <w:rFonts w:ascii="Times New Roman" w:hAnsi="Times New Roman"/>
          <w:i/>
          <w:color w:val="0000FF"/>
          <w:sz w:val="16"/>
          <w:szCs w:val="16"/>
        </w:rPr>
        <w:t xml:space="preserve"> </w:t>
      </w: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B91840"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sectPr w:rsidR="006C47E2" w:rsidRPr="00DD41E3" w:rsidSect="00DF084D">
      <w:headerReference w:type="default" r:id="rId16"/>
      <w:footerReference w:type="default" r:id="rId17"/>
      <w:type w:val="continuous"/>
      <w:pgSz w:w="12240" w:h="15840" w:code="1"/>
      <w:pgMar w:top="1440" w:right="1440" w:bottom="153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19B" w:rsidRDefault="003C619B">
      <w:r>
        <w:separator/>
      </w:r>
    </w:p>
  </w:endnote>
  <w:endnote w:type="continuationSeparator" w:id="0">
    <w:p w:rsidR="003C619B" w:rsidRDefault="003C61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smartTag w:uri="urn:schemas-microsoft-com:office:smarttags" w:element="place">
      <w:smartTag w:uri="urn:schemas-microsoft-com:office:smarttags" w:element="country-region">
        <w:r w:rsidRPr="0036701D">
          <w:rPr>
            <w:b/>
            <w:sz w:val="20"/>
          </w:rPr>
          <w:t>United States</w:t>
        </w:r>
      </w:smartTag>
    </w:smartTag>
    <w:r w:rsidRPr="0036701D">
      <w:rPr>
        <w:b/>
        <w:sz w:val="20"/>
      </w:rPr>
      <w:t xml:space="preserve"> Department of Agriculture-Natural Resources Conservation Service</w:t>
    </w: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19B" w:rsidRDefault="003C619B">
      <w:r>
        <w:separator/>
      </w:r>
    </w:p>
  </w:footnote>
  <w:footnote w:type="continuationSeparator" w:id="0">
    <w:p w:rsidR="003C619B" w:rsidRDefault="003C61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1D3077">
      <w:rPr>
        <w:noProof/>
      </w:rPr>
      <w:drawing>
        <wp:inline distT="0" distB="0" distL="0" distR="0">
          <wp:extent cx="504825" cy="352425"/>
          <wp:effectExtent l="19050" t="0" r="9525" b="0"/>
          <wp:docPr id="5" name="Picture 5"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1D3077">
      <w:rPr>
        <w:noProof/>
      </w:rPr>
      <w:drawing>
        <wp:inline distT="0" distB="0" distL="0" distR="0">
          <wp:extent cx="1257300" cy="390525"/>
          <wp:effectExtent l="19050" t="0" r="0" b="0"/>
          <wp:docPr id="6" name="Picture 6"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4674"/>
    <w:rsid w:val="00056463"/>
    <w:rsid w:val="000578C2"/>
    <w:rsid w:val="000F1970"/>
    <w:rsid w:val="00125592"/>
    <w:rsid w:val="00126B5F"/>
    <w:rsid w:val="001273D6"/>
    <w:rsid w:val="00144866"/>
    <w:rsid w:val="001665E3"/>
    <w:rsid w:val="00171009"/>
    <w:rsid w:val="00173C98"/>
    <w:rsid w:val="0018267D"/>
    <w:rsid w:val="001C6E25"/>
    <w:rsid w:val="001C7C3B"/>
    <w:rsid w:val="001D3077"/>
    <w:rsid w:val="00201D9D"/>
    <w:rsid w:val="002148DF"/>
    <w:rsid w:val="00265348"/>
    <w:rsid w:val="0026727E"/>
    <w:rsid w:val="002B7160"/>
    <w:rsid w:val="002C5CD5"/>
    <w:rsid w:val="002D7A49"/>
    <w:rsid w:val="003631C1"/>
    <w:rsid w:val="00375E14"/>
    <w:rsid w:val="00375F27"/>
    <w:rsid w:val="00377934"/>
    <w:rsid w:val="003C1950"/>
    <w:rsid w:val="003C3809"/>
    <w:rsid w:val="003C619B"/>
    <w:rsid w:val="003E064E"/>
    <w:rsid w:val="003F1973"/>
    <w:rsid w:val="0040180D"/>
    <w:rsid w:val="004052E3"/>
    <w:rsid w:val="0040539A"/>
    <w:rsid w:val="004340C9"/>
    <w:rsid w:val="00437F11"/>
    <w:rsid w:val="004F0A5F"/>
    <w:rsid w:val="00521D04"/>
    <w:rsid w:val="00592CFA"/>
    <w:rsid w:val="00652228"/>
    <w:rsid w:val="00672C60"/>
    <w:rsid w:val="006C47E2"/>
    <w:rsid w:val="006D3ADB"/>
    <w:rsid w:val="007222C5"/>
    <w:rsid w:val="00742DE3"/>
    <w:rsid w:val="00793D06"/>
    <w:rsid w:val="007C52E4"/>
    <w:rsid w:val="007F678B"/>
    <w:rsid w:val="00827615"/>
    <w:rsid w:val="008351C1"/>
    <w:rsid w:val="008455BA"/>
    <w:rsid w:val="008D4A76"/>
    <w:rsid w:val="008F3D5A"/>
    <w:rsid w:val="009340F7"/>
    <w:rsid w:val="00955302"/>
    <w:rsid w:val="009B0CB3"/>
    <w:rsid w:val="009D5F78"/>
    <w:rsid w:val="00AB0797"/>
    <w:rsid w:val="00B55E68"/>
    <w:rsid w:val="00B730E7"/>
    <w:rsid w:val="00B8425D"/>
    <w:rsid w:val="00B91840"/>
    <w:rsid w:val="00BE5356"/>
    <w:rsid w:val="00C1141A"/>
    <w:rsid w:val="00C36DFB"/>
    <w:rsid w:val="00C837D1"/>
    <w:rsid w:val="00C86821"/>
    <w:rsid w:val="00C968CB"/>
    <w:rsid w:val="00CD49CC"/>
    <w:rsid w:val="00CF7EC1"/>
    <w:rsid w:val="00D345CD"/>
    <w:rsid w:val="00D465A8"/>
    <w:rsid w:val="00D62818"/>
    <w:rsid w:val="00D82E30"/>
    <w:rsid w:val="00DC7C36"/>
    <w:rsid w:val="00DF084D"/>
    <w:rsid w:val="00E85B72"/>
    <w:rsid w:val="00E9604E"/>
    <w:rsid w:val="00EA6DCC"/>
    <w:rsid w:val="00F202B5"/>
    <w:rsid w:val="00F802DB"/>
    <w:rsid w:val="00FA0278"/>
    <w:rsid w:val="00FE0ADD"/>
    <w:rsid w:val="00FF2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1273D6"/>
    <w:rPr>
      <w:color w:val="228622"/>
    </w:rPr>
  </w:style>
  <w:style w:type="character" w:styleId="Emphasis">
    <w:name w:val="Emphasis"/>
    <w:basedOn w:val="DefaultParagraphFont"/>
    <w:qFormat/>
    <w:rsid w:val="001273D6"/>
    <w:rPr>
      <w:i/>
      <w:iCs/>
    </w:rPr>
  </w:style>
  <w:style w:type="paragraph" w:styleId="PlainText">
    <w:name w:val="Plain Text"/>
    <w:basedOn w:val="Normal"/>
    <w:rsid w:val="00FA0278"/>
    <w:pPr>
      <w:jc w:val="left"/>
    </w:pPr>
    <w:rPr>
      <w:rFonts w:ascii="Courier New" w:hAnsi="Courier New"/>
      <w:sz w:val="20"/>
    </w:rPr>
  </w:style>
  <w:style w:type="paragraph" w:styleId="BalloonText">
    <w:name w:val="Balloon Text"/>
    <w:basedOn w:val="Normal"/>
    <w:semiHidden/>
    <w:rsid w:val="00827615"/>
    <w:rPr>
      <w:rFonts w:ascii="Tahoma" w:hAnsi="Tahoma" w:cs="Tahoma"/>
      <w:sz w:val="16"/>
      <w:szCs w:val="16"/>
    </w:rPr>
  </w:style>
  <w:style w:type="character" w:styleId="CommentReference">
    <w:name w:val="annotation reference"/>
    <w:basedOn w:val="DefaultParagraphFont"/>
    <w:semiHidden/>
    <w:rsid w:val="00014674"/>
    <w:rPr>
      <w:sz w:val="16"/>
      <w:szCs w:val="16"/>
    </w:rPr>
  </w:style>
  <w:style w:type="paragraph" w:styleId="CommentText">
    <w:name w:val="annotation text"/>
    <w:basedOn w:val="Normal"/>
    <w:semiHidden/>
    <w:rsid w:val="00014674"/>
    <w:rPr>
      <w:sz w:val="20"/>
    </w:rPr>
  </w:style>
  <w:style w:type="paragraph" w:styleId="CommentSubject">
    <w:name w:val="annotation subject"/>
    <w:basedOn w:val="CommentText"/>
    <w:next w:val="CommentText"/>
    <w:semiHidden/>
    <w:rsid w:val="0001467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orange zexmenia</vt:lpstr>
    </vt:vector>
  </TitlesOfParts>
  <Company>USDA NRCS National Plant Data Center</Company>
  <LinksUpToDate>false</LinksUpToDate>
  <CharactersWithSpaces>7206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 zexmenia</dc:title>
  <dc:subject>Wedelia texana</dc:subject>
  <dc:creator>Shelly Maher</dc:creator>
  <cp:keywords/>
  <dc:description/>
  <cp:lastModifiedBy>William Farrell</cp:lastModifiedBy>
  <cp:revision>2</cp:revision>
  <cp:lastPrinted>2008-08-20T20:36:00Z</cp:lastPrinted>
  <dcterms:created xsi:type="dcterms:W3CDTF">2011-01-28T19:03:00Z</dcterms:created>
  <dcterms:modified xsi:type="dcterms:W3CDTF">2011-01-28T19:03:00Z</dcterms:modified>
</cp:coreProperties>
</file>