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Pr="00050F74" w:rsidRDefault="005B6D98" w:rsidP="00050F74">
            <w:pPr>
              <w:pStyle w:val="TitleHeader"/>
              <w:tabs>
                <w:tab w:val="clear" w:pos="2430"/>
                <w:tab w:val="clear" w:pos="2520"/>
              </w:tabs>
              <w:rPr>
                <w:i/>
                <w:sz w:val="16"/>
                <w:szCs w:val="16"/>
              </w:rPr>
            </w:pPr>
            <w:r w:rsidRPr="00050F74">
              <w:lastRenderedPageBreak/>
              <w:t xml:space="preserve">SHORT-TOOTHED </w:t>
            </w:r>
            <w:smartTag w:uri="urn:schemas-microsoft-com:office:smarttags" w:element="country-region">
              <w:smartTag w:uri="urn:schemas-microsoft-com:office:smarttags" w:element="place">
                <w:r w:rsidRPr="00050F74">
                  <w:t>CANADA</w:t>
                </w:r>
              </w:smartTag>
            </w:smartTag>
            <w:r w:rsidRPr="00050F74">
              <w:t xml:space="preserve"> MILKVETCH</w:t>
            </w:r>
          </w:p>
        </w:tc>
      </w:tr>
      <w:tr w:rsidR="00CD49CC" w:rsidTr="005B6D98">
        <w:tblPrEx>
          <w:tblCellMar>
            <w:top w:w="0" w:type="dxa"/>
            <w:bottom w:w="0" w:type="dxa"/>
          </w:tblCellMar>
        </w:tblPrEx>
        <w:trPr>
          <w:trHeight w:val="828"/>
        </w:trPr>
        <w:tc>
          <w:tcPr>
            <w:tcW w:w="4410" w:type="dxa"/>
          </w:tcPr>
          <w:p w:rsidR="00CD49CC" w:rsidRPr="00050F74" w:rsidRDefault="005B6D98" w:rsidP="008F3D5A">
            <w:pPr>
              <w:pStyle w:val="Titlesubheader1"/>
              <w:rPr>
                <w:i/>
                <w:sz w:val="16"/>
                <w:szCs w:val="16"/>
              </w:rPr>
            </w:pPr>
            <w:r w:rsidRPr="00050F74">
              <w:rPr>
                <w:i/>
              </w:rPr>
              <w:t>Astragalus canadensis</w:t>
            </w:r>
            <w:r w:rsidRPr="00050F74">
              <w:t xml:space="preserve"> L. var</w:t>
            </w:r>
            <w:r w:rsidR="006F369C" w:rsidRPr="00050F74">
              <w:t>.</w:t>
            </w:r>
            <w:r w:rsidRPr="00050F74">
              <w:t xml:space="preserve"> </w:t>
            </w:r>
            <w:r w:rsidRPr="00050F74">
              <w:rPr>
                <w:i/>
              </w:rPr>
              <w:t>brevidens</w:t>
            </w:r>
            <w:r w:rsidRPr="00050F74">
              <w:t xml:space="preserve"> (Gandog.) Barneby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B6D98">
              <w:t>ASCAB</w:t>
            </w:r>
          </w:p>
        </w:tc>
      </w:tr>
    </w:tbl>
    <w:p w:rsidR="00CD49CC" w:rsidRPr="004A50AC" w:rsidRDefault="00CD49CC" w:rsidP="004A50AC">
      <w:pPr>
        <w:jc w:val="left"/>
        <w:rPr>
          <w:sz w:val="20"/>
        </w:rPr>
      </w:pPr>
    </w:p>
    <w:p w:rsidR="00CD49CC" w:rsidRDefault="001478F1" w:rsidP="00F802DB">
      <w:pPr>
        <w:pStyle w:val="Header2"/>
      </w:pPr>
      <w:r>
        <w:t>Contributed by:</w:t>
      </w:r>
      <w:r w:rsidR="005B6D98">
        <w:t xml:space="preserve"> </w:t>
      </w:r>
      <w:smartTag w:uri="urn:schemas-microsoft-com:office:smarttags" w:element="PlaceName">
        <w:r w:rsidR="005B6D98">
          <w:t>USDA</w:t>
        </w:r>
      </w:smartTag>
      <w:r w:rsidR="005B6D98">
        <w:t xml:space="preserve"> </w:t>
      </w:r>
      <w:smartTag w:uri="urn:schemas-microsoft-com:office:smarttags" w:element="PlaceName">
        <w:r w:rsidR="005B6D98">
          <w:t>NRCS</w:t>
        </w:r>
      </w:smartTag>
      <w:r w:rsidR="005B6D98">
        <w:t xml:space="preserve"> </w:t>
      </w:r>
      <w:smartTag w:uri="urn:schemas-microsoft-com:office:smarttags" w:element="PlaceName">
        <w:r w:rsidR="005B6D98">
          <w:t>Pullman</w:t>
        </w:r>
      </w:smartTag>
      <w:r w:rsidR="005B6D98">
        <w:t xml:space="preserve"> </w:t>
      </w:r>
      <w:smartTag w:uri="urn:schemas-microsoft-com:office:smarttags" w:element="PlaceName">
        <w:r w:rsidR="005B6D98">
          <w:t>Plant</w:t>
        </w:r>
      </w:smartTag>
      <w:r w:rsidR="005B6D98">
        <w:t xml:space="preserve"> </w:t>
      </w:r>
      <w:smartTag w:uri="urn:schemas-microsoft-com:office:smarttags" w:element="PlaceName">
        <w:r w:rsidR="005B6D98">
          <w:t>Materials</w:t>
        </w:r>
      </w:smartTag>
      <w:r w:rsidR="005B6D98">
        <w:t xml:space="preserve"> </w:t>
      </w:r>
      <w:smartTag w:uri="urn:schemas-microsoft-com:office:smarttags" w:element="PlaceType">
        <w:r w:rsidR="005B6D98">
          <w:t>Center</w:t>
        </w:r>
      </w:smartTag>
      <w:r w:rsidR="00B97810">
        <w:t>,</w:t>
      </w:r>
      <w:r w:rsidR="005B6D98">
        <w:t xml:space="preserve"> </w:t>
      </w:r>
      <w:smartTag w:uri="urn:schemas-microsoft-com:office:smarttags" w:element="place">
        <w:smartTag w:uri="urn:schemas-microsoft-com:office:smarttags" w:element="City">
          <w:r w:rsidR="005B6D98">
            <w:t>Pullman</w:t>
          </w:r>
        </w:smartTag>
        <w:r w:rsidR="005B6D98">
          <w:t xml:space="preserve">, </w:t>
        </w:r>
        <w:smartTag w:uri="urn:schemas-microsoft-com:office:smarttags" w:element="State">
          <w:r w:rsidR="005B6D98">
            <w:t>WA</w:t>
          </w:r>
        </w:smartTag>
      </w:smartTag>
    </w:p>
    <w:p w:rsidR="00CD49CC" w:rsidRDefault="00CD49CC" w:rsidP="004A50AC">
      <w:pPr>
        <w:jc w:val="left"/>
        <w:rPr>
          <w:sz w:val="20"/>
        </w:rPr>
      </w:pPr>
    </w:p>
    <w:p w:rsidR="007F3743" w:rsidRDefault="0099653F" w:rsidP="004A50AC">
      <w:pPr>
        <w:jc w:val="left"/>
        <w:rPr>
          <w:sz w:val="20"/>
        </w:rPr>
      </w:pPr>
      <w:r>
        <w:rPr>
          <w:noProof/>
        </w:rPr>
        <w:drawing>
          <wp:inline distT="0" distB="0" distL="0" distR="0">
            <wp:extent cx="2743200" cy="1819275"/>
            <wp:effectExtent l="19050" t="0" r="0" b="0"/>
            <wp:docPr id="2" name="Picture 2" descr="ASCAB-Crow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CAB-Crowder"/>
                    <pic:cNvPicPr>
                      <a:picLocks noChangeAspect="1" noChangeArrowheads="1"/>
                    </pic:cNvPicPr>
                  </pic:nvPicPr>
                  <pic:blipFill>
                    <a:blip r:embed="rId8" cstate="print"/>
                    <a:srcRect/>
                    <a:stretch>
                      <a:fillRect/>
                    </a:stretch>
                  </pic:blipFill>
                  <pic:spPr bwMode="auto">
                    <a:xfrm>
                      <a:off x="0" y="0"/>
                      <a:ext cx="2743200" cy="1819275"/>
                    </a:xfrm>
                    <a:prstGeom prst="rect">
                      <a:avLst/>
                    </a:prstGeom>
                    <a:noFill/>
                    <a:ln w="9525">
                      <a:noFill/>
                      <a:miter lim="800000"/>
                      <a:headEnd/>
                      <a:tailEnd/>
                    </a:ln>
                  </pic:spPr>
                </pic:pic>
              </a:graphicData>
            </a:graphic>
          </wp:inline>
        </w:drawing>
      </w:r>
    </w:p>
    <w:p w:rsidR="00A06FE6" w:rsidRPr="00CF06F8" w:rsidRDefault="00C272FE" w:rsidP="00CF06F8">
      <w:pPr>
        <w:jc w:val="right"/>
        <w:rPr>
          <w:sz w:val="16"/>
          <w:szCs w:val="16"/>
        </w:rPr>
      </w:pPr>
      <w:r w:rsidRPr="00C272FE">
        <w:rPr>
          <w:sz w:val="16"/>
          <w:szCs w:val="16"/>
        </w:rPr>
        <w:t xml:space="preserve">Photo by </w:t>
      </w:r>
      <w:smartTag w:uri="urn:schemas-microsoft-com:office:smarttags" w:element="place">
        <w:smartTag w:uri="urn:schemas-microsoft-com:office:smarttags" w:element="City">
          <w:r w:rsidRPr="00C272FE">
            <w:rPr>
              <w:sz w:val="16"/>
              <w:szCs w:val="16"/>
            </w:rPr>
            <w:t>Wayne</w:t>
          </w:r>
        </w:smartTag>
      </w:smartTag>
      <w:r w:rsidRPr="00C272FE">
        <w:rPr>
          <w:sz w:val="16"/>
          <w:szCs w:val="16"/>
        </w:rPr>
        <w:t xml:space="preserve"> Crowder, 6/26/2003, NRCS</w:t>
      </w:r>
    </w:p>
    <w:p w:rsidR="00520FAC" w:rsidRPr="004A50AC" w:rsidRDefault="00520FAC" w:rsidP="004A50AC">
      <w:pPr>
        <w:jc w:val="left"/>
        <w:rPr>
          <w:sz w:val="20"/>
        </w:rPr>
      </w:pPr>
    </w:p>
    <w:p w:rsidR="00CD49CC" w:rsidRDefault="000F1970" w:rsidP="00A778DB">
      <w:pPr>
        <w:pStyle w:val="Header3"/>
        <w:tabs>
          <w:tab w:val="clear" w:pos="2430"/>
        </w:tabs>
      </w:pPr>
      <w:r>
        <w:t>Alternate Names</w:t>
      </w:r>
    </w:p>
    <w:p w:rsidR="00712AC4" w:rsidRDefault="00AE69A0" w:rsidP="00A778DB">
      <w:pPr>
        <w:pStyle w:val="Bodytext0"/>
        <w:tabs>
          <w:tab w:val="clear" w:pos="2430"/>
          <w:tab w:val="clear" w:pos="2520"/>
        </w:tabs>
      </w:pPr>
      <w:r>
        <w:t xml:space="preserve">Canadian milkvetch, </w:t>
      </w:r>
      <w:r w:rsidR="00A778DB" w:rsidRPr="00D66788">
        <w:rPr>
          <w:i/>
        </w:rPr>
        <w:t>Astragalus spicatus, Astragalus tristis, Astragalus mortonii, Astragalus torreyi, Astragalus brevidens</w:t>
      </w:r>
    </w:p>
    <w:p w:rsidR="00AE69A0" w:rsidRDefault="00AE69A0" w:rsidP="00A778DB">
      <w:pPr>
        <w:pStyle w:val="Bodytext0"/>
        <w:tabs>
          <w:tab w:val="clear" w:pos="2430"/>
          <w:tab w:val="clear" w:pos="2520"/>
        </w:tabs>
      </w:pPr>
    </w:p>
    <w:p w:rsidR="00CD49CC" w:rsidRDefault="00CD49CC" w:rsidP="00A778DB">
      <w:pPr>
        <w:pStyle w:val="Header3"/>
        <w:tabs>
          <w:tab w:val="clear" w:pos="2430"/>
        </w:tabs>
      </w:pPr>
      <w:r>
        <w:t>Uses</w:t>
      </w:r>
    </w:p>
    <w:p w:rsidR="00AE69A0" w:rsidRPr="00AE69A0" w:rsidRDefault="00D177D2" w:rsidP="00AE69A0">
      <w:pPr>
        <w:jc w:val="left"/>
        <w:rPr>
          <w:sz w:val="20"/>
        </w:rPr>
      </w:pPr>
      <w:r>
        <w:rPr>
          <w:sz w:val="20"/>
        </w:rPr>
        <w:t xml:space="preserve">Primary uses </w:t>
      </w:r>
      <w:r w:rsidR="00AE69A0" w:rsidRPr="00AE69A0">
        <w:rPr>
          <w:sz w:val="20"/>
        </w:rPr>
        <w:t>include wildlife cover and native plant community restoration.</w:t>
      </w:r>
    </w:p>
    <w:p w:rsidR="00AE69A0" w:rsidRPr="00AE69A0" w:rsidRDefault="00AE69A0" w:rsidP="00AE69A0">
      <w:pPr>
        <w:jc w:val="left"/>
        <w:rPr>
          <w:sz w:val="20"/>
        </w:rPr>
      </w:pPr>
    </w:p>
    <w:p w:rsidR="00AE69A0" w:rsidRPr="00AE69A0" w:rsidRDefault="00AE69A0" w:rsidP="00AE69A0">
      <w:pPr>
        <w:jc w:val="left"/>
        <w:rPr>
          <w:sz w:val="20"/>
          <w:highlight w:val="yellow"/>
        </w:rPr>
      </w:pPr>
      <w:r w:rsidRPr="00AE69A0">
        <w:rPr>
          <w:i/>
          <w:sz w:val="20"/>
        </w:rPr>
        <w:t>Ethnobotanic:</w:t>
      </w:r>
      <w:r w:rsidRPr="00AE69A0">
        <w:rPr>
          <w:sz w:val="20"/>
        </w:rPr>
        <w:t xml:space="preserve"> The Blackfoot dug them in the spring for eating (Kindscher 1987).  </w:t>
      </w:r>
      <w:smartTag w:uri="urn:schemas-microsoft-com:office:smarttags" w:element="country-region">
        <w:smartTag w:uri="urn:schemas-microsoft-com:office:smarttags" w:element="place">
          <w:r w:rsidRPr="00AE69A0">
            <w:rPr>
              <w:sz w:val="20"/>
            </w:rPr>
            <w:t>Canada</w:t>
          </w:r>
        </w:smartTag>
      </w:smartTag>
      <w:r w:rsidRPr="00AE69A0">
        <w:rPr>
          <w:sz w:val="20"/>
        </w:rPr>
        <w:t xml:space="preserve"> milkvetch was often used in a broth (Moerman</w:t>
      </w:r>
      <w:r w:rsidR="009316CC">
        <w:rPr>
          <w:sz w:val="20"/>
        </w:rPr>
        <w:t>,</w:t>
      </w:r>
      <w:r w:rsidRPr="00AE69A0">
        <w:rPr>
          <w:sz w:val="20"/>
        </w:rPr>
        <w:t xml:space="preserve"> 1998). </w:t>
      </w:r>
      <w:r w:rsidRPr="00AE69A0">
        <w:rPr>
          <w:sz w:val="20"/>
          <w:highlight w:val="yellow"/>
        </w:rPr>
        <w:t xml:space="preserve"> </w:t>
      </w:r>
    </w:p>
    <w:p w:rsidR="00AE69A0" w:rsidRPr="00AE69A0" w:rsidRDefault="00AE69A0" w:rsidP="00AE69A0">
      <w:pPr>
        <w:pStyle w:val="Footer"/>
        <w:tabs>
          <w:tab w:val="clear" w:pos="4320"/>
          <w:tab w:val="clear" w:pos="8640"/>
        </w:tabs>
        <w:jc w:val="left"/>
        <w:rPr>
          <w:sz w:val="20"/>
          <w:highlight w:val="yellow"/>
        </w:rPr>
      </w:pPr>
    </w:p>
    <w:p w:rsidR="00AE69A0" w:rsidRPr="00AE69A0" w:rsidRDefault="00AE69A0" w:rsidP="00AE69A0">
      <w:pPr>
        <w:jc w:val="left"/>
        <w:rPr>
          <w:sz w:val="20"/>
        </w:rPr>
      </w:pPr>
      <w:r w:rsidRPr="00AE69A0">
        <w:rPr>
          <w:i/>
          <w:sz w:val="20"/>
        </w:rPr>
        <w:t>Medical</w:t>
      </w:r>
      <w:r w:rsidRPr="00AE69A0">
        <w:rPr>
          <w:sz w:val="20"/>
        </w:rPr>
        <w:t xml:space="preserve">: The root is analgesic and antihaemorrhagic and can be chewed or used as a tea to treat chest and back pains, coughs and spiting up of blood.  A poultice made from the chewed root has also been used to treat cuts </w:t>
      </w:r>
      <w:r w:rsidR="009316CC" w:rsidRPr="00AE69A0">
        <w:rPr>
          <w:sz w:val="20"/>
        </w:rPr>
        <w:t>(Moerman</w:t>
      </w:r>
      <w:r w:rsidR="009316CC">
        <w:rPr>
          <w:sz w:val="20"/>
        </w:rPr>
        <w:t>,</w:t>
      </w:r>
      <w:r w:rsidR="009316CC" w:rsidRPr="00AE69A0">
        <w:rPr>
          <w:sz w:val="20"/>
        </w:rPr>
        <w:t xml:space="preserve"> 1998)</w:t>
      </w:r>
      <w:r w:rsidRPr="00AE69A0">
        <w:rPr>
          <w:sz w:val="20"/>
        </w:rPr>
        <w:t xml:space="preserve">.  </w:t>
      </w:r>
    </w:p>
    <w:p w:rsidR="00AE69A0" w:rsidRDefault="00AE69A0" w:rsidP="00A778DB">
      <w:pPr>
        <w:pStyle w:val="Bodytext0"/>
        <w:tabs>
          <w:tab w:val="clear" w:pos="2430"/>
          <w:tab w:val="clear" w:pos="2520"/>
        </w:tabs>
      </w:pPr>
    </w:p>
    <w:p w:rsidR="00CD49CC" w:rsidRDefault="00CD49CC" w:rsidP="00A778DB">
      <w:pPr>
        <w:pStyle w:val="Header3"/>
        <w:tabs>
          <w:tab w:val="clear" w:pos="2430"/>
        </w:tabs>
      </w:pPr>
      <w:bookmarkStart w:id="0" w:name="OLE_LINK1"/>
      <w:r>
        <w:t>Status</w:t>
      </w:r>
    </w:p>
    <w:p w:rsidR="00CD49CC" w:rsidRPr="0010276E" w:rsidRDefault="00AE69A0" w:rsidP="0010276E">
      <w:pPr>
        <w:pStyle w:val="Header3"/>
        <w:tabs>
          <w:tab w:val="clear" w:pos="2430"/>
        </w:tabs>
        <w:rPr>
          <w:b w:val="0"/>
        </w:rPr>
      </w:pPr>
      <w:r w:rsidRPr="0010276E">
        <w:rPr>
          <w:b w:val="0"/>
        </w:rPr>
        <w:t xml:space="preserve">Currently, it is not listed as threatened or endangered in the areas </w:t>
      </w:r>
      <w:r w:rsidR="006F369C" w:rsidRPr="0010276E">
        <w:rPr>
          <w:b w:val="0"/>
        </w:rPr>
        <w:t>where it occurs naturally</w:t>
      </w:r>
      <w:r w:rsidR="006D651F">
        <w:rPr>
          <w:b w:val="0"/>
        </w:rPr>
        <w:t>, though the species is listed in several eastern states</w:t>
      </w:r>
      <w:r w:rsidRPr="0010276E">
        <w:rPr>
          <w:b w:val="0"/>
        </w:rPr>
        <w:t>.</w:t>
      </w:r>
      <w:r w:rsidR="0010276E">
        <w:t xml:space="preserve">  </w:t>
      </w:r>
      <w:r w:rsidR="00CD49CC" w:rsidRPr="0010276E">
        <w:rPr>
          <w:b w:val="0"/>
        </w:rPr>
        <w:t xml:space="preserve">Please </w:t>
      </w:r>
      <w:r w:rsidR="00CD49CC" w:rsidRPr="0010276E">
        <w:rPr>
          <w:b w:val="0"/>
        </w:rPr>
        <w:lastRenderedPageBreak/>
        <w:t>consult the PLANTS Web site and your State Department of Natural Resources for this plant’s current status (e.g. threatened or endangered species, state noxious status, and wetland indicator values).</w:t>
      </w:r>
    </w:p>
    <w:bookmarkEnd w:id="0"/>
    <w:p w:rsidR="00712AC4" w:rsidRPr="0010276E" w:rsidRDefault="00712AC4" w:rsidP="00A778DB">
      <w:pPr>
        <w:pStyle w:val="Header3"/>
        <w:tabs>
          <w:tab w:val="clear" w:pos="2430"/>
        </w:tabs>
        <w:rPr>
          <w:b w:val="0"/>
        </w:rPr>
      </w:pPr>
    </w:p>
    <w:p w:rsidR="00CD49CC" w:rsidRDefault="00CD49CC" w:rsidP="00A778DB">
      <w:pPr>
        <w:pStyle w:val="Header3"/>
        <w:tabs>
          <w:tab w:val="clear" w:pos="2430"/>
        </w:tabs>
      </w:pPr>
      <w:r>
        <w:t>Description</w:t>
      </w:r>
    </w:p>
    <w:p w:rsidR="00AE69A0" w:rsidRPr="00A778DB" w:rsidRDefault="002375B8" w:rsidP="00A778DB">
      <w:pPr>
        <w:jc w:val="left"/>
        <w:rPr>
          <w:sz w:val="20"/>
        </w:rPr>
      </w:pPr>
      <w:r w:rsidRPr="00A778DB">
        <w:rPr>
          <w:i/>
          <w:sz w:val="20"/>
        </w:rPr>
        <w:t>General</w:t>
      </w:r>
      <w:r w:rsidRPr="00A778DB">
        <w:rPr>
          <w:sz w:val="20"/>
        </w:rPr>
        <w:t>:</w:t>
      </w:r>
      <w:r w:rsidR="00AE69A0" w:rsidRPr="00A778DB">
        <w:rPr>
          <w:i/>
          <w:sz w:val="20"/>
        </w:rPr>
        <w:t xml:space="preserve"> </w:t>
      </w:r>
      <w:r w:rsidR="00AE69A0" w:rsidRPr="00A778DB">
        <w:rPr>
          <w:sz w:val="20"/>
        </w:rPr>
        <w:t xml:space="preserve"> Legume family (Fabaceae).  Short-toothed </w:t>
      </w:r>
      <w:smartTag w:uri="urn:schemas-microsoft-com:office:smarttags" w:element="country-region">
        <w:smartTag w:uri="urn:schemas-microsoft-com:office:smarttags" w:element="place">
          <w:r w:rsidR="00AE69A0" w:rsidRPr="00A778DB">
            <w:rPr>
              <w:sz w:val="20"/>
            </w:rPr>
            <w:t>Canada</w:t>
          </w:r>
        </w:smartTag>
      </w:smartTag>
      <w:r w:rsidR="00AE69A0" w:rsidRPr="00A778DB">
        <w:rPr>
          <w:sz w:val="20"/>
        </w:rPr>
        <w:t xml:space="preserve"> milkvetch is a native, rhizomatous</w:t>
      </w:r>
      <w:r w:rsidR="00E1454F">
        <w:rPr>
          <w:sz w:val="20"/>
        </w:rPr>
        <w:t>,</w:t>
      </w:r>
      <w:r w:rsidR="00AE69A0" w:rsidRPr="00A778DB">
        <w:rPr>
          <w:sz w:val="20"/>
        </w:rPr>
        <w:t xml:space="preserve"> perennial legume.  It has a lower, comparatively more robust growth than </w:t>
      </w:r>
      <w:r w:rsidR="00AE69A0" w:rsidRPr="00A778DB">
        <w:rPr>
          <w:i/>
          <w:sz w:val="20"/>
        </w:rPr>
        <w:t>A. canadensis</w:t>
      </w:r>
      <w:r w:rsidR="00AE69A0" w:rsidRPr="00A778DB">
        <w:rPr>
          <w:sz w:val="20"/>
        </w:rPr>
        <w:t xml:space="preserve"> var. </w:t>
      </w:r>
      <w:r w:rsidR="00AE69A0" w:rsidRPr="00A778DB">
        <w:rPr>
          <w:i/>
          <w:sz w:val="20"/>
        </w:rPr>
        <w:t>mortonii.</w:t>
      </w:r>
      <w:r w:rsidR="00AE69A0" w:rsidRPr="00A778DB">
        <w:rPr>
          <w:sz w:val="20"/>
        </w:rPr>
        <w:t xml:space="preserve"> The erect or sometimes horizontal and ascending stems are usually 6 – 22 inches long, herbage usually paler green.  The leaves are usually 2 – 6 inches long. The leaves are smooth or sometimes with minute hairs giving a grayish appearance; with 15 to 23 leaflets that are 1/4 to 1 1/4 inches long.  </w:t>
      </w:r>
      <w:r w:rsidR="00D66788">
        <w:rPr>
          <w:sz w:val="20"/>
        </w:rPr>
        <w:t xml:space="preserve">The small hairs of the leaves and stems are shaped like picks, attached in the middle.  </w:t>
      </w:r>
      <w:r w:rsidR="00AE69A0" w:rsidRPr="00A778DB">
        <w:rPr>
          <w:sz w:val="20"/>
        </w:rPr>
        <w:t xml:space="preserve">The flowers are yellowish white, straw colored to greenish white, sometimes tinged with dull purple, with a pea flower shape, located at the ends of long stalks.  The fruit is a grooved pod, 10 to 15 millimeters long and divided into two cells with usually 18 – 25 seeds. </w:t>
      </w:r>
      <w:r w:rsidR="009316CC">
        <w:rPr>
          <w:sz w:val="20"/>
        </w:rPr>
        <w:t xml:space="preserve"> (Barneby, 1964)</w:t>
      </w:r>
    </w:p>
    <w:p w:rsidR="00CD49CC" w:rsidRDefault="00CD49CC" w:rsidP="00A778DB">
      <w:pPr>
        <w:pStyle w:val="Bodytext0"/>
        <w:tabs>
          <w:tab w:val="clear" w:pos="2430"/>
          <w:tab w:val="clear" w:pos="2520"/>
        </w:tabs>
      </w:pPr>
    </w:p>
    <w:p w:rsidR="00EC1E20" w:rsidRDefault="00EC1E20" w:rsidP="00A778DB">
      <w:pPr>
        <w:pStyle w:val="Bodytext0"/>
        <w:tabs>
          <w:tab w:val="clear" w:pos="2430"/>
          <w:tab w:val="clear" w:pos="2520"/>
        </w:tabs>
      </w:pPr>
      <w:r>
        <w:t xml:space="preserve">Chromosome number: 2N=16  </w:t>
      </w:r>
      <w:r w:rsidR="005748E7">
        <w:t>(Hu, et al, 2006)</w:t>
      </w:r>
    </w:p>
    <w:p w:rsidR="002375B8" w:rsidRDefault="002375B8" w:rsidP="00A778DB">
      <w:pPr>
        <w:pStyle w:val="Bodytext0"/>
        <w:tabs>
          <w:tab w:val="clear" w:pos="2430"/>
          <w:tab w:val="clear" w:pos="2520"/>
        </w:tabs>
      </w:pPr>
    </w:p>
    <w:p w:rsidR="00A778DB" w:rsidRDefault="002375B8" w:rsidP="00A778DB">
      <w:pPr>
        <w:pStyle w:val="Bodytext0"/>
        <w:tabs>
          <w:tab w:val="clear" w:pos="2430"/>
          <w:tab w:val="clear" w:pos="2520"/>
        </w:tabs>
      </w:pPr>
      <w:r w:rsidRPr="002375B8">
        <w:rPr>
          <w:i/>
        </w:rPr>
        <w:t>Distribution</w:t>
      </w:r>
      <w:r>
        <w:t xml:space="preserve">: </w:t>
      </w:r>
      <w:r w:rsidR="00A778DB" w:rsidRPr="002C3293">
        <w:rPr>
          <w:i/>
        </w:rPr>
        <w:t>Astragalus canadensis</w:t>
      </w:r>
      <w:r w:rsidR="00A778DB" w:rsidRPr="002C3293">
        <w:t xml:space="preserve"> var. </w:t>
      </w:r>
      <w:r w:rsidR="00A778DB" w:rsidRPr="002C3293">
        <w:rPr>
          <w:i/>
        </w:rPr>
        <w:t>brevidens</w:t>
      </w:r>
      <w:r w:rsidR="002E6D8C" w:rsidRPr="002C3293">
        <w:rPr>
          <w:i/>
        </w:rPr>
        <w:t xml:space="preserve"> </w:t>
      </w:r>
      <w:r w:rsidR="002E6D8C" w:rsidRPr="002C3293">
        <w:t xml:space="preserve">occurs nearly throughout the western and northern Great and </w:t>
      </w:r>
      <w:smartTag w:uri="urn:schemas-microsoft-com:office:smarttags" w:element="PlaceName">
        <w:r w:rsidR="002E6D8C" w:rsidRPr="002C3293">
          <w:t>Columbia</w:t>
        </w:r>
      </w:smartTag>
      <w:r w:rsidR="002E6D8C" w:rsidRPr="002C3293">
        <w:t xml:space="preserve"> </w:t>
      </w:r>
      <w:smartTag w:uri="urn:schemas-microsoft-com:office:smarttags" w:element="PlaceType">
        <w:r w:rsidR="002E6D8C" w:rsidRPr="002C3293">
          <w:t>Basins</w:t>
        </w:r>
      </w:smartTag>
      <w:r w:rsidR="002E6D8C" w:rsidRPr="002C3293">
        <w:t>, from east</w:t>
      </w:r>
      <w:r w:rsidR="00962175">
        <w:t xml:space="preserve"> </w:t>
      </w:r>
      <w:r w:rsidR="002E6D8C" w:rsidRPr="002C3293">
        <w:t xml:space="preserve">central and northeastern </w:t>
      </w:r>
      <w:smartTag w:uri="urn:schemas-microsoft-com:office:smarttags" w:element="State">
        <w:r w:rsidR="002E6D8C" w:rsidRPr="002C3293">
          <w:t>California</w:t>
        </w:r>
      </w:smartTag>
      <w:r w:rsidR="002E6D8C" w:rsidRPr="002C3293">
        <w:t xml:space="preserve"> to interior </w:t>
      </w:r>
      <w:smartTag w:uri="urn:schemas-microsoft-com:office:smarttags" w:element="State">
        <w:r w:rsidR="002E6D8C" w:rsidRPr="002C3293">
          <w:t>Washington</w:t>
        </w:r>
      </w:smartTag>
      <w:r w:rsidR="002E6D8C" w:rsidRPr="002C3293">
        <w:t xml:space="preserve"> and southern </w:t>
      </w:r>
      <w:smartTag w:uri="urn:schemas-microsoft-com:office:smarttags" w:element="State">
        <w:r w:rsidR="002E6D8C" w:rsidRPr="002C3293">
          <w:t>British Columbia</w:t>
        </w:r>
      </w:smartTag>
      <w:r w:rsidR="002E6D8C" w:rsidRPr="002C3293">
        <w:t xml:space="preserve">, </w:t>
      </w:r>
      <w:r w:rsidR="002C3293" w:rsidRPr="002C3293">
        <w:t xml:space="preserve">east to the upper Missouri River in southwestern </w:t>
      </w:r>
      <w:smartTag w:uri="urn:schemas-microsoft-com:office:smarttags" w:element="State">
        <w:r w:rsidR="002C3293" w:rsidRPr="002C3293">
          <w:t>Montana</w:t>
        </w:r>
      </w:smartTag>
      <w:r w:rsidR="002C3293" w:rsidRPr="002C3293">
        <w:t xml:space="preserve">, the upper North Platte River in southern </w:t>
      </w:r>
      <w:smartTag w:uri="urn:schemas-microsoft-com:office:smarttags" w:element="State">
        <w:r w:rsidR="002C3293" w:rsidRPr="002C3293">
          <w:t>Wyoming</w:t>
        </w:r>
      </w:smartTag>
      <w:r w:rsidR="002C3293" w:rsidRPr="002C3293">
        <w:t xml:space="preserve"> and northwestern </w:t>
      </w:r>
      <w:smartTag w:uri="urn:schemas-microsoft-com:office:smarttags" w:element="State">
        <w:r w:rsidR="002C3293" w:rsidRPr="002C3293">
          <w:t>Colorado</w:t>
        </w:r>
      </w:smartTag>
      <w:r w:rsidR="002C3293" w:rsidRPr="002C3293">
        <w:t xml:space="preserve">, northern </w:t>
      </w:r>
      <w:smartTag w:uri="urn:schemas-microsoft-com:office:smarttags" w:element="State">
        <w:r w:rsidR="002C3293" w:rsidRPr="002C3293">
          <w:t>Utah</w:t>
        </w:r>
      </w:smartTag>
      <w:r w:rsidR="002C3293" w:rsidRPr="002C3293">
        <w:t xml:space="preserve"> and central </w:t>
      </w:r>
      <w:smartTag w:uri="urn:schemas-microsoft-com:office:smarttags" w:element="State">
        <w:r w:rsidR="002C3293">
          <w:t>N</w:t>
        </w:r>
        <w:r w:rsidR="002C3293" w:rsidRPr="002C3293">
          <w:t>evada</w:t>
        </w:r>
      </w:smartTag>
      <w:r w:rsidR="002C3293" w:rsidRPr="002C3293">
        <w:t xml:space="preserve"> and southwestern </w:t>
      </w:r>
      <w:smartTag w:uri="urn:schemas-microsoft-com:office:smarttags" w:element="State">
        <w:smartTag w:uri="urn:schemas-microsoft-com:office:smarttags" w:element="place">
          <w:r w:rsidR="002C3293" w:rsidRPr="002C3293">
            <w:t>Utah</w:t>
          </w:r>
        </w:smartTag>
      </w:smartTag>
      <w:r w:rsidR="002C3293" w:rsidRPr="002C3293">
        <w:t>.</w:t>
      </w:r>
      <w:r w:rsidR="00A778DB" w:rsidRPr="002C3293">
        <w:t xml:space="preserve"> (Barneby, 1964)</w:t>
      </w:r>
    </w:p>
    <w:p w:rsidR="00A778DB" w:rsidRDefault="00A778DB" w:rsidP="00A778DB">
      <w:pPr>
        <w:pStyle w:val="Bodytext0"/>
        <w:tabs>
          <w:tab w:val="clear" w:pos="2430"/>
          <w:tab w:val="clear" w:pos="2520"/>
        </w:tabs>
      </w:pPr>
    </w:p>
    <w:p w:rsidR="002375B8" w:rsidRDefault="002375B8" w:rsidP="00A778DB">
      <w:pPr>
        <w:pStyle w:val="Bodytext0"/>
        <w:tabs>
          <w:tab w:val="clear" w:pos="2430"/>
          <w:tab w:val="clear" w:pos="2520"/>
        </w:tabs>
      </w:pPr>
      <w:r>
        <w:t>For current distribution, please consult the Plant Profile page for this species on the PLANTS Web site.</w:t>
      </w:r>
    </w:p>
    <w:p w:rsidR="002375B8" w:rsidRDefault="002375B8" w:rsidP="00A778DB">
      <w:pPr>
        <w:pStyle w:val="Bodytext0"/>
        <w:tabs>
          <w:tab w:val="clear" w:pos="2430"/>
          <w:tab w:val="clear" w:pos="2520"/>
        </w:tabs>
      </w:pPr>
    </w:p>
    <w:p w:rsidR="002375B8" w:rsidRDefault="002375B8" w:rsidP="00A778DB">
      <w:pPr>
        <w:pStyle w:val="Bodytext0"/>
        <w:tabs>
          <w:tab w:val="clear" w:pos="2430"/>
          <w:tab w:val="clear" w:pos="2520"/>
        </w:tabs>
      </w:pPr>
      <w:r w:rsidRPr="002375B8">
        <w:rPr>
          <w:i/>
        </w:rPr>
        <w:t>Habitat</w:t>
      </w:r>
      <w:r>
        <w:t>:</w:t>
      </w:r>
      <w:r w:rsidR="006B4B3E">
        <w:t xml:space="preserve"> </w:t>
      </w:r>
      <w:r w:rsidR="00FA3427">
        <w:t>It is found commonly with sagebrush but ascend</w:t>
      </w:r>
      <w:r w:rsidR="00962175">
        <w:t>s</w:t>
      </w:r>
      <w:r w:rsidR="00FA3427">
        <w:t xml:space="preserve"> along water courses into </w:t>
      </w:r>
      <w:r w:rsidR="00E41566">
        <w:t>dry habitat</w:t>
      </w:r>
      <w:r w:rsidR="00FA3427">
        <w:t xml:space="preserve"> pine forest, </w:t>
      </w:r>
      <w:r w:rsidR="00962175">
        <w:t xml:space="preserve">is </w:t>
      </w:r>
      <w:r w:rsidR="00FA3427">
        <w:t xml:space="preserve">widespread, common and locally abundant, often forming extensive clumps or colonies, nearly throughout the western and northern Great and Columbia Basins. </w:t>
      </w:r>
      <w:r w:rsidR="00FA3427" w:rsidRPr="00794FF7">
        <w:t xml:space="preserve"> </w:t>
      </w:r>
      <w:r w:rsidR="00FA3427">
        <w:t>(Barneby, 1964)</w:t>
      </w:r>
    </w:p>
    <w:p w:rsidR="006B4B3E" w:rsidRDefault="006B4B3E" w:rsidP="00A778DB">
      <w:pPr>
        <w:pStyle w:val="Bodytext0"/>
        <w:tabs>
          <w:tab w:val="clear" w:pos="2430"/>
          <w:tab w:val="clear" w:pos="2520"/>
        </w:tabs>
      </w:pPr>
    </w:p>
    <w:p w:rsidR="00CD49CC" w:rsidRDefault="00CD49CC" w:rsidP="00A778DB">
      <w:pPr>
        <w:pStyle w:val="Header3"/>
        <w:tabs>
          <w:tab w:val="clear" w:pos="2430"/>
        </w:tabs>
      </w:pPr>
      <w:r>
        <w:t>Adaptation</w:t>
      </w:r>
    </w:p>
    <w:p w:rsidR="00FA3427" w:rsidRDefault="00FA3427" w:rsidP="00A778DB">
      <w:pPr>
        <w:pStyle w:val="Bodytext0"/>
        <w:tabs>
          <w:tab w:val="clear" w:pos="2430"/>
          <w:tab w:val="clear" w:pos="2520"/>
        </w:tabs>
      </w:pPr>
      <w:r w:rsidRPr="00794FF7">
        <w:t xml:space="preserve">Short-toothed </w:t>
      </w:r>
      <w:r>
        <w:t>Canad</w:t>
      </w:r>
      <w:r w:rsidRPr="00794FF7">
        <w:t>a milkvetch</w:t>
      </w:r>
      <w:r>
        <w:t xml:space="preserve"> is found in moist, but often summer-dry bottomlands, ditches, creek banks, lake shores, hillsides around springs and seeps, alkaline meadows and depressions on rolling </w:t>
      </w:r>
      <w:r>
        <w:lastRenderedPageBreak/>
        <w:t xml:space="preserve">plains, rarely in dry (or apparently dry) sandy or gravelly soils of brushy hills or lava flows, at elevations of 750 feet in the north but commonly </w:t>
      </w:r>
      <w:r w:rsidR="00D7152D">
        <w:t xml:space="preserve">at </w:t>
      </w:r>
      <w:r>
        <w:t xml:space="preserve">1500-8100 feet, mostly in stiff, often alkaline, </w:t>
      </w:r>
      <w:r w:rsidR="006143C3">
        <w:t>water deposited</w:t>
      </w:r>
      <w:r>
        <w:t xml:space="preserve"> soils of diverse origin.  (Barneby, 1964)</w:t>
      </w:r>
    </w:p>
    <w:p w:rsidR="00CD49CC" w:rsidRDefault="00CD49CC" w:rsidP="00A778DB">
      <w:pPr>
        <w:pStyle w:val="Bodytext0"/>
        <w:tabs>
          <w:tab w:val="clear" w:pos="2430"/>
          <w:tab w:val="clear" w:pos="2520"/>
        </w:tabs>
      </w:pPr>
    </w:p>
    <w:p w:rsidR="00CD49CC" w:rsidRDefault="00CD49CC" w:rsidP="00A778DB">
      <w:pPr>
        <w:pStyle w:val="Header3"/>
        <w:tabs>
          <w:tab w:val="clear" w:pos="2430"/>
        </w:tabs>
      </w:pPr>
      <w:r>
        <w:t>Establishment</w:t>
      </w:r>
    </w:p>
    <w:p w:rsidR="004560CA" w:rsidRDefault="004560CA" w:rsidP="004560CA">
      <w:pPr>
        <w:jc w:val="left"/>
        <w:rPr>
          <w:sz w:val="20"/>
        </w:rPr>
      </w:pPr>
      <w:r w:rsidRPr="004560CA">
        <w:rPr>
          <w:i/>
          <w:sz w:val="20"/>
        </w:rPr>
        <w:t>Propagation by Seed</w:t>
      </w:r>
      <w:r w:rsidRPr="004560CA">
        <w:rPr>
          <w:sz w:val="20"/>
        </w:rPr>
        <w:t xml:space="preserve">:  Short-toothed </w:t>
      </w:r>
      <w:smartTag w:uri="urn:schemas-microsoft-com:office:smarttags" w:element="country-region">
        <w:smartTag w:uri="urn:schemas-microsoft-com:office:smarttags" w:element="place">
          <w:r w:rsidRPr="004560CA">
            <w:rPr>
              <w:sz w:val="20"/>
            </w:rPr>
            <w:t>Canada</w:t>
          </w:r>
        </w:smartTag>
      </w:smartTag>
      <w:r w:rsidRPr="004560CA">
        <w:rPr>
          <w:sz w:val="20"/>
        </w:rPr>
        <w:t xml:space="preserve"> milkvetch seed should be scarified before planting.  It has potential for high incidence of hard seed in the order of 85 to 90 percent.  Scarified seed of good quality should germinate at a range of 85 to 90 percent or more.  Plant seed in a firm, weed-free seed</w:t>
      </w:r>
      <w:r w:rsidR="0010276E">
        <w:rPr>
          <w:sz w:val="20"/>
        </w:rPr>
        <w:t xml:space="preserve"> </w:t>
      </w:r>
      <w:r w:rsidRPr="004560CA">
        <w:rPr>
          <w:sz w:val="20"/>
        </w:rPr>
        <w:t xml:space="preserve">bed.  Seed should be kept shallow, at ½ inch or less.  Emergence in a controlled temperature setting in a growth chamber occurred in four days </w:t>
      </w:r>
      <w:r w:rsidR="009316CC">
        <w:rPr>
          <w:sz w:val="20"/>
        </w:rPr>
        <w:t xml:space="preserve">with temperature set </w:t>
      </w:r>
      <w:r w:rsidRPr="004560CA">
        <w:rPr>
          <w:sz w:val="20"/>
        </w:rPr>
        <w:t>at 70</w:t>
      </w:r>
      <w:r w:rsidRPr="004560CA">
        <w:rPr>
          <w:sz w:val="20"/>
          <w:vertAlign w:val="superscript"/>
        </w:rPr>
        <w:t>0</w:t>
      </w:r>
      <w:r w:rsidRPr="004560CA">
        <w:rPr>
          <w:sz w:val="20"/>
        </w:rPr>
        <w:t xml:space="preserve"> F.  Early indications at </w:t>
      </w:r>
      <w:smartTag w:uri="urn:schemas-microsoft-com:office:smarttags" w:element="City">
        <w:r w:rsidRPr="004560CA">
          <w:rPr>
            <w:sz w:val="20"/>
          </w:rPr>
          <w:t>Pullman</w:t>
        </w:r>
      </w:smartTag>
      <w:r w:rsidRPr="004560CA">
        <w:rPr>
          <w:sz w:val="20"/>
        </w:rPr>
        <w:t xml:space="preserve">, </w:t>
      </w:r>
      <w:smartTag w:uri="urn:schemas-microsoft-com:office:smarttags" w:element="State">
        <w:r w:rsidRPr="004560CA">
          <w:rPr>
            <w:sz w:val="20"/>
          </w:rPr>
          <w:t>WA</w:t>
        </w:r>
      </w:smartTag>
      <w:r w:rsidRPr="004560CA">
        <w:rPr>
          <w:sz w:val="20"/>
        </w:rPr>
        <w:t xml:space="preserve"> are that short-toothed </w:t>
      </w:r>
      <w:smartTag w:uri="urn:schemas-microsoft-com:office:smarttags" w:element="place">
        <w:smartTag w:uri="urn:schemas-microsoft-com:office:smarttags" w:element="country-region">
          <w:r w:rsidRPr="004560CA">
            <w:rPr>
              <w:sz w:val="20"/>
            </w:rPr>
            <w:t>Canada</w:t>
          </w:r>
        </w:smartTag>
      </w:smartTag>
      <w:r w:rsidRPr="004560CA">
        <w:rPr>
          <w:sz w:val="20"/>
        </w:rPr>
        <w:t xml:space="preserve"> milkvetch should be spring seeded.</w:t>
      </w:r>
    </w:p>
    <w:p w:rsidR="004560CA" w:rsidRDefault="004560CA" w:rsidP="004560CA">
      <w:pPr>
        <w:jc w:val="left"/>
        <w:rPr>
          <w:sz w:val="20"/>
        </w:rPr>
      </w:pPr>
    </w:p>
    <w:p w:rsidR="004560CA" w:rsidRPr="004560CA" w:rsidRDefault="004560CA" w:rsidP="004560CA">
      <w:pPr>
        <w:jc w:val="left"/>
        <w:rPr>
          <w:sz w:val="20"/>
        </w:rPr>
      </w:pPr>
      <w:r>
        <w:rPr>
          <w:sz w:val="20"/>
        </w:rPr>
        <w:t xml:space="preserve">The average number of seeds per pound is 300,000, based on work with one selection at the </w:t>
      </w:r>
      <w:smartTag w:uri="urn:schemas-microsoft-com:office:smarttags" w:element="place">
        <w:smartTag w:uri="urn:schemas-microsoft-com:office:smarttags" w:element="PlaceName">
          <w:r>
            <w:rPr>
              <w:sz w:val="20"/>
            </w:rPr>
            <w:t>Pullman</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smartTag>
      <w:r>
        <w:rPr>
          <w:sz w:val="20"/>
        </w:rPr>
        <w:t>.</w:t>
      </w:r>
    </w:p>
    <w:p w:rsidR="00CD49CC" w:rsidRPr="004560CA" w:rsidRDefault="00CD49CC" w:rsidP="004560CA">
      <w:pPr>
        <w:pStyle w:val="Bodytext0"/>
        <w:tabs>
          <w:tab w:val="clear" w:pos="2430"/>
          <w:tab w:val="clear" w:pos="2520"/>
        </w:tabs>
      </w:pPr>
    </w:p>
    <w:p w:rsidR="00CD49CC" w:rsidRDefault="00CD49CC" w:rsidP="00A778DB">
      <w:pPr>
        <w:pStyle w:val="Header3"/>
        <w:tabs>
          <w:tab w:val="clear" w:pos="2430"/>
        </w:tabs>
        <w:rPr>
          <w:rFonts w:ascii="Arial" w:hAnsi="Arial"/>
        </w:rPr>
      </w:pPr>
      <w:r>
        <w:t>Management</w:t>
      </w:r>
    </w:p>
    <w:p w:rsidR="00CD49CC" w:rsidRDefault="00BD14B9" w:rsidP="00A778DB">
      <w:pPr>
        <w:pStyle w:val="Bodytext0"/>
        <w:tabs>
          <w:tab w:val="clear" w:pos="2430"/>
          <w:tab w:val="clear" w:pos="2520"/>
        </w:tabs>
      </w:pPr>
      <w:r>
        <w:t xml:space="preserve">Seed production hinges on successful cross pollination of flowers by insects. </w:t>
      </w:r>
      <w:r w:rsidR="00EC1E20">
        <w:t xml:space="preserve">Careful thought should be given to this fact when applying pesticides in the vicinity of </w:t>
      </w:r>
      <w:smartTag w:uri="urn:schemas-microsoft-com:office:smarttags" w:element="country-region">
        <w:smartTag w:uri="urn:schemas-microsoft-com:office:smarttags" w:element="place">
          <w:r w:rsidR="00EC1E20">
            <w:t>Canada</w:t>
          </w:r>
        </w:smartTag>
      </w:smartTag>
      <w:r w:rsidR="00EC1E20">
        <w:t xml:space="preserve"> milkvetch plants.</w:t>
      </w:r>
    </w:p>
    <w:p w:rsidR="00EC1E20" w:rsidRDefault="00EC1E20" w:rsidP="00A778DB">
      <w:pPr>
        <w:pStyle w:val="Bodytext0"/>
        <w:tabs>
          <w:tab w:val="clear" w:pos="2430"/>
          <w:tab w:val="clear" w:pos="2520"/>
        </w:tabs>
      </w:pPr>
    </w:p>
    <w:p w:rsidR="00CD49CC" w:rsidRDefault="00CD49CC" w:rsidP="00A778DB">
      <w:pPr>
        <w:pStyle w:val="Header3"/>
        <w:tabs>
          <w:tab w:val="clear" w:pos="2430"/>
        </w:tabs>
      </w:pPr>
      <w:r>
        <w:t>Pests and Potential Problems</w:t>
      </w:r>
    </w:p>
    <w:p w:rsidR="00177B8B" w:rsidRDefault="00177B8B" w:rsidP="00A778DB">
      <w:pPr>
        <w:pStyle w:val="Header3"/>
        <w:tabs>
          <w:tab w:val="clear" w:pos="2430"/>
        </w:tabs>
        <w:rPr>
          <w:b w:val="0"/>
        </w:rPr>
      </w:pPr>
      <w:r w:rsidRPr="00177B8B">
        <w:rPr>
          <w:b w:val="0"/>
        </w:rPr>
        <w:t xml:space="preserve">Short-toothed </w:t>
      </w:r>
      <w:smartTag w:uri="urn:schemas-microsoft-com:office:smarttags" w:element="place">
        <w:smartTag w:uri="urn:schemas-microsoft-com:office:smarttags" w:element="country-region">
          <w:r w:rsidRPr="00177B8B">
            <w:rPr>
              <w:b w:val="0"/>
            </w:rPr>
            <w:t>Canada</w:t>
          </w:r>
        </w:smartTag>
      </w:smartTag>
      <w:r w:rsidRPr="00177B8B">
        <w:rPr>
          <w:b w:val="0"/>
        </w:rPr>
        <w:t xml:space="preserve"> milkvetch may</w:t>
      </w:r>
      <w:r>
        <w:rPr>
          <w:b w:val="0"/>
        </w:rPr>
        <w:t xml:space="preserve"> be subject to predation by cutworms and rodents such as gophers</w:t>
      </w:r>
      <w:r w:rsidR="004560CA">
        <w:rPr>
          <w:b w:val="0"/>
        </w:rPr>
        <w:t xml:space="preserve"> which reduce the number of plants in the stand</w:t>
      </w:r>
      <w:r>
        <w:rPr>
          <w:b w:val="0"/>
        </w:rPr>
        <w:t>.</w:t>
      </w:r>
    </w:p>
    <w:p w:rsidR="00CD49CC" w:rsidRDefault="00CD49CC" w:rsidP="00A778DB">
      <w:pPr>
        <w:pStyle w:val="Bodytext0"/>
        <w:tabs>
          <w:tab w:val="clear" w:pos="2430"/>
          <w:tab w:val="clear" w:pos="2520"/>
        </w:tabs>
      </w:pPr>
    </w:p>
    <w:p w:rsidR="00CD49CC" w:rsidRDefault="00CD49CC" w:rsidP="000C6DE7">
      <w:pPr>
        <w:pStyle w:val="Header3"/>
        <w:keepNext w:val="0"/>
        <w:widowControl w:val="0"/>
      </w:pPr>
      <w:r>
        <w:t>Environmental Concerns</w:t>
      </w:r>
    </w:p>
    <w:p w:rsidR="002375B8" w:rsidRDefault="005957A1" w:rsidP="000C6DE7">
      <w:pPr>
        <w:pStyle w:val="Header3"/>
        <w:keepNext w:val="0"/>
        <w:widowControl w:val="0"/>
        <w:tabs>
          <w:tab w:val="clear" w:pos="2430"/>
        </w:tabs>
        <w:rPr>
          <w:b w:val="0"/>
        </w:rPr>
      </w:pPr>
      <w:r>
        <w:rPr>
          <w:b w:val="0"/>
        </w:rPr>
        <w:t xml:space="preserve">Short-toothed </w:t>
      </w:r>
      <w:smartTag w:uri="urn:schemas-microsoft-com:office:smarttags" w:element="country-region">
        <w:smartTag w:uri="urn:schemas-microsoft-com:office:smarttags" w:element="place">
          <w:r>
            <w:rPr>
              <w:b w:val="0"/>
            </w:rPr>
            <w:t>Canada</w:t>
          </w:r>
        </w:smartTag>
      </w:smartTag>
      <w:r>
        <w:rPr>
          <w:b w:val="0"/>
        </w:rPr>
        <w:t xml:space="preserve"> milkvetch has the potential for causing locoism in elk and livestock.  Plants may contain a nitrotoxin</w:t>
      </w:r>
      <w:r w:rsidR="001F53B9">
        <w:rPr>
          <w:b w:val="0"/>
        </w:rPr>
        <w:t xml:space="preserve"> (3-nitropropanoic acid)</w:t>
      </w:r>
      <w:r>
        <w:rPr>
          <w:b w:val="0"/>
        </w:rPr>
        <w:t xml:space="preserve"> which is very detrimental to the animals.</w:t>
      </w:r>
      <w:r w:rsidR="00BE1A96">
        <w:rPr>
          <w:b w:val="0"/>
        </w:rPr>
        <w:t xml:space="preserve">  </w:t>
      </w:r>
    </w:p>
    <w:p w:rsidR="000C6DE7" w:rsidRDefault="000C6DE7" w:rsidP="000C6DE7">
      <w:pPr>
        <w:pStyle w:val="Header3"/>
        <w:keepNext w:val="0"/>
        <w:widowControl w:val="0"/>
        <w:tabs>
          <w:tab w:val="clear" w:pos="2430"/>
        </w:tabs>
        <w:rPr>
          <w:b w:val="0"/>
        </w:rPr>
      </w:pPr>
    </w:p>
    <w:p w:rsidR="005957A1" w:rsidRDefault="005957A1" w:rsidP="000C6DE7">
      <w:pPr>
        <w:pStyle w:val="Header3"/>
        <w:keepNext w:val="0"/>
        <w:widowControl w:val="0"/>
        <w:tabs>
          <w:tab w:val="clear" w:pos="2430"/>
        </w:tabs>
        <w:rPr>
          <w:b w:val="0"/>
        </w:rPr>
      </w:pPr>
      <w:r>
        <w:rPr>
          <w:b w:val="0"/>
        </w:rPr>
        <w:t xml:space="preserve">Plant </w:t>
      </w:r>
      <w:r w:rsidR="00EC1E20">
        <w:rPr>
          <w:b w:val="0"/>
        </w:rPr>
        <w:t>samples</w:t>
      </w:r>
      <w:r>
        <w:rPr>
          <w:b w:val="0"/>
        </w:rPr>
        <w:t xml:space="preserve"> of the </w:t>
      </w:r>
      <w:smartTag w:uri="urn:schemas-microsoft-com:office:smarttags" w:element="place">
        <w:smartTag w:uri="urn:schemas-microsoft-com:office:smarttags" w:element="PlaceName">
          <w:r>
            <w:rPr>
              <w:b w:val="0"/>
            </w:rPr>
            <w:t>Pullman</w:t>
          </w:r>
        </w:smartTag>
        <w:r w:rsidR="00CD4432">
          <w:rPr>
            <w:b w:val="0"/>
          </w:rPr>
          <w:t xml:space="preserve"> </w:t>
        </w:r>
        <w:smartTag w:uri="urn:schemas-microsoft-com:office:smarttags" w:element="PlaceName">
          <w:r w:rsidR="00CD4432">
            <w:rPr>
              <w:b w:val="0"/>
            </w:rPr>
            <w:t>Plant</w:t>
          </w:r>
        </w:smartTag>
        <w:r w:rsidR="00CD4432">
          <w:rPr>
            <w:b w:val="0"/>
          </w:rPr>
          <w:t xml:space="preserve"> </w:t>
        </w:r>
        <w:smartTag w:uri="urn:schemas-microsoft-com:office:smarttags" w:element="PlaceName">
          <w:r w:rsidR="00CD4432">
            <w:rPr>
              <w:b w:val="0"/>
            </w:rPr>
            <w:t>Materials</w:t>
          </w:r>
        </w:smartTag>
        <w:r w:rsidR="00CD4432">
          <w:rPr>
            <w:b w:val="0"/>
          </w:rPr>
          <w:t xml:space="preserve"> </w:t>
        </w:r>
        <w:smartTag w:uri="urn:schemas-microsoft-com:office:smarttags" w:element="PlaceType">
          <w:r w:rsidR="00CD4432">
            <w:rPr>
              <w:b w:val="0"/>
            </w:rPr>
            <w:t>Center</w:t>
          </w:r>
        </w:smartTag>
      </w:smartTag>
      <w:r w:rsidR="00CD4432">
        <w:rPr>
          <w:b w:val="0"/>
        </w:rPr>
        <w:t xml:space="preserve"> selection were sent to the USDA Agricultural Research Service Poison</w:t>
      </w:r>
      <w:r w:rsidR="00BD14B9">
        <w:rPr>
          <w:b w:val="0"/>
        </w:rPr>
        <w:t>ous</w:t>
      </w:r>
      <w:r w:rsidR="00CD4432">
        <w:rPr>
          <w:b w:val="0"/>
        </w:rPr>
        <w:t xml:space="preserve"> Plant Research Laboratory in </w:t>
      </w:r>
      <w:r w:rsidR="00BE1A96">
        <w:rPr>
          <w:b w:val="0"/>
        </w:rPr>
        <w:t xml:space="preserve">2003 for analysis. Vegetative and flower stage materials tested positive for </w:t>
      </w:r>
      <w:r w:rsidR="001F53B9">
        <w:rPr>
          <w:b w:val="0"/>
        </w:rPr>
        <w:t>nitrotoxin</w:t>
      </w:r>
      <w:r w:rsidR="00BE1A96">
        <w:rPr>
          <w:b w:val="0"/>
        </w:rPr>
        <w:t>.  Seed tested negative.</w:t>
      </w:r>
    </w:p>
    <w:p w:rsidR="00A639E6" w:rsidRDefault="00A639E6" w:rsidP="000C6DE7">
      <w:pPr>
        <w:pStyle w:val="Header3"/>
        <w:keepNext w:val="0"/>
        <w:widowControl w:val="0"/>
        <w:tabs>
          <w:tab w:val="clear" w:pos="2430"/>
        </w:tabs>
        <w:rPr>
          <w:b w:val="0"/>
        </w:rPr>
      </w:pPr>
    </w:p>
    <w:p w:rsidR="00CD49CC" w:rsidRDefault="00CD49CC" w:rsidP="00B9290F">
      <w:pPr>
        <w:pStyle w:val="Header3"/>
        <w:widowControl w:val="0"/>
        <w:tabs>
          <w:tab w:val="clear" w:pos="2430"/>
        </w:tabs>
      </w:pPr>
      <w:r>
        <w:t>Cultivars, Improved, and Selected Materials (and area of origin)</w:t>
      </w:r>
    </w:p>
    <w:p w:rsidR="00DD477E" w:rsidRDefault="00DD477E" w:rsidP="00F20D45">
      <w:pPr>
        <w:jc w:val="left"/>
        <w:rPr>
          <w:sz w:val="20"/>
        </w:rPr>
      </w:pPr>
      <w:r>
        <w:rPr>
          <w:sz w:val="20"/>
        </w:rPr>
        <w:t>Currently, there are no know</w:t>
      </w:r>
      <w:r w:rsidR="00EC1E20">
        <w:rPr>
          <w:sz w:val="20"/>
        </w:rPr>
        <w:t>n</w:t>
      </w:r>
      <w:r>
        <w:rPr>
          <w:sz w:val="20"/>
        </w:rPr>
        <w:t xml:space="preserve"> cultivars of short-toothed </w:t>
      </w:r>
      <w:smartTag w:uri="urn:schemas-microsoft-com:office:smarttags" w:element="country-region">
        <w:smartTag w:uri="urn:schemas-microsoft-com:office:smarttags" w:element="place">
          <w:r>
            <w:rPr>
              <w:sz w:val="20"/>
            </w:rPr>
            <w:t>Canada</w:t>
          </w:r>
        </w:smartTag>
      </w:smartTag>
      <w:r>
        <w:rPr>
          <w:sz w:val="20"/>
        </w:rPr>
        <w:t xml:space="preserve"> milkvetch on the commercial market.</w:t>
      </w:r>
    </w:p>
    <w:p w:rsidR="00DD477E" w:rsidRDefault="00DD477E" w:rsidP="00F20D45">
      <w:pPr>
        <w:jc w:val="left"/>
        <w:rPr>
          <w:sz w:val="20"/>
        </w:rPr>
      </w:pPr>
    </w:p>
    <w:p w:rsidR="00DD477E" w:rsidRDefault="00DD477E" w:rsidP="00F20D45">
      <w:pPr>
        <w:jc w:val="left"/>
        <w:rPr>
          <w:sz w:val="20"/>
        </w:rPr>
      </w:pPr>
      <w:r w:rsidRPr="00F20D45">
        <w:rPr>
          <w:sz w:val="20"/>
        </w:rPr>
        <w:t xml:space="preserve">The </w:t>
      </w:r>
      <w:smartTag w:uri="urn:schemas-microsoft-com:office:smarttags" w:element="PlaceName">
        <w:r w:rsidRPr="00F20D45">
          <w:rPr>
            <w:sz w:val="20"/>
          </w:rPr>
          <w:t>Pullman</w:t>
        </w:r>
      </w:smartTag>
      <w:r w:rsidRPr="00F20D45">
        <w:rPr>
          <w:sz w:val="20"/>
        </w:rPr>
        <w:t xml:space="preserve"> </w:t>
      </w:r>
      <w:smartTag w:uri="urn:schemas-microsoft-com:office:smarttags" w:element="PlaceName">
        <w:r w:rsidRPr="00F20D45">
          <w:rPr>
            <w:sz w:val="20"/>
          </w:rPr>
          <w:t>Washington</w:t>
        </w:r>
      </w:smartTag>
      <w:r w:rsidRPr="00F20D45">
        <w:rPr>
          <w:sz w:val="20"/>
        </w:rPr>
        <w:t xml:space="preserve"> </w:t>
      </w:r>
      <w:smartTag w:uri="urn:schemas-microsoft-com:office:smarttags" w:element="PlaceName">
        <w:r w:rsidRPr="00F20D45">
          <w:rPr>
            <w:sz w:val="20"/>
          </w:rPr>
          <w:t>Plant</w:t>
        </w:r>
      </w:smartTag>
      <w:r w:rsidRPr="00F20D45">
        <w:rPr>
          <w:sz w:val="20"/>
        </w:rPr>
        <w:t xml:space="preserve"> </w:t>
      </w:r>
      <w:smartTag w:uri="urn:schemas-microsoft-com:office:smarttags" w:element="PlaceName">
        <w:r w:rsidRPr="00F20D45">
          <w:rPr>
            <w:sz w:val="20"/>
          </w:rPr>
          <w:t>Materials</w:t>
        </w:r>
      </w:smartTag>
      <w:r w:rsidRPr="00F20D45">
        <w:rPr>
          <w:sz w:val="20"/>
        </w:rPr>
        <w:t xml:space="preserve"> </w:t>
      </w:r>
      <w:smartTag w:uri="urn:schemas-microsoft-com:office:smarttags" w:element="PlaceType">
        <w:r w:rsidRPr="00F20D45">
          <w:rPr>
            <w:sz w:val="20"/>
          </w:rPr>
          <w:t>Center</w:t>
        </w:r>
      </w:smartTag>
      <w:r w:rsidRPr="00F20D45">
        <w:rPr>
          <w:sz w:val="20"/>
        </w:rPr>
        <w:t xml:space="preserve"> has a selection of short-toothed </w:t>
      </w:r>
      <w:smartTag w:uri="urn:schemas-microsoft-com:office:smarttags" w:element="place">
        <w:smartTag w:uri="urn:schemas-microsoft-com:office:smarttags" w:element="country-region">
          <w:r w:rsidRPr="00F20D45">
            <w:rPr>
              <w:sz w:val="20"/>
            </w:rPr>
            <w:t>Canada</w:t>
          </w:r>
        </w:smartTag>
      </w:smartTag>
      <w:r w:rsidRPr="00F20D45">
        <w:rPr>
          <w:sz w:val="20"/>
        </w:rPr>
        <w:t xml:space="preserve"> milkvetch that is scheduled for release.  It was collected at </w:t>
      </w:r>
      <w:smartTag w:uri="urn:schemas-microsoft-com:office:smarttags" w:element="PlaceName">
        <w:r w:rsidRPr="00F20D45">
          <w:rPr>
            <w:sz w:val="20"/>
          </w:rPr>
          <w:t>Silver</w:t>
        </w:r>
      </w:smartTag>
      <w:r w:rsidRPr="00F20D45">
        <w:rPr>
          <w:sz w:val="20"/>
        </w:rPr>
        <w:t xml:space="preserve"> </w:t>
      </w:r>
      <w:smartTag w:uri="urn:schemas-microsoft-com:office:smarttags" w:element="PlaceType">
        <w:r w:rsidRPr="00F20D45">
          <w:rPr>
            <w:sz w:val="20"/>
          </w:rPr>
          <w:t>Lake</w:t>
        </w:r>
      </w:smartTag>
      <w:r w:rsidRPr="00F20D45">
        <w:rPr>
          <w:sz w:val="20"/>
        </w:rPr>
        <w:t xml:space="preserve"> in </w:t>
      </w:r>
      <w:smartTag w:uri="urn:schemas-microsoft-com:office:smarttags" w:element="PlaceType">
        <w:r w:rsidRPr="00F20D45">
          <w:rPr>
            <w:sz w:val="20"/>
          </w:rPr>
          <w:t>Lake</w:t>
        </w:r>
      </w:smartTag>
      <w:r w:rsidRPr="00F20D45">
        <w:rPr>
          <w:sz w:val="20"/>
        </w:rPr>
        <w:t xml:space="preserve"> </w:t>
      </w:r>
      <w:smartTag w:uri="urn:schemas-microsoft-com:office:smarttags" w:element="PlaceType">
        <w:r w:rsidRPr="00F20D45">
          <w:rPr>
            <w:sz w:val="20"/>
          </w:rPr>
          <w:t>County</w:t>
        </w:r>
      </w:smartTag>
      <w:r w:rsidRPr="00F20D45">
        <w:rPr>
          <w:sz w:val="20"/>
        </w:rPr>
        <w:t xml:space="preserve"> in south central </w:t>
      </w:r>
      <w:smartTag w:uri="urn:schemas-microsoft-com:office:smarttags" w:element="place">
        <w:smartTag w:uri="urn:schemas-microsoft-com:office:smarttags" w:element="State">
          <w:r w:rsidRPr="00F20D45">
            <w:rPr>
              <w:sz w:val="20"/>
            </w:rPr>
            <w:t>Oregon</w:t>
          </w:r>
        </w:smartTag>
      </w:smartTag>
      <w:r w:rsidRPr="00F20D45">
        <w:rPr>
          <w:sz w:val="20"/>
        </w:rPr>
        <w:t>.</w:t>
      </w:r>
    </w:p>
    <w:p w:rsidR="00DD477E" w:rsidRDefault="00DD477E" w:rsidP="00F20D45">
      <w:pPr>
        <w:jc w:val="left"/>
        <w:rPr>
          <w:sz w:val="20"/>
        </w:rPr>
      </w:pPr>
    </w:p>
    <w:p w:rsidR="00F20D45" w:rsidRPr="00F20D45" w:rsidRDefault="00F20D45" w:rsidP="00F20D45">
      <w:pPr>
        <w:jc w:val="left"/>
        <w:rPr>
          <w:sz w:val="20"/>
        </w:rPr>
      </w:pPr>
      <w:r w:rsidRPr="00F20D45">
        <w:rPr>
          <w:sz w:val="20"/>
        </w:rPr>
        <w:t>‘</w:t>
      </w:r>
      <w:smartTag w:uri="urn:schemas-microsoft-com:office:smarttags" w:element="City">
        <w:r w:rsidRPr="00F20D45">
          <w:rPr>
            <w:sz w:val="20"/>
          </w:rPr>
          <w:t>Sunrise</w:t>
        </w:r>
      </w:smartTag>
      <w:r w:rsidRPr="00F20D45">
        <w:rPr>
          <w:sz w:val="20"/>
        </w:rPr>
        <w:t xml:space="preserve">’ </w:t>
      </w:r>
      <w:smartTag w:uri="urn:schemas-microsoft-com:office:smarttags" w:element="place">
        <w:smartTag w:uri="urn:schemas-microsoft-com:office:smarttags" w:element="country-region">
          <w:r w:rsidRPr="00F20D45">
            <w:rPr>
              <w:sz w:val="20"/>
            </w:rPr>
            <w:t>Canada</w:t>
          </w:r>
        </w:smartTag>
      </w:smartTag>
      <w:r w:rsidRPr="00F20D45">
        <w:rPr>
          <w:sz w:val="20"/>
        </w:rPr>
        <w:t xml:space="preserve"> milkvetch </w:t>
      </w:r>
      <w:r w:rsidR="00DD477E">
        <w:rPr>
          <w:sz w:val="20"/>
        </w:rPr>
        <w:t>(</w:t>
      </w:r>
      <w:r w:rsidR="00DD477E" w:rsidRPr="00DD477E">
        <w:rPr>
          <w:i/>
          <w:sz w:val="20"/>
        </w:rPr>
        <w:t>Astragalus canadensis</w:t>
      </w:r>
      <w:r w:rsidR="00DD477E">
        <w:rPr>
          <w:sz w:val="20"/>
        </w:rPr>
        <w:t>)</w:t>
      </w:r>
      <w:r w:rsidRPr="00F20D45">
        <w:rPr>
          <w:sz w:val="20"/>
        </w:rPr>
        <w:t>was released with exclusive production rights in 1997 by the South Dakota Agricultural Experiment Station (Boe and Fluharty, 1998).  ‘</w:t>
      </w:r>
      <w:smartTag w:uri="urn:schemas-microsoft-com:office:smarttags" w:element="City">
        <w:r w:rsidRPr="00F20D45">
          <w:rPr>
            <w:sz w:val="20"/>
          </w:rPr>
          <w:t>Sunrise</w:t>
        </w:r>
      </w:smartTag>
      <w:r w:rsidRPr="00F20D45">
        <w:rPr>
          <w:sz w:val="20"/>
        </w:rPr>
        <w:t xml:space="preserve">’ originated from a native population near </w:t>
      </w:r>
      <w:smartTag w:uri="urn:schemas-microsoft-com:office:smarttags" w:element="place">
        <w:smartTag w:uri="urn:schemas-microsoft-com:office:smarttags" w:element="City">
          <w:r w:rsidRPr="00F20D45">
            <w:rPr>
              <w:sz w:val="20"/>
            </w:rPr>
            <w:t>Brookings</w:t>
          </w:r>
        </w:smartTag>
        <w:r w:rsidRPr="00F20D45">
          <w:rPr>
            <w:sz w:val="20"/>
          </w:rPr>
          <w:t xml:space="preserve">, </w:t>
        </w:r>
        <w:smartTag w:uri="urn:schemas-microsoft-com:office:smarttags" w:element="State">
          <w:r w:rsidRPr="00F20D45">
            <w:rPr>
              <w:sz w:val="20"/>
            </w:rPr>
            <w:t>SD.</w:t>
          </w:r>
        </w:smartTag>
      </w:smartTag>
      <w:r>
        <w:rPr>
          <w:sz w:val="20"/>
        </w:rPr>
        <w:t xml:space="preserve">  In March, 2006 seed was not available of this release</w:t>
      </w:r>
      <w:r w:rsidR="00D21064">
        <w:rPr>
          <w:sz w:val="20"/>
        </w:rPr>
        <w:t xml:space="preserve"> (</w:t>
      </w:r>
      <w:smartTag w:uri="urn:schemas-microsoft-com:office:smarttags" w:element="City">
        <w:smartTag w:uri="urn:schemas-microsoft-com:office:smarttags" w:element="place">
          <w:r w:rsidR="001706A1">
            <w:rPr>
              <w:sz w:val="20"/>
            </w:rPr>
            <w:t>Lund</w:t>
          </w:r>
        </w:smartTag>
      </w:smartTag>
      <w:r w:rsidR="00DD477E">
        <w:rPr>
          <w:sz w:val="20"/>
        </w:rPr>
        <w:t xml:space="preserve">, </w:t>
      </w:r>
      <w:r w:rsidR="001706A1">
        <w:rPr>
          <w:sz w:val="20"/>
        </w:rPr>
        <w:t>2006</w:t>
      </w:r>
      <w:r w:rsidR="00D21064">
        <w:rPr>
          <w:sz w:val="20"/>
        </w:rPr>
        <w:t>)</w:t>
      </w:r>
      <w:r>
        <w:rPr>
          <w:sz w:val="20"/>
        </w:rPr>
        <w:t>.</w:t>
      </w:r>
      <w:r w:rsidR="00D21064">
        <w:rPr>
          <w:sz w:val="20"/>
        </w:rPr>
        <w:t xml:space="preserve"> </w:t>
      </w:r>
    </w:p>
    <w:p w:rsidR="00F20D45" w:rsidRPr="00F20D45" w:rsidRDefault="00F20D45" w:rsidP="00F20D45">
      <w:pPr>
        <w:jc w:val="left"/>
        <w:rPr>
          <w:sz w:val="20"/>
        </w:rPr>
      </w:pPr>
    </w:p>
    <w:p w:rsidR="00F20D45" w:rsidRPr="00F20D45" w:rsidRDefault="00F20D45" w:rsidP="00F20D45">
      <w:pPr>
        <w:jc w:val="left"/>
        <w:rPr>
          <w:sz w:val="20"/>
        </w:rPr>
      </w:pPr>
      <w:r w:rsidRPr="00F20D45">
        <w:rPr>
          <w:sz w:val="20"/>
        </w:rPr>
        <w:t xml:space="preserve">The </w:t>
      </w:r>
      <w:smartTag w:uri="urn:schemas-microsoft-com:office:smarttags" w:element="PlaceName">
        <w:r w:rsidRPr="00F20D45">
          <w:rPr>
            <w:sz w:val="20"/>
          </w:rPr>
          <w:t>Bismarck</w:t>
        </w:r>
      </w:smartTag>
      <w:r w:rsidRPr="00F20D45">
        <w:rPr>
          <w:sz w:val="20"/>
        </w:rPr>
        <w:t xml:space="preserve"> </w:t>
      </w:r>
      <w:smartTag w:uri="urn:schemas-microsoft-com:office:smarttags" w:element="PlaceName">
        <w:r w:rsidRPr="00F20D45">
          <w:rPr>
            <w:sz w:val="20"/>
          </w:rPr>
          <w:t>North Dakota</w:t>
        </w:r>
      </w:smartTag>
      <w:r w:rsidRPr="00F20D45">
        <w:rPr>
          <w:sz w:val="20"/>
        </w:rPr>
        <w:t xml:space="preserve"> </w:t>
      </w:r>
      <w:smartTag w:uri="urn:schemas-microsoft-com:office:smarttags" w:element="PlaceName">
        <w:r w:rsidRPr="00F20D45">
          <w:rPr>
            <w:sz w:val="20"/>
          </w:rPr>
          <w:t>Plant</w:t>
        </w:r>
      </w:smartTag>
      <w:r w:rsidRPr="00F20D45">
        <w:rPr>
          <w:sz w:val="20"/>
        </w:rPr>
        <w:t xml:space="preserve"> </w:t>
      </w:r>
      <w:smartTag w:uri="urn:schemas-microsoft-com:office:smarttags" w:element="PlaceName">
        <w:r w:rsidRPr="00F20D45">
          <w:rPr>
            <w:sz w:val="20"/>
          </w:rPr>
          <w:t>Materials</w:t>
        </w:r>
      </w:smartTag>
      <w:r w:rsidRPr="00F20D45">
        <w:rPr>
          <w:sz w:val="20"/>
        </w:rPr>
        <w:t xml:space="preserve"> </w:t>
      </w:r>
      <w:smartTag w:uri="urn:schemas-microsoft-com:office:smarttags" w:element="PlaceType">
        <w:r w:rsidRPr="00F20D45">
          <w:rPr>
            <w:sz w:val="20"/>
          </w:rPr>
          <w:t>Center</w:t>
        </w:r>
      </w:smartTag>
      <w:r w:rsidRPr="00F20D45">
        <w:rPr>
          <w:sz w:val="20"/>
        </w:rPr>
        <w:t xml:space="preserve"> has worked with a selection of </w:t>
      </w:r>
      <w:smartTag w:uri="urn:schemas-microsoft-com:office:smarttags" w:element="country-region">
        <w:smartTag w:uri="urn:schemas-microsoft-com:office:smarttags" w:element="place">
          <w:r w:rsidRPr="00F20D45">
            <w:rPr>
              <w:sz w:val="20"/>
            </w:rPr>
            <w:t>Canada</w:t>
          </w:r>
        </w:smartTag>
      </w:smartTag>
      <w:r w:rsidRPr="00F20D45">
        <w:rPr>
          <w:sz w:val="20"/>
        </w:rPr>
        <w:t xml:space="preserve"> milkvetch but does not plan to release the selection for commercial production.  </w:t>
      </w:r>
    </w:p>
    <w:p w:rsidR="00F20D45" w:rsidRPr="00F20D45" w:rsidRDefault="00F20D45" w:rsidP="00A778DB">
      <w:pPr>
        <w:pStyle w:val="Header3"/>
        <w:tabs>
          <w:tab w:val="clear" w:pos="2430"/>
        </w:tabs>
        <w:rPr>
          <w:b w:val="0"/>
        </w:rPr>
      </w:pPr>
    </w:p>
    <w:p w:rsidR="00024DE6" w:rsidRPr="0010276E" w:rsidRDefault="00024DE6" w:rsidP="00024DE6">
      <w:pPr>
        <w:jc w:val="left"/>
        <w:rPr>
          <w:sz w:val="20"/>
        </w:rPr>
      </w:pPr>
      <w:r w:rsidRPr="0010276E">
        <w:rPr>
          <w:sz w:val="20"/>
        </w:rPr>
        <w:t xml:space="preserve">Contact your local Natural Resources Conservation Service (formerly Soil Conservation Service) office for more information.  Look in the phone book under </w:t>
      </w:r>
      <w:r w:rsidR="001F3BF3" w:rsidRPr="0010276E">
        <w:rPr>
          <w:sz w:val="20"/>
        </w:rPr>
        <w:t>“</w:t>
      </w:r>
      <w:r w:rsidRPr="0010276E">
        <w:rPr>
          <w:sz w:val="20"/>
        </w:rPr>
        <w:t>United States Government</w:t>
      </w:r>
      <w:r w:rsidR="0032662A" w:rsidRPr="0010276E">
        <w:rPr>
          <w:sz w:val="20"/>
        </w:rPr>
        <w:t>.</w:t>
      </w:r>
      <w:r w:rsidRPr="0010276E">
        <w:rPr>
          <w:sz w:val="20"/>
        </w:rPr>
        <w:t>”  The Natural Resources Conservation Service will be listed under the subheading “Department of Agriculture.”</w:t>
      </w:r>
    </w:p>
    <w:p w:rsidR="00024DE6" w:rsidRPr="0010276E" w:rsidRDefault="00024DE6" w:rsidP="00A778DB">
      <w:pPr>
        <w:pStyle w:val="Bodytext0"/>
        <w:tabs>
          <w:tab w:val="clear" w:pos="2430"/>
          <w:tab w:val="clear" w:pos="2520"/>
        </w:tabs>
      </w:pPr>
    </w:p>
    <w:p w:rsidR="002375B8" w:rsidRDefault="002375B8" w:rsidP="00A778DB">
      <w:pPr>
        <w:pStyle w:val="Header3"/>
        <w:tabs>
          <w:tab w:val="clear" w:pos="2430"/>
        </w:tabs>
      </w:pPr>
      <w:r>
        <w:t>References</w:t>
      </w:r>
    </w:p>
    <w:p w:rsidR="00177B8B" w:rsidRPr="00177B8B" w:rsidRDefault="00177B8B" w:rsidP="00177B8B">
      <w:pPr>
        <w:autoSpaceDE w:val="0"/>
        <w:autoSpaceDN w:val="0"/>
        <w:adjustRightInd w:val="0"/>
        <w:jc w:val="left"/>
        <w:rPr>
          <w:sz w:val="20"/>
        </w:rPr>
      </w:pPr>
      <w:r w:rsidRPr="00177B8B">
        <w:rPr>
          <w:sz w:val="20"/>
        </w:rPr>
        <w:t>Adcock</w:t>
      </w:r>
      <w:r w:rsidR="00B9290F">
        <w:rPr>
          <w:sz w:val="20"/>
        </w:rPr>
        <w:t>,</w:t>
      </w:r>
      <w:r w:rsidRPr="00177B8B">
        <w:rPr>
          <w:sz w:val="20"/>
        </w:rPr>
        <w:t xml:space="preserve"> J</w:t>
      </w:r>
      <w:r w:rsidR="004C30A6">
        <w:rPr>
          <w:sz w:val="20"/>
        </w:rPr>
        <w:t>.</w:t>
      </w:r>
      <w:r w:rsidRPr="00177B8B">
        <w:rPr>
          <w:sz w:val="20"/>
        </w:rPr>
        <w:t>L</w:t>
      </w:r>
      <w:r w:rsidR="004C30A6">
        <w:rPr>
          <w:sz w:val="20"/>
        </w:rPr>
        <w:t>.</w:t>
      </w:r>
      <w:r w:rsidR="00446C35">
        <w:rPr>
          <w:sz w:val="20"/>
        </w:rPr>
        <w:t xml:space="preserve"> and</w:t>
      </w:r>
      <w:r w:rsidRPr="00177B8B">
        <w:rPr>
          <w:sz w:val="20"/>
        </w:rPr>
        <w:t xml:space="preserve"> </w:t>
      </w:r>
      <w:r w:rsidR="00446C35" w:rsidRPr="00177B8B">
        <w:rPr>
          <w:sz w:val="20"/>
        </w:rPr>
        <w:t>R</w:t>
      </w:r>
      <w:r w:rsidR="004C30A6">
        <w:rPr>
          <w:sz w:val="20"/>
        </w:rPr>
        <w:t>.</w:t>
      </w:r>
      <w:r w:rsidR="00446C35" w:rsidRPr="00177B8B">
        <w:rPr>
          <w:sz w:val="20"/>
        </w:rPr>
        <w:t>E</w:t>
      </w:r>
      <w:r w:rsidR="004C30A6">
        <w:rPr>
          <w:sz w:val="20"/>
        </w:rPr>
        <w:t>.</w:t>
      </w:r>
      <w:r w:rsidR="00446C35" w:rsidRPr="00177B8B">
        <w:rPr>
          <w:sz w:val="20"/>
        </w:rPr>
        <w:t xml:space="preserve"> </w:t>
      </w:r>
      <w:r w:rsidRPr="00177B8B">
        <w:rPr>
          <w:sz w:val="20"/>
        </w:rPr>
        <w:t xml:space="preserve">Keiss. 1969. Locoism in elk. </w:t>
      </w:r>
      <w:r w:rsidRPr="004C30A6">
        <w:rPr>
          <w:i/>
          <w:sz w:val="20"/>
        </w:rPr>
        <w:t>Bulletin of the Wildlife Disease Association</w:t>
      </w:r>
      <w:r w:rsidR="004C30A6">
        <w:rPr>
          <w:i/>
          <w:sz w:val="20"/>
        </w:rPr>
        <w:t>,</w:t>
      </w:r>
      <w:r w:rsidRPr="00177B8B">
        <w:rPr>
          <w:sz w:val="20"/>
        </w:rPr>
        <w:t xml:space="preserve"> 5: 121-124</w:t>
      </w:r>
      <w:r w:rsidR="004C30A6">
        <w:rPr>
          <w:sz w:val="20"/>
        </w:rPr>
        <w:t>.</w:t>
      </w:r>
      <w:r w:rsidRPr="00177B8B">
        <w:rPr>
          <w:sz w:val="20"/>
        </w:rPr>
        <w:t xml:space="preserve"> </w:t>
      </w:r>
    </w:p>
    <w:p w:rsidR="00446C35" w:rsidRPr="00177B8B" w:rsidRDefault="00446C35" w:rsidP="00177B8B">
      <w:pPr>
        <w:jc w:val="left"/>
        <w:rPr>
          <w:sz w:val="20"/>
        </w:rPr>
      </w:pPr>
    </w:p>
    <w:p w:rsidR="00177B8B" w:rsidRPr="00177B8B" w:rsidRDefault="00177B8B" w:rsidP="00177B8B">
      <w:pPr>
        <w:jc w:val="left"/>
        <w:rPr>
          <w:sz w:val="20"/>
        </w:rPr>
      </w:pPr>
      <w:r w:rsidRPr="00177B8B">
        <w:rPr>
          <w:sz w:val="20"/>
        </w:rPr>
        <w:t>Barneby, R</w:t>
      </w:r>
      <w:r w:rsidR="005C7DDB">
        <w:rPr>
          <w:sz w:val="20"/>
        </w:rPr>
        <w:t>.</w:t>
      </w:r>
      <w:r w:rsidRPr="00177B8B">
        <w:rPr>
          <w:sz w:val="20"/>
        </w:rPr>
        <w:t xml:space="preserve">C. 1964. </w:t>
      </w:r>
      <w:r w:rsidRPr="004C30A6">
        <w:rPr>
          <w:i/>
          <w:sz w:val="20"/>
        </w:rPr>
        <w:t>Atlas of North American Astragalus</w:t>
      </w:r>
      <w:r w:rsidRPr="00177B8B">
        <w:rPr>
          <w:sz w:val="20"/>
        </w:rPr>
        <w:t xml:space="preserve">. </w:t>
      </w:r>
      <w:r w:rsidR="004C30A6">
        <w:rPr>
          <w:sz w:val="20"/>
        </w:rPr>
        <w:t>p</w:t>
      </w:r>
      <w:r w:rsidRPr="00177B8B">
        <w:rPr>
          <w:sz w:val="20"/>
        </w:rPr>
        <w:t xml:space="preserve">art II. </w:t>
      </w:r>
      <w:r w:rsidR="004C30A6">
        <w:rPr>
          <w:sz w:val="20"/>
        </w:rPr>
        <w:t>v</w:t>
      </w:r>
      <w:r w:rsidRPr="00177B8B">
        <w:rPr>
          <w:sz w:val="20"/>
        </w:rPr>
        <w:t>ol 13</w:t>
      </w:r>
      <w:r w:rsidR="004C30A6">
        <w:rPr>
          <w:sz w:val="20"/>
        </w:rPr>
        <w:t>.</w:t>
      </w:r>
      <w:r w:rsidRPr="00177B8B">
        <w:rPr>
          <w:sz w:val="20"/>
        </w:rPr>
        <w:t xml:space="preserve"> Memoirs of the </w:t>
      </w:r>
      <w:smartTag w:uri="urn:schemas-microsoft-com:office:smarttags" w:element="place">
        <w:smartTag w:uri="urn:schemas-microsoft-com:office:smarttags" w:element="PlaceName">
          <w:r w:rsidRPr="00177B8B">
            <w:rPr>
              <w:sz w:val="20"/>
            </w:rPr>
            <w:t>New York</w:t>
          </w:r>
        </w:smartTag>
        <w:r w:rsidRPr="00177B8B">
          <w:rPr>
            <w:sz w:val="20"/>
          </w:rPr>
          <w:t xml:space="preserve"> </w:t>
        </w:r>
        <w:smartTag w:uri="urn:schemas-microsoft-com:office:smarttags" w:element="PlaceType">
          <w:r w:rsidRPr="00177B8B">
            <w:rPr>
              <w:sz w:val="20"/>
            </w:rPr>
            <w:t>Botanical Garden</w:t>
          </w:r>
        </w:smartTag>
      </w:smartTag>
      <w:r w:rsidRPr="00177B8B">
        <w:rPr>
          <w:sz w:val="20"/>
        </w:rPr>
        <w:t xml:space="preserve">. </w:t>
      </w:r>
      <w:smartTag w:uri="urn:schemas-microsoft-com:office:smarttags" w:element="place">
        <w:smartTag w:uri="urn:schemas-microsoft-com:office:smarttags" w:element="City">
          <w:r w:rsidRPr="00177B8B">
            <w:rPr>
              <w:sz w:val="20"/>
            </w:rPr>
            <w:t>NY</w:t>
          </w:r>
        </w:smartTag>
        <w:r w:rsidRPr="00177B8B">
          <w:rPr>
            <w:sz w:val="20"/>
          </w:rPr>
          <w:t xml:space="preserve">, </w:t>
        </w:r>
        <w:smartTag w:uri="urn:schemas-microsoft-com:office:smarttags" w:element="State">
          <w:r w:rsidRPr="00177B8B">
            <w:rPr>
              <w:sz w:val="20"/>
            </w:rPr>
            <w:t>NY</w:t>
          </w:r>
        </w:smartTag>
      </w:smartTag>
      <w:r w:rsidRPr="00177B8B">
        <w:rPr>
          <w:sz w:val="20"/>
        </w:rPr>
        <w:t xml:space="preserve">. </w:t>
      </w:r>
    </w:p>
    <w:p w:rsidR="00177B8B" w:rsidRPr="00177B8B" w:rsidRDefault="00177B8B" w:rsidP="00177B8B">
      <w:pPr>
        <w:pStyle w:val="NormalWeb"/>
        <w:spacing w:before="0" w:beforeAutospacing="0" w:after="0" w:afterAutospacing="0"/>
        <w:rPr>
          <w:rFonts w:ascii="Times New Roman" w:hAnsi="Times New Roman"/>
          <w:sz w:val="20"/>
          <w:szCs w:val="20"/>
        </w:rPr>
      </w:pPr>
    </w:p>
    <w:p w:rsidR="00177B8B" w:rsidRPr="00177B8B" w:rsidRDefault="0006639F" w:rsidP="00177B8B">
      <w:pPr>
        <w:pStyle w:val="NormalWeb"/>
        <w:spacing w:before="0" w:beforeAutospacing="0" w:after="0" w:afterAutospacing="0"/>
        <w:rPr>
          <w:rFonts w:ascii="Times New Roman" w:hAnsi="Times New Roman"/>
          <w:sz w:val="20"/>
          <w:szCs w:val="20"/>
        </w:rPr>
      </w:pPr>
      <w:r>
        <w:rPr>
          <w:rFonts w:ascii="Times New Roman" w:hAnsi="Times New Roman"/>
          <w:sz w:val="20"/>
          <w:szCs w:val="20"/>
        </w:rPr>
        <w:t>Benn, M.,</w:t>
      </w:r>
      <w:r w:rsidR="00177B8B" w:rsidRPr="00177B8B">
        <w:rPr>
          <w:rFonts w:ascii="Times New Roman" w:hAnsi="Times New Roman"/>
          <w:sz w:val="20"/>
          <w:szCs w:val="20"/>
        </w:rPr>
        <w:t xml:space="preserve"> Y. Bai, et al. 1995. Aliphatic nitro-compounds in </w:t>
      </w:r>
      <w:r w:rsidR="00177B8B" w:rsidRPr="00177B8B">
        <w:rPr>
          <w:rFonts w:ascii="Times New Roman" w:hAnsi="Times New Roman"/>
          <w:i/>
          <w:sz w:val="20"/>
          <w:szCs w:val="20"/>
        </w:rPr>
        <w:t>Astragalus canadensis</w:t>
      </w:r>
      <w:r w:rsidR="00177B8B" w:rsidRPr="00177B8B">
        <w:rPr>
          <w:rFonts w:ascii="Times New Roman" w:hAnsi="Times New Roman"/>
          <w:sz w:val="20"/>
          <w:szCs w:val="20"/>
        </w:rPr>
        <w:t xml:space="preserve">. </w:t>
      </w:r>
      <w:r w:rsidR="00177B8B" w:rsidRPr="004C30A6">
        <w:rPr>
          <w:rFonts w:ascii="Times New Roman" w:hAnsi="Times New Roman"/>
          <w:i/>
          <w:sz w:val="20"/>
          <w:szCs w:val="20"/>
        </w:rPr>
        <w:t xml:space="preserve">Phytochemistry </w:t>
      </w:r>
      <w:smartTag w:uri="urn:schemas-microsoft-com:office:smarttags" w:element="City">
        <w:smartTag w:uri="urn:schemas-microsoft-com:office:smarttags" w:element="place">
          <w:r w:rsidR="00177B8B" w:rsidRPr="004C30A6">
            <w:rPr>
              <w:rFonts w:ascii="Times New Roman" w:hAnsi="Times New Roman"/>
              <w:i/>
              <w:sz w:val="20"/>
              <w:szCs w:val="20"/>
            </w:rPr>
            <w:t>Oxford</w:t>
          </w:r>
        </w:smartTag>
      </w:smartTag>
      <w:r w:rsidR="004C30A6">
        <w:rPr>
          <w:rFonts w:ascii="Times New Roman" w:hAnsi="Times New Roman"/>
          <w:sz w:val="20"/>
          <w:szCs w:val="20"/>
        </w:rPr>
        <w:t>,</w:t>
      </w:r>
      <w:r w:rsidR="00177B8B" w:rsidRPr="004C30A6">
        <w:rPr>
          <w:rFonts w:ascii="Times New Roman" w:hAnsi="Times New Roman"/>
          <w:sz w:val="20"/>
          <w:szCs w:val="20"/>
        </w:rPr>
        <w:t xml:space="preserve"> </w:t>
      </w:r>
      <w:r w:rsidR="00177B8B" w:rsidRPr="00177B8B">
        <w:rPr>
          <w:rFonts w:ascii="Times New Roman" w:hAnsi="Times New Roman"/>
          <w:sz w:val="20"/>
          <w:szCs w:val="20"/>
        </w:rPr>
        <w:t>40: 1629-1631.</w:t>
      </w:r>
    </w:p>
    <w:p w:rsidR="00177B8B" w:rsidRPr="00177B8B" w:rsidRDefault="00177B8B" w:rsidP="00177B8B">
      <w:pPr>
        <w:pStyle w:val="NormalWeb"/>
        <w:spacing w:before="0" w:beforeAutospacing="0" w:after="0" w:afterAutospacing="0"/>
        <w:rPr>
          <w:rFonts w:ascii="Times New Roman" w:hAnsi="Times New Roman"/>
          <w:sz w:val="20"/>
          <w:szCs w:val="20"/>
        </w:rPr>
      </w:pPr>
    </w:p>
    <w:p w:rsidR="00177B8B" w:rsidRDefault="00177B8B" w:rsidP="00177B8B">
      <w:pPr>
        <w:pStyle w:val="NormalWeb"/>
        <w:spacing w:before="0" w:beforeAutospacing="0" w:after="0" w:afterAutospacing="0"/>
        <w:rPr>
          <w:rFonts w:ascii="Times New Roman" w:hAnsi="Times New Roman"/>
          <w:sz w:val="20"/>
          <w:szCs w:val="20"/>
        </w:rPr>
      </w:pPr>
      <w:r w:rsidRPr="00177B8B">
        <w:rPr>
          <w:rFonts w:ascii="Times New Roman" w:hAnsi="Times New Roman"/>
          <w:sz w:val="20"/>
          <w:szCs w:val="20"/>
        </w:rPr>
        <w:t>Boe, A. and K. Fluharty. 1998. Registration of '</w:t>
      </w:r>
      <w:smartTag w:uri="urn:schemas-microsoft-com:office:smarttags" w:element="City">
        <w:r w:rsidRPr="00177B8B">
          <w:rPr>
            <w:rFonts w:ascii="Times New Roman" w:hAnsi="Times New Roman"/>
            <w:sz w:val="20"/>
            <w:szCs w:val="20"/>
          </w:rPr>
          <w:t>Sunrise</w:t>
        </w:r>
      </w:smartTag>
      <w:r w:rsidRPr="00177B8B">
        <w:rPr>
          <w:rFonts w:ascii="Times New Roman" w:hAnsi="Times New Roman"/>
          <w:sz w:val="20"/>
          <w:szCs w:val="20"/>
        </w:rPr>
        <w:t xml:space="preserve">' </w:t>
      </w:r>
      <w:smartTag w:uri="urn:schemas-microsoft-com:office:smarttags" w:element="country-region">
        <w:smartTag w:uri="urn:schemas-microsoft-com:office:smarttags" w:element="place">
          <w:r w:rsidRPr="00177B8B">
            <w:rPr>
              <w:rFonts w:ascii="Times New Roman" w:hAnsi="Times New Roman"/>
              <w:sz w:val="20"/>
              <w:szCs w:val="20"/>
            </w:rPr>
            <w:t>Canada</w:t>
          </w:r>
        </w:smartTag>
      </w:smartTag>
      <w:r w:rsidRPr="00177B8B">
        <w:rPr>
          <w:rFonts w:ascii="Times New Roman" w:hAnsi="Times New Roman"/>
          <w:sz w:val="20"/>
          <w:szCs w:val="20"/>
        </w:rPr>
        <w:t xml:space="preserve"> milkvetch. </w:t>
      </w:r>
      <w:r w:rsidRPr="004C30A6">
        <w:rPr>
          <w:rFonts w:ascii="Times New Roman" w:hAnsi="Times New Roman"/>
          <w:i/>
          <w:sz w:val="20"/>
          <w:szCs w:val="20"/>
        </w:rPr>
        <w:t>Crop Science</w:t>
      </w:r>
      <w:r w:rsidR="004C30A6">
        <w:rPr>
          <w:rFonts w:ascii="Times New Roman" w:hAnsi="Times New Roman"/>
          <w:i/>
          <w:sz w:val="20"/>
          <w:szCs w:val="20"/>
        </w:rPr>
        <w:t>,</w:t>
      </w:r>
      <w:r w:rsidRPr="00177B8B">
        <w:rPr>
          <w:rFonts w:ascii="Times New Roman" w:hAnsi="Times New Roman"/>
          <w:sz w:val="20"/>
          <w:szCs w:val="20"/>
        </w:rPr>
        <w:t xml:space="preserve"> 38: 884.  </w:t>
      </w:r>
    </w:p>
    <w:p w:rsidR="004C30A6" w:rsidRPr="00177B8B" w:rsidRDefault="004C30A6" w:rsidP="00177B8B">
      <w:pPr>
        <w:pStyle w:val="NormalWeb"/>
        <w:spacing w:before="0" w:beforeAutospacing="0" w:after="0" w:afterAutospacing="0"/>
        <w:rPr>
          <w:rFonts w:ascii="Times New Roman" w:hAnsi="Times New Roman"/>
          <w:sz w:val="20"/>
          <w:szCs w:val="20"/>
        </w:rPr>
      </w:pPr>
    </w:p>
    <w:p w:rsidR="00177B8B" w:rsidRPr="00177B8B" w:rsidRDefault="00177B8B" w:rsidP="00177B8B">
      <w:pPr>
        <w:pStyle w:val="NormalWeb"/>
        <w:spacing w:before="0" w:beforeAutospacing="0" w:after="0" w:afterAutospacing="0"/>
        <w:rPr>
          <w:rFonts w:ascii="Times New Roman" w:hAnsi="Times New Roman"/>
          <w:sz w:val="20"/>
          <w:szCs w:val="20"/>
        </w:rPr>
      </w:pPr>
      <w:r w:rsidRPr="00177B8B">
        <w:rPr>
          <w:rFonts w:ascii="Times New Roman" w:hAnsi="Times New Roman"/>
          <w:sz w:val="20"/>
          <w:szCs w:val="20"/>
        </w:rPr>
        <w:t xml:space="preserve">Boe, A. and K. Fluharty. 1993. Reproductive biology of a </w:t>
      </w:r>
      <w:smartTag w:uri="urn:schemas-microsoft-com:office:smarttags" w:element="country-region">
        <w:r w:rsidRPr="00177B8B">
          <w:rPr>
            <w:rFonts w:ascii="Times New Roman" w:hAnsi="Times New Roman"/>
            <w:sz w:val="20"/>
            <w:szCs w:val="20"/>
          </w:rPr>
          <w:t>Canada</w:t>
        </w:r>
      </w:smartTag>
      <w:r w:rsidRPr="00177B8B">
        <w:rPr>
          <w:rFonts w:ascii="Times New Roman" w:hAnsi="Times New Roman"/>
          <w:sz w:val="20"/>
          <w:szCs w:val="20"/>
        </w:rPr>
        <w:t xml:space="preserve"> milk-vetch population from eastern </w:t>
      </w:r>
      <w:smartTag w:uri="urn:schemas-microsoft-com:office:smarttags" w:element="State">
        <w:smartTag w:uri="urn:schemas-microsoft-com:office:smarttags" w:element="place">
          <w:r w:rsidRPr="00177B8B">
            <w:rPr>
              <w:rFonts w:ascii="Times New Roman" w:hAnsi="Times New Roman"/>
              <w:sz w:val="20"/>
              <w:szCs w:val="20"/>
            </w:rPr>
            <w:t>South Dakota</w:t>
          </w:r>
        </w:smartTag>
      </w:smartTag>
      <w:r w:rsidRPr="00177B8B">
        <w:rPr>
          <w:rFonts w:ascii="Times New Roman" w:hAnsi="Times New Roman"/>
          <w:sz w:val="20"/>
          <w:szCs w:val="20"/>
        </w:rPr>
        <w:t xml:space="preserve">. </w:t>
      </w:r>
      <w:r w:rsidRPr="00177B8B">
        <w:rPr>
          <w:rFonts w:ascii="Times New Roman" w:hAnsi="Times New Roman"/>
          <w:i/>
          <w:sz w:val="20"/>
          <w:szCs w:val="20"/>
        </w:rPr>
        <w:t>Prairie Naturalist</w:t>
      </w:r>
      <w:r w:rsidR="004C30A6">
        <w:rPr>
          <w:rFonts w:ascii="Times New Roman" w:hAnsi="Times New Roman"/>
          <w:i/>
          <w:sz w:val="20"/>
          <w:szCs w:val="20"/>
        </w:rPr>
        <w:t>,</w:t>
      </w:r>
      <w:r w:rsidRPr="00177B8B">
        <w:rPr>
          <w:rFonts w:ascii="Times New Roman" w:hAnsi="Times New Roman"/>
          <w:sz w:val="20"/>
          <w:szCs w:val="20"/>
        </w:rPr>
        <w:t xml:space="preserve"> 25: 65-72. </w:t>
      </w:r>
    </w:p>
    <w:p w:rsidR="00177B8B" w:rsidRPr="00177B8B" w:rsidRDefault="00177B8B" w:rsidP="00177B8B">
      <w:pPr>
        <w:autoSpaceDE w:val="0"/>
        <w:autoSpaceDN w:val="0"/>
        <w:adjustRightInd w:val="0"/>
        <w:jc w:val="left"/>
        <w:rPr>
          <w:sz w:val="20"/>
        </w:rPr>
      </w:pPr>
    </w:p>
    <w:p w:rsidR="00177B8B" w:rsidRPr="00177B8B" w:rsidRDefault="00177B8B" w:rsidP="00177B8B">
      <w:pPr>
        <w:jc w:val="left"/>
        <w:rPr>
          <w:sz w:val="20"/>
        </w:rPr>
      </w:pPr>
      <w:r w:rsidRPr="00177B8B">
        <w:rPr>
          <w:sz w:val="20"/>
        </w:rPr>
        <w:t>Brashier, Mary. 2000</w:t>
      </w:r>
      <w:r>
        <w:rPr>
          <w:sz w:val="20"/>
        </w:rPr>
        <w:t>.</w:t>
      </w:r>
      <w:r w:rsidRPr="00177B8B">
        <w:rPr>
          <w:sz w:val="20"/>
        </w:rPr>
        <w:t xml:space="preserve"> </w:t>
      </w:r>
      <w:r>
        <w:rPr>
          <w:sz w:val="20"/>
        </w:rPr>
        <w:t>F</w:t>
      </w:r>
      <w:r w:rsidRPr="00177B8B">
        <w:rPr>
          <w:sz w:val="20"/>
        </w:rPr>
        <w:t xml:space="preserve">riends and foes in the seed pod. </w:t>
      </w:r>
      <w:r w:rsidRPr="004C30A6">
        <w:rPr>
          <w:i/>
          <w:sz w:val="20"/>
        </w:rPr>
        <w:t>Farm and Home Research</w:t>
      </w:r>
      <w:r w:rsidR="004C30A6">
        <w:rPr>
          <w:sz w:val="20"/>
        </w:rPr>
        <w:t>,</w:t>
      </w:r>
      <w:r w:rsidRPr="00177B8B">
        <w:rPr>
          <w:sz w:val="20"/>
        </w:rPr>
        <w:t xml:space="preserve"> 51: 16.</w:t>
      </w:r>
    </w:p>
    <w:p w:rsidR="00177B8B" w:rsidRPr="00177B8B" w:rsidRDefault="00177B8B" w:rsidP="00177B8B">
      <w:pPr>
        <w:jc w:val="left"/>
        <w:rPr>
          <w:b/>
          <w:sz w:val="20"/>
        </w:rPr>
      </w:pPr>
    </w:p>
    <w:p w:rsidR="00177B8B" w:rsidRDefault="00177B8B" w:rsidP="00177B8B">
      <w:pPr>
        <w:jc w:val="left"/>
        <w:rPr>
          <w:sz w:val="20"/>
        </w:rPr>
      </w:pPr>
      <w:smartTag w:uri="urn:schemas-microsoft-com:office:smarttags" w:element="City">
        <w:smartTag w:uri="urn:schemas-microsoft-com:office:smarttags" w:element="place">
          <w:r w:rsidRPr="00177B8B">
            <w:rPr>
              <w:sz w:val="20"/>
            </w:rPr>
            <w:t>Davis</w:t>
          </w:r>
        </w:smartTag>
      </w:smartTag>
      <w:r w:rsidRPr="00177B8B">
        <w:rPr>
          <w:sz w:val="20"/>
        </w:rPr>
        <w:t xml:space="preserve">, A.M. </w:t>
      </w:r>
      <w:r w:rsidR="005C7DDB">
        <w:rPr>
          <w:sz w:val="20"/>
        </w:rPr>
        <w:t>1972.</w:t>
      </w:r>
      <w:r w:rsidRPr="00177B8B">
        <w:rPr>
          <w:sz w:val="20"/>
        </w:rPr>
        <w:t xml:space="preserve"> Selenium accumulation in Astragalus species.  </w:t>
      </w:r>
      <w:r w:rsidRPr="004C30A6">
        <w:rPr>
          <w:i/>
          <w:sz w:val="20"/>
        </w:rPr>
        <w:t>Agron. Journal</w:t>
      </w:r>
      <w:r w:rsidR="004C30A6">
        <w:rPr>
          <w:sz w:val="20"/>
        </w:rPr>
        <w:t>,</w:t>
      </w:r>
      <w:r w:rsidRPr="00177B8B">
        <w:rPr>
          <w:sz w:val="20"/>
        </w:rPr>
        <w:t xml:space="preserve"> 64: 751-754</w:t>
      </w:r>
      <w:r w:rsidR="005C7DDB">
        <w:rPr>
          <w:sz w:val="20"/>
        </w:rPr>
        <w:t>.</w:t>
      </w:r>
      <w:r w:rsidRPr="00177B8B">
        <w:rPr>
          <w:sz w:val="20"/>
        </w:rPr>
        <w:t xml:space="preserve"> </w:t>
      </w:r>
    </w:p>
    <w:p w:rsidR="00177B8B" w:rsidRPr="00177B8B" w:rsidRDefault="00177B8B" w:rsidP="00177B8B">
      <w:pPr>
        <w:jc w:val="left"/>
        <w:rPr>
          <w:sz w:val="20"/>
        </w:rPr>
      </w:pPr>
    </w:p>
    <w:p w:rsidR="00177B8B" w:rsidRPr="00177B8B" w:rsidRDefault="00177B8B" w:rsidP="00177B8B">
      <w:pPr>
        <w:autoSpaceDE w:val="0"/>
        <w:autoSpaceDN w:val="0"/>
        <w:adjustRightInd w:val="0"/>
        <w:jc w:val="left"/>
        <w:rPr>
          <w:sz w:val="20"/>
        </w:rPr>
      </w:pPr>
      <w:smartTag w:uri="urn:schemas-microsoft-com:office:smarttags" w:element="City">
        <w:smartTag w:uri="urn:schemas-microsoft-com:office:smarttags" w:element="place">
          <w:r w:rsidRPr="00177B8B">
            <w:rPr>
              <w:sz w:val="20"/>
            </w:rPr>
            <w:t>Davis</w:t>
          </w:r>
        </w:smartTag>
      </w:smartTag>
      <w:r w:rsidRPr="00177B8B">
        <w:rPr>
          <w:sz w:val="20"/>
        </w:rPr>
        <w:t xml:space="preserve">, A.M. 1982. Crude protein, crude fiber, tannin and oxalate concentrations of 33 </w:t>
      </w:r>
      <w:r w:rsidRPr="006128AB">
        <w:rPr>
          <w:i/>
          <w:sz w:val="20"/>
        </w:rPr>
        <w:t>Astragalus</w:t>
      </w:r>
      <w:r w:rsidRPr="00177B8B">
        <w:rPr>
          <w:sz w:val="20"/>
        </w:rPr>
        <w:t xml:space="preserve"> species.  </w:t>
      </w:r>
      <w:r w:rsidRPr="004C30A6">
        <w:rPr>
          <w:i/>
          <w:sz w:val="20"/>
        </w:rPr>
        <w:t>Journal of Range Management</w:t>
      </w:r>
      <w:r w:rsidR="004C30A6">
        <w:rPr>
          <w:i/>
          <w:sz w:val="20"/>
        </w:rPr>
        <w:t>,</w:t>
      </w:r>
      <w:r w:rsidRPr="00177B8B">
        <w:rPr>
          <w:sz w:val="20"/>
        </w:rPr>
        <w:t xml:space="preserve"> 35: 32-34</w:t>
      </w:r>
      <w:r w:rsidR="005C7DDB">
        <w:rPr>
          <w:sz w:val="20"/>
        </w:rPr>
        <w:t>.</w:t>
      </w:r>
      <w:r w:rsidRPr="00177B8B">
        <w:rPr>
          <w:b/>
          <w:sz w:val="20"/>
        </w:rPr>
        <w:t xml:space="preserve"> </w:t>
      </w:r>
    </w:p>
    <w:p w:rsidR="00177B8B" w:rsidRPr="00177B8B" w:rsidRDefault="00177B8B" w:rsidP="00177B8B">
      <w:pPr>
        <w:jc w:val="left"/>
        <w:rPr>
          <w:sz w:val="20"/>
        </w:rPr>
      </w:pPr>
    </w:p>
    <w:p w:rsidR="00177B8B" w:rsidRPr="00177B8B" w:rsidRDefault="00177B8B" w:rsidP="00177B8B">
      <w:pPr>
        <w:jc w:val="left"/>
        <w:rPr>
          <w:sz w:val="20"/>
        </w:rPr>
      </w:pPr>
      <w:r w:rsidRPr="00177B8B">
        <w:rPr>
          <w:sz w:val="20"/>
        </w:rPr>
        <w:t xml:space="preserve">Eig, Alexander. 1955. </w:t>
      </w:r>
      <w:r w:rsidRPr="004C30A6">
        <w:rPr>
          <w:i/>
          <w:sz w:val="20"/>
        </w:rPr>
        <w:t xml:space="preserve">Systematic studies on Astragali of the </w:t>
      </w:r>
      <w:smartTag w:uri="urn:schemas-microsoft-com:office:smarttags" w:element="place">
        <w:r w:rsidRPr="004C30A6">
          <w:rPr>
            <w:i/>
            <w:sz w:val="20"/>
          </w:rPr>
          <w:t>Near East</w:t>
        </w:r>
      </w:smartTag>
      <w:r w:rsidRPr="00177B8B">
        <w:rPr>
          <w:sz w:val="20"/>
        </w:rPr>
        <w:t xml:space="preserve">. </w:t>
      </w:r>
      <w:smartTag w:uri="urn:schemas-microsoft-com:office:smarttags" w:element="country-region">
        <w:r w:rsidR="005C7DDB" w:rsidRPr="00177B8B">
          <w:rPr>
            <w:sz w:val="20"/>
          </w:rPr>
          <w:t>Israel</w:t>
        </w:r>
      </w:smartTag>
      <w:r w:rsidR="005C7DDB" w:rsidRPr="00177B8B">
        <w:rPr>
          <w:sz w:val="20"/>
        </w:rPr>
        <w:t xml:space="preserve"> Scientific Press</w:t>
      </w:r>
      <w:r w:rsidR="005C7DDB">
        <w:rPr>
          <w:sz w:val="20"/>
        </w:rPr>
        <w:t>,</w:t>
      </w:r>
      <w:r w:rsidRPr="00177B8B">
        <w:rPr>
          <w:sz w:val="20"/>
        </w:rPr>
        <w:t xml:space="preserve"> </w:t>
      </w:r>
      <w:smartTag w:uri="urn:schemas-microsoft-com:office:smarttags" w:element="City">
        <w:smartTag w:uri="urn:schemas-microsoft-com:office:smarttags" w:element="place">
          <w:r w:rsidRPr="00177B8B">
            <w:rPr>
              <w:sz w:val="20"/>
            </w:rPr>
            <w:t>Jerusalem</w:t>
          </w:r>
        </w:smartTag>
      </w:smartTag>
      <w:r w:rsidRPr="00177B8B">
        <w:rPr>
          <w:sz w:val="20"/>
        </w:rPr>
        <w:t xml:space="preserve">.  </w:t>
      </w:r>
    </w:p>
    <w:p w:rsidR="00177B8B" w:rsidRPr="00177B8B" w:rsidRDefault="00177B8B" w:rsidP="00177B8B">
      <w:pPr>
        <w:jc w:val="left"/>
        <w:rPr>
          <w:sz w:val="20"/>
        </w:rPr>
      </w:pPr>
    </w:p>
    <w:p w:rsidR="00177B8B" w:rsidRPr="00177B8B" w:rsidRDefault="00177B8B" w:rsidP="00177B8B">
      <w:pPr>
        <w:autoSpaceDE w:val="0"/>
        <w:autoSpaceDN w:val="0"/>
        <w:adjustRightInd w:val="0"/>
        <w:jc w:val="left"/>
        <w:rPr>
          <w:sz w:val="20"/>
        </w:rPr>
      </w:pPr>
      <w:r w:rsidRPr="00177B8B">
        <w:rPr>
          <w:sz w:val="20"/>
        </w:rPr>
        <w:t>Falken, M.C.</w:t>
      </w:r>
      <w:r w:rsidR="005C7DDB">
        <w:rPr>
          <w:sz w:val="20"/>
        </w:rPr>
        <w:t xml:space="preserve"> and</w:t>
      </w:r>
      <w:r w:rsidRPr="00177B8B">
        <w:rPr>
          <w:sz w:val="20"/>
        </w:rPr>
        <w:t xml:space="preserve"> </w:t>
      </w:r>
      <w:r w:rsidR="005C7DDB" w:rsidRPr="00177B8B">
        <w:rPr>
          <w:sz w:val="20"/>
        </w:rPr>
        <w:t xml:space="preserve">R.M </w:t>
      </w:r>
      <w:r w:rsidRPr="00177B8B">
        <w:rPr>
          <w:sz w:val="20"/>
        </w:rPr>
        <w:t>Pengra,. 1976</w:t>
      </w:r>
      <w:r w:rsidR="005C7DDB">
        <w:rPr>
          <w:sz w:val="20"/>
        </w:rPr>
        <w:t>.</w:t>
      </w:r>
      <w:r w:rsidRPr="00177B8B">
        <w:rPr>
          <w:sz w:val="20"/>
        </w:rPr>
        <w:t xml:space="preserve"> Rhizobia from Native Legumes. </w:t>
      </w:r>
      <w:r w:rsidRPr="005C7DDB">
        <w:rPr>
          <w:i/>
          <w:sz w:val="20"/>
        </w:rPr>
        <w:t xml:space="preserve">Proceedings of the </w:t>
      </w:r>
      <w:smartTag w:uri="urn:schemas-microsoft-com:office:smarttags" w:element="place">
        <w:smartTag w:uri="urn:schemas-microsoft-com:office:smarttags" w:element="PlaceName">
          <w:r w:rsidRPr="005C7DDB">
            <w:rPr>
              <w:i/>
              <w:sz w:val="20"/>
            </w:rPr>
            <w:t>South Dakota</w:t>
          </w:r>
        </w:smartTag>
        <w:r w:rsidRPr="005C7DDB">
          <w:rPr>
            <w:i/>
            <w:sz w:val="20"/>
          </w:rPr>
          <w:t xml:space="preserve"> </w:t>
        </w:r>
        <w:smartTag w:uri="urn:schemas-microsoft-com:office:smarttags" w:element="PlaceType">
          <w:r w:rsidRPr="005C7DDB">
            <w:rPr>
              <w:i/>
              <w:sz w:val="20"/>
            </w:rPr>
            <w:t>Academy</w:t>
          </w:r>
        </w:smartTag>
      </w:smartTag>
      <w:r w:rsidRPr="005C7DDB">
        <w:rPr>
          <w:i/>
          <w:sz w:val="20"/>
        </w:rPr>
        <w:t xml:space="preserve"> of Science</w:t>
      </w:r>
      <w:r w:rsidR="005C7DDB">
        <w:rPr>
          <w:sz w:val="20"/>
        </w:rPr>
        <w:t>,</w:t>
      </w:r>
      <w:r w:rsidRPr="00177B8B">
        <w:rPr>
          <w:sz w:val="20"/>
        </w:rPr>
        <w:t xml:space="preserve"> 55: 172</w:t>
      </w:r>
      <w:r w:rsidR="005C7DDB">
        <w:rPr>
          <w:sz w:val="20"/>
        </w:rPr>
        <w:t>.</w:t>
      </w:r>
      <w:r w:rsidRPr="00177B8B">
        <w:rPr>
          <w:sz w:val="20"/>
        </w:rPr>
        <w:t xml:space="preserve"> </w:t>
      </w:r>
    </w:p>
    <w:p w:rsidR="00177B8B" w:rsidRPr="00177B8B" w:rsidRDefault="00177B8B" w:rsidP="00177B8B">
      <w:pPr>
        <w:autoSpaceDE w:val="0"/>
        <w:autoSpaceDN w:val="0"/>
        <w:adjustRightInd w:val="0"/>
        <w:jc w:val="left"/>
        <w:rPr>
          <w:sz w:val="20"/>
        </w:rPr>
      </w:pPr>
    </w:p>
    <w:p w:rsidR="00177B8B" w:rsidRPr="00177B8B" w:rsidRDefault="00177B8B" w:rsidP="00177B8B">
      <w:pPr>
        <w:jc w:val="left"/>
        <w:rPr>
          <w:sz w:val="20"/>
        </w:rPr>
      </w:pPr>
      <w:r w:rsidRPr="00177B8B">
        <w:rPr>
          <w:sz w:val="20"/>
        </w:rPr>
        <w:t xml:space="preserve">Gallardo, R., E. Domingues and J.M. Munoz. 1994. Pollen-ovule ratio, pollen size and breeding system in </w:t>
      </w:r>
      <w:r w:rsidRPr="006128AB">
        <w:rPr>
          <w:i/>
          <w:sz w:val="20"/>
        </w:rPr>
        <w:t>Astragalus</w:t>
      </w:r>
      <w:r w:rsidRPr="00177B8B">
        <w:rPr>
          <w:sz w:val="20"/>
        </w:rPr>
        <w:t xml:space="preserve"> (Fabaceae) subgenus </w:t>
      </w:r>
      <w:r w:rsidRPr="006128AB">
        <w:rPr>
          <w:i/>
          <w:sz w:val="20"/>
        </w:rPr>
        <w:t>Epiglottis</w:t>
      </w:r>
      <w:r w:rsidRPr="00177B8B">
        <w:rPr>
          <w:sz w:val="20"/>
        </w:rPr>
        <w:t xml:space="preserve">:  A pollen and seed allocation approach.  </w:t>
      </w:r>
      <w:r w:rsidRPr="005C7DDB">
        <w:rPr>
          <w:i/>
          <w:sz w:val="20"/>
        </w:rPr>
        <w:t>American Journal of Botany</w:t>
      </w:r>
      <w:r w:rsidR="005C7DDB">
        <w:rPr>
          <w:sz w:val="20"/>
        </w:rPr>
        <w:t>,</w:t>
      </w:r>
      <w:r w:rsidRPr="00177B8B">
        <w:rPr>
          <w:sz w:val="20"/>
        </w:rPr>
        <w:t xml:space="preserve"> 8: 1611-1619.</w:t>
      </w:r>
    </w:p>
    <w:p w:rsidR="00177B8B" w:rsidRPr="00177B8B" w:rsidRDefault="00177B8B" w:rsidP="00177B8B">
      <w:pPr>
        <w:jc w:val="left"/>
        <w:rPr>
          <w:sz w:val="20"/>
        </w:rPr>
      </w:pPr>
    </w:p>
    <w:p w:rsidR="00177B8B" w:rsidRPr="00177B8B" w:rsidRDefault="00177B8B" w:rsidP="00177B8B">
      <w:pPr>
        <w:jc w:val="left"/>
        <w:rPr>
          <w:sz w:val="20"/>
        </w:rPr>
      </w:pPr>
      <w:r w:rsidRPr="00177B8B">
        <w:rPr>
          <w:sz w:val="20"/>
        </w:rPr>
        <w:t>Goodson, C.C.</w:t>
      </w:r>
      <w:r w:rsidR="00BF6578">
        <w:rPr>
          <w:sz w:val="20"/>
        </w:rPr>
        <w:t>,</w:t>
      </w:r>
      <w:r w:rsidRPr="00177B8B">
        <w:rPr>
          <w:sz w:val="20"/>
        </w:rPr>
        <w:t xml:space="preserve"> </w:t>
      </w:r>
      <w:r w:rsidR="00BF6578" w:rsidRPr="00177B8B">
        <w:rPr>
          <w:sz w:val="20"/>
        </w:rPr>
        <w:t xml:space="preserve">D.R </w:t>
      </w:r>
      <w:r w:rsidRPr="00177B8B">
        <w:rPr>
          <w:sz w:val="20"/>
        </w:rPr>
        <w:t>Parker</w:t>
      </w:r>
      <w:r w:rsidR="00BF6578">
        <w:rPr>
          <w:sz w:val="20"/>
        </w:rPr>
        <w:t>,</w:t>
      </w:r>
      <w:r w:rsidRPr="00177B8B">
        <w:rPr>
          <w:sz w:val="20"/>
        </w:rPr>
        <w:t xml:space="preserve"> </w:t>
      </w:r>
      <w:r w:rsidR="00BF6578" w:rsidRPr="00177B8B">
        <w:rPr>
          <w:sz w:val="20"/>
        </w:rPr>
        <w:t>C.</w:t>
      </w:r>
      <w:r w:rsidR="00BF6578">
        <w:rPr>
          <w:sz w:val="20"/>
        </w:rPr>
        <w:t xml:space="preserve"> Amrhein and</w:t>
      </w:r>
      <w:r w:rsidRPr="00177B8B">
        <w:rPr>
          <w:sz w:val="20"/>
        </w:rPr>
        <w:t xml:space="preserve"> </w:t>
      </w:r>
      <w:r w:rsidR="00BF6578" w:rsidRPr="00177B8B">
        <w:rPr>
          <w:sz w:val="20"/>
        </w:rPr>
        <w:t>Y</w:t>
      </w:r>
      <w:r w:rsidR="00BF6578">
        <w:rPr>
          <w:sz w:val="20"/>
        </w:rPr>
        <w:t>.</w:t>
      </w:r>
      <w:r w:rsidR="00BF6578" w:rsidRPr="00177B8B">
        <w:rPr>
          <w:sz w:val="20"/>
        </w:rPr>
        <w:t xml:space="preserve"> </w:t>
      </w:r>
      <w:r w:rsidRPr="00177B8B">
        <w:rPr>
          <w:sz w:val="20"/>
        </w:rPr>
        <w:t xml:space="preserve">Zhang,. 2003. </w:t>
      </w:r>
      <w:r w:rsidRPr="00177B8B">
        <w:rPr>
          <w:bCs/>
          <w:sz w:val="20"/>
        </w:rPr>
        <w:t>Soil selenium uptake and root system development in plant taxa differing in Se accumulating capability</w:t>
      </w:r>
      <w:r w:rsidR="00BF6578">
        <w:rPr>
          <w:bCs/>
          <w:sz w:val="20"/>
        </w:rPr>
        <w:t>.</w:t>
      </w:r>
      <w:r w:rsidRPr="00177B8B">
        <w:rPr>
          <w:iCs/>
          <w:sz w:val="20"/>
        </w:rPr>
        <w:t xml:space="preserve"> </w:t>
      </w:r>
      <w:r w:rsidRPr="00BF6578">
        <w:rPr>
          <w:i/>
          <w:iCs/>
          <w:sz w:val="20"/>
        </w:rPr>
        <w:t xml:space="preserve">The </w:t>
      </w:r>
      <w:r w:rsidR="00BF6578">
        <w:rPr>
          <w:i/>
          <w:iCs/>
          <w:sz w:val="20"/>
        </w:rPr>
        <w:t>New Phytologis</w:t>
      </w:r>
      <w:r w:rsidR="0006639F">
        <w:rPr>
          <w:i/>
          <w:iCs/>
          <w:sz w:val="20"/>
        </w:rPr>
        <w:t>t</w:t>
      </w:r>
      <w:r w:rsidR="00BF6578">
        <w:rPr>
          <w:i/>
          <w:iCs/>
          <w:sz w:val="20"/>
        </w:rPr>
        <w:t>,</w:t>
      </w:r>
      <w:r w:rsidRPr="00177B8B">
        <w:rPr>
          <w:sz w:val="20"/>
        </w:rPr>
        <w:t xml:space="preserve"> 159: 391-401</w:t>
      </w:r>
      <w:r w:rsidR="00BF6578">
        <w:rPr>
          <w:sz w:val="20"/>
        </w:rPr>
        <w:t>.</w:t>
      </w:r>
    </w:p>
    <w:p w:rsidR="00177B8B" w:rsidRPr="00177B8B" w:rsidRDefault="00177B8B" w:rsidP="00177B8B">
      <w:pPr>
        <w:jc w:val="left"/>
        <w:rPr>
          <w:sz w:val="20"/>
        </w:rPr>
      </w:pPr>
    </w:p>
    <w:p w:rsidR="00177B8B" w:rsidRPr="00177B8B" w:rsidRDefault="00177B8B" w:rsidP="00177B8B">
      <w:pPr>
        <w:autoSpaceDE w:val="0"/>
        <w:autoSpaceDN w:val="0"/>
        <w:adjustRightInd w:val="0"/>
        <w:jc w:val="left"/>
        <w:rPr>
          <w:sz w:val="20"/>
        </w:rPr>
      </w:pPr>
      <w:r w:rsidRPr="00177B8B">
        <w:rPr>
          <w:sz w:val="20"/>
        </w:rPr>
        <w:t>Head, S.C</w:t>
      </w:r>
      <w:r w:rsidR="00BF6578">
        <w:rPr>
          <w:sz w:val="20"/>
        </w:rPr>
        <w:t>.</w:t>
      </w:r>
      <w:r w:rsidRPr="00177B8B">
        <w:rPr>
          <w:sz w:val="20"/>
        </w:rPr>
        <w:t xml:space="preserve"> </w:t>
      </w:r>
      <w:r w:rsidR="00B9290F">
        <w:rPr>
          <w:sz w:val="20"/>
        </w:rPr>
        <w:t xml:space="preserve">1955. </w:t>
      </w:r>
      <w:r w:rsidRPr="00BF6578">
        <w:rPr>
          <w:i/>
          <w:sz w:val="20"/>
        </w:rPr>
        <w:t>A mitotic chromosome study in the genus Astragalus.</w:t>
      </w:r>
      <w:r w:rsidRPr="00B9290F">
        <w:rPr>
          <w:sz w:val="20"/>
        </w:rPr>
        <w:t xml:space="preserve"> </w:t>
      </w:r>
      <w:r w:rsidRPr="00177B8B">
        <w:rPr>
          <w:sz w:val="20"/>
        </w:rPr>
        <w:t>Thesis (M.S. in Botany)</w:t>
      </w:r>
      <w:r w:rsidR="00BF6578">
        <w:rPr>
          <w:sz w:val="20"/>
        </w:rPr>
        <w:t xml:space="preserve">. </w:t>
      </w:r>
      <w:smartTag w:uri="urn:schemas-microsoft-com:office:smarttags" w:element="place">
        <w:smartTag w:uri="urn:schemas-microsoft-com:office:smarttags" w:element="PlaceName">
          <w:r w:rsidRPr="00177B8B">
            <w:rPr>
              <w:sz w:val="20"/>
            </w:rPr>
            <w:t>Washington</w:t>
          </w:r>
        </w:smartTag>
        <w:r w:rsidRPr="00177B8B">
          <w:rPr>
            <w:sz w:val="20"/>
          </w:rPr>
          <w:t xml:space="preserve"> </w:t>
        </w:r>
        <w:smartTag w:uri="urn:schemas-microsoft-com:office:smarttags" w:element="PlaceType">
          <w:r w:rsidRPr="00177B8B">
            <w:rPr>
              <w:sz w:val="20"/>
            </w:rPr>
            <w:t>State</w:t>
          </w:r>
        </w:smartTag>
        <w:r w:rsidRPr="00177B8B">
          <w:rPr>
            <w:sz w:val="20"/>
          </w:rPr>
          <w:t xml:space="preserve"> </w:t>
        </w:r>
        <w:smartTag w:uri="urn:schemas-microsoft-com:office:smarttags" w:element="PlaceType">
          <w:r w:rsidRPr="00177B8B">
            <w:rPr>
              <w:sz w:val="20"/>
            </w:rPr>
            <w:t>University</w:t>
          </w:r>
        </w:smartTag>
      </w:smartTag>
      <w:r w:rsidRPr="00177B8B">
        <w:rPr>
          <w:sz w:val="20"/>
        </w:rPr>
        <w:t>. Pullman</w:t>
      </w:r>
      <w:r w:rsidR="00BF6578">
        <w:rPr>
          <w:sz w:val="20"/>
        </w:rPr>
        <w:t>.</w:t>
      </w:r>
    </w:p>
    <w:p w:rsidR="00177B8B" w:rsidRPr="00177B8B" w:rsidRDefault="00177B8B" w:rsidP="00177B8B">
      <w:pPr>
        <w:jc w:val="left"/>
        <w:rPr>
          <w:sz w:val="20"/>
        </w:rPr>
      </w:pPr>
    </w:p>
    <w:p w:rsidR="00177B8B" w:rsidRPr="00177B8B" w:rsidRDefault="00177B8B" w:rsidP="00177B8B">
      <w:pPr>
        <w:jc w:val="left"/>
        <w:rPr>
          <w:sz w:val="20"/>
        </w:rPr>
      </w:pPr>
      <w:r w:rsidRPr="00177B8B">
        <w:rPr>
          <w:sz w:val="20"/>
        </w:rPr>
        <w:t>Herman, F</w:t>
      </w:r>
      <w:r w:rsidR="00BF6578">
        <w:rPr>
          <w:sz w:val="20"/>
        </w:rPr>
        <w:t>.</w:t>
      </w:r>
      <w:r w:rsidRPr="00177B8B">
        <w:rPr>
          <w:sz w:val="20"/>
        </w:rPr>
        <w:t>J</w:t>
      </w:r>
      <w:r w:rsidR="00BF6578">
        <w:rPr>
          <w:sz w:val="20"/>
        </w:rPr>
        <w:t>.</w:t>
      </w:r>
      <w:r w:rsidRPr="00177B8B">
        <w:rPr>
          <w:sz w:val="20"/>
        </w:rPr>
        <w:t xml:space="preserve"> 1966</w:t>
      </w:r>
      <w:r w:rsidR="00B9290F">
        <w:rPr>
          <w:sz w:val="20"/>
        </w:rPr>
        <w:t>.</w:t>
      </w:r>
      <w:r w:rsidRPr="00177B8B">
        <w:rPr>
          <w:sz w:val="20"/>
        </w:rPr>
        <w:t xml:space="preserve"> </w:t>
      </w:r>
      <w:r w:rsidRPr="00BF6578">
        <w:rPr>
          <w:i/>
          <w:sz w:val="20"/>
        </w:rPr>
        <w:t xml:space="preserve">Notes on </w:t>
      </w:r>
      <w:smartTag w:uri="urn:schemas-microsoft-com:office:smarttags" w:element="place">
        <w:smartTag w:uri="urn:schemas-microsoft-com:office:smarttags" w:element="PlaceName">
          <w:r w:rsidRPr="00BF6578">
            <w:rPr>
              <w:i/>
              <w:sz w:val="20"/>
            </w:rPr>
            <w:t>Western</w:t>
          </w:r>
        </w:smartTag>
        <w:r w:rsidRPr="00BF6578">
          <w:rPr>
            <w:i/>
            <w:sz w:val="20"/>
          </w:rPr>
          <w:t xml:space="preserve"> </w:t>
        </w:r>
        <w:smartTag w:uri="urn:schemas-microsoft-com:office:smarttags" w:element="PlaceType">
          <w:r w:rsidRPr="00BF6578">
            <w:rPr>
              <w:i/>
              <w:sz w:val="20"/>
            </w:rPr>
            <w:t>Range</w:t>
          </w:r>
        </w:smartTag>
      </w:smartTag>
      <w:r w:rsidRPr="00BF6578">
        <w:rPr>
          <w:i/>
          <w:sz w:val="20"/>
        </w:rPr>
        <w:t xml:space="preserve"> Forbs:  </w:t>
      </w:r>
      <w:r w:rsidRPr="00BF6578">
        <w:rPr>
          <w:sz w:val="20"/>
        </w:rPr>
        <w:t>Cruciferae</w:t>
      </w:r>
      <w:r w:rsidRPr="00BF6578">
        <w:rPr>
          <w:i/>
          <w:sz w:val="20"/>
        </w:rPr>
        <w:t xml:space="preserve"> through </w:t>
      </w:r>
      <w:r w:rsidRPr="00BF6578">
        <w:rPr>
          <w:sz w:val="20"/>
        </w:rPr>
        <w:t>Compositae</w:t>
      </w:r>
      <w:r w:rsidRPr="00177B8B">
        <w:rPr>
          <w:sz w:val="20"/>
        </w:rPr>
        <w:t xml:space="preserve">. Ag. Handbook No. 293. </w:t>
      </w:r>
      <w:smartTag w:uri="urn:schemas-microsoft-com:office:smarttags" w:element="place">
        <w:smartTag w:uri="urn:schemas-microsoft-com:office:smarttags" w:element="PlaceName">
          <w:r w:rsidRPr="00177B8B">
            <w:rPr>
              <w:sz w:val="20"/>
            </w:rPr>
            <w:t>USDA</w:t>
          </w:r>
        </w:smartTag>
        <w:r w:rsidRPr="00177B8B">
          <w:rPr>
            <w:sz w:val="20"/>
          </w:rPr>
          <w:t xml:space="preserve"> </w:t>
        </w:r>
        <w:smartTag w:uri="urn:schemas-microsoft-com:office:smarttags" w:element="PlaceType">
          <w:r w:rsidRPr="00177B8B">
            <w:rPr>
              <w:sz w:val="20"/>
            </w:rPr>
            <w:t>Forest</w:t>
          </w:r>
        </w:smartTag>
      </w:smartTag>
      <w:r w:rsidRPr="00177B8B">
        <w:rPr>
          <w:sz w:val="20"/>
        </w:rPr>
        <w:t xml:space="preserve"> Service. US Gov</w:t>
      </w:r>
      <w:r w:rsidR="00446C35">
        <w:rPr>
          <w:sz w:val="20"/>
        </w:rPr>
        <w:t>ernment</w:t>
      </w:r>
      <w:r w:rsidRPr="00177B8B">
        <w:rPr>
          <w:sz w:val="20"/>
        </w:rPr>
        <w:t xml:space="preserve"> Printing Office. </w:t>
      </w:r>
      <w:smartTag w:uri="urn:schemas-microsoft-com:office:smarttags" w:element="place">
        <w:smartTag w:uri="urn:schemas-microsoft-com:office:smarttags" w:element="City">
          <w:r w:rsidRPr="00177B8B">
            <w:rPr>
              <w:sz w:val="20"/>
            </w:rPr>
            <w:t>Washington</w:t>
          </w:r>
        </w:smartTag>
        <w:r w:rsidR="0006639F">
          <w:rPr>
            <w:sz w:val="20"/>
          </w:rPr>
          <w:t>,</w:t>
        </w:r>
        <w:r w:rsidRPr="00177B8B">
          <w:rPr>
            <w:sz w:val="20"/>
          </w:rPr>
          <w:t xml:space="preserve"> </w:t>
        </w:r>
        <w:smartTag w:uri="urn:schemas-microsoft-com:office:smarttags" w:element="State">
          <w:r w:rsidRPr="00177B8B">
            <w:rPr>
              <w:sz w:val="20"/>
            </w:rPr>
            <w:t>DC</w:t>
          </w:r>
        </w:smartTag>
      </w:smartTag>
      <w:r w:rsidRPr="00177B8B">
        <w:rPr>
          <w:sz w:val="20"/>
        </w:rPr>
        <w:t>.</w:t>
      </w:r>
    </w:p>
    <w:p w:rsidR="00177B8B" w:rsidRPr="00177B8B" w:rsidRDefault="00177B8B" w:rsidP="00177B8B">
      <w:pPr>
        <w:jc w:val="left"/>
        <w:rPr>
          <w:sz w:val="20"/>
        </w:rPr>
      </w:pPr>
    </w:p>
    <w:p w:rsidR="00177B8B" w:rsidRDefault="00177B8B" w:rsidP="00177B8B">
      <w:pPr>
        <w:jc w:val="left"/>
        <w:rPr>
          <w:sz w:val="20"/>
        </w:rPr>
      </w:pPr>
      <w:r w:rsidRPr="00177B8B">
        <w:rPr>
          <w:sz w:val="20"/>
        </w:rPr>
        <w:t>Holden, D</w:t>
      </w:r>
      <w:r w:rsidR="00BF6578">
        <w:rPr>
          <w:sz w:val="20"/>
        </w:rPr>
        <w:t>.</w:t>
      </w:r>
      <w:r w:rsidRPr="00177B8B">
        <w:rPr>
          <w:sz w:val="20"/>
        </w:rPr>
        <w:t xml:space="preserve">J. </w:t>
      </w:r>
      <w:r w:rsidR="00BF6578" w:rsidRPr="00177B8B">
        <w:rPr>
          <w:sz w:val="20"/>
        </w:rPr>
        <w:t>1952</w:t>
      </w:r>
      <w:r w:rsidR="00BF6578">
        <w:rPr>
          <w:sz w:val="20"/>
        </w:rPr>
        <w:t>.</w:t>
      </w:r>
      <w:r w:rsidRPr="00177B8B">
        <w:rPr>
          <w:sz w:val="20"/>
        </w:rPr>
        <w:t xml:space="preserve"> </w:t>
      </w:r>
      <w:r w:rsidRPr="00BF6578">
        <w:rPr>
          <w:i/>
          <w:sz w:val="20"/>
        </w:rPr>
        <w:t xml:space="preserve">Developmental Anatomy and Dehiscence of the Fruit of </w:t>
      </w:r>
      <w:r w:rsidRPr="00177B8B">
        <w:rPr>
          <w:sz w:val="20"/>
        </w:rPr>
        <w:t xml:space="preserve">Astragalus canadensis L.  Thesis </w:t>
      </w:r>
      <w:r w:rsidR="005D65F2">
        <w:rPr>
          <w:sz w:val="20"/>
        </w:rPr>
        <w:t>(M.S.) South Dakota State Univ.</w:t>
      </w:r>
      <w:r w:rsidR="00B434D1">
        <w:rPr>
          <w:sz w:val="20"/>
        </w:rPr>
        <w:t>, Brookings.</w:t>
      </w:r>
    </w:p>
    <w:p w:rsidR="004C30A6" w:rsidRPr="00177B8B" w:rsidRDefault="004C30A6" w:rsidP="00177B8B">
      <w:pPr>
        <w:jc w:val="left"/>
        <w:rPr>
          <w:sz w:val="20"/>
        </w:rPr>
      </w:pPr>
    </w:p>
    <w:p w:rsidR="004C30A6" w:rsidRDefault="004C30A6" w:rsidP="004C30A6">
      <w:pPr>
        <w:jc w:val="left"/>
        <w:rPr>
          <w:sz w:val="20"/>
        </w:rPr>
      </w:pPr>
      <w:r>
        <w:rPr>
          <w:sz w:val="20"/>
        </w:rPr>
        <w:t>Hu, J., M</w:t>
      </w:r>
      <w:r w:rsidR="0086361C">
        <w:rPr>
          <w:sz w:val="20"/>
        </w:rPr>
        <w:t>.</w:t>
      </w:r>
      <w:r>
        <w:rPr>
          <w:sz w:val="20"/>
        </w:rPr>
        <w:t>J</w:t>
      </w:r>
      <w:r w:rsidR="0086361C">
        <w:rPr>
          <w:sz w:val="20"/>
        </w:rPr>
        <w:t>.</w:t>
      </w:r>
      <w:r>
        <w:rPr>
          <w:sz w:val="20"/>
        </w:rPr>
        <w:t xml:space="preserve"> Sanderson and M</w:t>
      </w:r>
      <w:r w:rsidR="0086361C">
        <w:rPr>
          <w:sz w:val="20"/>
        </w:rPr>
        <w:t>.</w:t>
      </w:r>
      <w:r>
        <w:rPr>
          <w:sz w:val="20"/>
        </w:rPr>
        <w:t>F</w:t>
      </w:r>
      <w:r w:rsidR="0086361C">
        <w:rPr>
          <w:sz w:val="20"/>
        </w:rPr>
        <w:t>.</w:t>
      </w:r>
      <w:r>
        <w:rPr>
          <w:sz w:val="20"/>
        </w:rPr>
        <w:t xml:space="preserve"> Wojciechowski.</w:t>
      </w:r>
    </w:p>
    <w:p w:rsidR="00177B8B" w:rsidRDefault="0006639F" w:rsidP="00177B8B">
      <w:pPr>
        <w:jc w:val="left"/>
        <w:rPr>
          <w:sz w:val="20"/>
        </w:rPr>
      </w:pPr>
      <w:r>
        <w:rPr>
          <w:sz w:val="20"/>
        </w:rPr>
        <w:t xml:space="preserve">2006. Astragalus in </w:t>
      </w:r>
      <w:hyperlink r:id="rId9" w:history="1">
        <w:r w:rsidRPr="006128AB">
          <w:rPr>
            <w:rStyle w:val="Hyperlink"/>
            <w:color w:val="33CC33"/>
            <w:sz w:val="20"/>
          </w:rPr>
          <w:t>http://ginger.ucd</w:t>
        </w:r>
        <w:r w:rsidRPr="006128AB">
          <w:rPr>
            <w:rStyle w:val="Hyperlink"/>
            <w:color w:val="33CC33"/>
            <w:sz w:val="20"/>
          </w:rPr>
          <w:t>a</w:t>
        </w:r>
        <w:r w:rsidRPr="006128AB">
          <w:rPr>
            <w:rStyle w:val="Hyperlink"/>
            <w:color w:val="33CC33"/>
            <w:sz w:val="20"/>
          </w:rPr>
          <w:t>vi</w:t>
        </w:r>
        <w:r w:rsidRPr="006128AB">
          <w:rPr>
            <w:rStyle w:val="Hyperlink"/>
            <w:color w:val="33CC33"/>
            <w:sz w:val="20"/>
          </w:rPr>
          <w:t>s</w:t>
        </w:r>
        <w:r w:rsidRPr="006128AB">
          <w:rPr>
            <w:rStyle w:val="Hyperlink"/>
            <w:color w:val="33CC33"/>
            <w:sz w:val="20"/>
          </w:rPr>
          <w:t>.edu/astragalus/astragalus.home.htm</w:t>
        </w:r>
      </w:hyperlink>
      <w:r>
        <w:rPr>
          <w:sz w:val="20"/>
        </w:rPr>
        <w:t xml:space="preserve"> [online: cited August 28, 2006].</w:t>
      </w:r>
    </w:p>
    <w:p w:rsidR="0006639F" w:rsidRPr="00177B8B" w:rsidRDefault="0006639F" w:rsidP="00177B8B">
      <w:pPr>
        <w:jc w:val="left"/>
        <w:rPr>
          <w:sz w:val="20"/>
        </w:rPr>
      </w:pPr>
    </w:p>
    <w:p w:rsidR="00177B8B" w:rsidRPr="00177B8B" w:rsidRDefault="00177B8B" w:rsidP="00177B8B">
      <w:pPr>
        <w:jc w:val="left"/>
        <w:rPr>
          <w:sz w:val="20"/>
        </w:rPr>
      </w:pPr>
      <w:r w:rsidRPr="00177B8B">
        <w:rPr>
          <w:sz w:val="20"/>
        </w:rPr>
        <w:t>James, L</w:t>
      </w:r>
      <w:r w:rsidR="0006639F">
        <w:rPr>
          <w:sz w:val="20"/>
        </w:rPr>
        <w:t>.</w:t>
      </w:r>
      <w:r w:rsidRPr="00177B8B">
        <w:rPr>
          <w:sz w:val="20"/>
        </w:rPr>
        <w:t>F., et al. [Eds.] 1989</w:t>
      </w:r>
      <w:r w:rsidR="0086361C">
        <w:rPr>
          <w:sz w:val="20"/>
        </w:rPr>
        <w:t>.</w:t>
      </w:r>
      <w:r w:rsidRPr="00177B8B">
        <w:rPr>
          <w:sz w:val="20"/>
        </w:rPr>
        <w:t xml:space="preserve"> Swainsonine and related glycosidase inhibitors. </w:t>
      </w:r>
      <w:r w:rsidRPr="0086361C">
        <w:rPr>
          <w:i/>
          <w:sz w:val="20"/>
        </w:rPr>
        <w:t>Swainsonine and Related Glycosidase Inhibitors Symposium</w:t>
      </w:r>
      <w:r w:rsidRPr="00177B8B">
        <w:rPr>
          <w:sz w:val="20"/>
        </w:rPr>
        <w:t xml:space="preserve">, </w:t>
      </w:r>
      <w:smartTag w:uri="urn:schemas-microsoft-com:office:smarttags" w:element="place">
        <w:smartTag w:uri="urn:schemas-microsoft-com:office:smarttags" w:element="City">
          <w:r w:rsidRPr="00177B8B">
            <w:rPr>
              <w:sz w:val="20"/>
            </w:rPr>
            <w:t>Logan</w:t>
          </w:r>
        </w:smartTag>
        <w:r w:rsidRPr="00177B8B">
          <w:rPr>
            <w:sz w:val="20"/>
          </w:rPr>
          <w:t xml:space="preserve">, </w:t>
        </w:r>
        <w:smartTag w:uri="urn:schemas-microsoft-com:office:smarttags" w:element="State">
          <w:r w:rsidRPr="00177B8B">
            <w:rPr>
              <w:sz w:val="20"/>
            </w:rPr>
            <w:t>UT.</w:t>
          </w:r>
        </w:smartTag>
      </w:smartTag>
      <w:r w:rsidR="0086361C">
        <w:rPr>
          <w:sz w:val="20"/>
        </w:rPr>
        <w:t xml:space="preserve"> </w:t>
      </w:r>
      <w:r w:rsidRPr="00177B8B">
        <w:rPr>
          <w:sz w:val="20"/>
        </w:rPr>
        <w:t>August 10-14, 1987</w:t>
      </w:r>
      <w:r w:rsidR="0006639F">
        <w:rPr>
          <w:sz w:val="20"/>
        </w:rPr>
        <w:t>.</w:t>
      </w:r>
      <w:r w:rsidRPr="00177B8B">
        <w:rPr>
          <w:sz w:val="20"/>
        </w:rPr>
        <w:t xml:space="preserve"> </w:t>
      </w:r>
    </w:p>
    <w:p w:rsidR="00177B8B" w:rsidRPr="00177B8B" w:rsidRDefault="00177B8B" w:rsidP="00177B8B">
      <w:pPr>
        <w:jc w:val="left"/>
        <w:rPr>
          <w:sz w:val="20"/>
        </w:rPr>
      </w:pPr>
    </w:p>
    <w:p w:rsidR="00177B8B" w:rsidRPr="00177B8B" w:rsidRDefault="00177B8B" w:rsidP="00177B8B">
      <w:pPr>
        <w:jc w:val="left"/>
        <w:rPr>
          <w:sz w:val="20"/>
        </w:rPr>
      </w:pPr>
      <w:r w:rsidRPr="00177B8B">
        <w:rPr>
          <w:sz w:val="20"/>
        </w:rPr>
        <w:t>Jensen, N</w:t>
      </w:r>
      <w:r w:rsidR="0086361C">
        <w:rPr>
          <w:sz w:val="20"/>
        </w:rPr>
        <w:t>.</w:t>
      </w:r>
      <w:r w:rsidRPr="00177B8B">
        <w:rPr>
          <w:sz w:val="20"/>
        </w:rPr>
        <w:t xml:space="preserve"> 2002</w:t>
      </w:r>
      <w:r w:rsidR="00B9290F">
        <w:rPr>
          <w:sz w:val="20"/>
        </w:rPr>
        <w:t>.</w:t>
      </w:r>
      <w:r w:rsidRPr="00177B8B">
        <w:rPr>
          <w:sz w:val="20"/>
        </w:rPr>
        <w:t xml:space="preserve"> Canadian Milkvetch, </w:t>
      </w:r>
      <w:r w:rsidRPr="00177B8B">
        <w:rPr>
          <w:i/>
          <w:sz w:val="20"/>
        </w:rPr>
        <w:t>Astragalus</w:t>
      </w:r>
      <w:r w:rsidRPr="00177B8B">
        <w:rPr>
          <w:sz w:val="20"/>
        </w:rPr>
        <w:t xml:space="preserve"> </w:t>
      </w:r>
      <w:r w:rsidRPr="00177B8B">
        <w:rPr>
          <w:i/>
          <w:sz w:val="20"/>
        </w:rPr>
        <w:t>canadensis</w:t>
      </w:r>
      <w:r w:rsidRPr="00177B8B">
        <w:rPr>
          <w:sz w:val="20"/>
        </w:rPr>
        <w:t xml:space="preserve"> L. (Plant Fact Sheet) in </w:t>
      </w:r>
      <w:hyperlink r:id="rId10" w:history="1">
        <w:r w:rsidRPr="006128AB">
          <w:rPr>
            <w:rStyle w:val="Hyperlink"/>
            <w:color w:val="33CC33"/>
            <w:sz w:val="20"/>
          </w:rPr>
          <w:t>http://plants.usda.gov</w:t>
        </w:r>
      </w:hyperlink>
      <w:r w:rsidRPr="00177B8B">
        <w:rPr>
          <w:sz w:val="20"/>
        </w:rPr>
        <w:t xml:space="preserve"> [online: cited March 6, 2006].</w:t>
      </w:r>
    </w:p>
    <w:p w:rsidR="00177B8B" w:rsidRPr="00177B8B" w:rsidRDefault="00177B8B" w:rsidP="00177B8B">
      <w:pPr>
        <w:jc w:val="left"/>
        <w:rPr>
          <w:sz w:val="20"/>
        </w:rPr>
      </w:pPr>
    </w:p>
    <w:p w:rsidR="00177B8B" w:rsidRPr="00177B8B" w:rsidRDefault="00177B8B" w:rsidP="00177B8B">
      <w:pPr>
        <w:jc w:val="left"/>
        <w:rPr>
          <w:sz w:val="20"/>
        </w:rPr>
      </w:pPr>
      <w:r w:rsidRPr="00177B8B">
        <w:rPr>
          <w:sz w:val="20"/>
        </w:rPr>
        <w:t>Jones, M</w:t>
      </w:r>
      <w:r w:rsidR="0086361C">
        <w:rPr>
          <w:sz w:val="20"/>
        </w:rPr>
        <w:t>.</w:t>
      </w:r>
      <w:r w:rsidRPr="00177B8B">
        <w:rPr>
          <w:sz w:val="20"/>
        </w:rPr>
        <w:t xml:space="preserve">E. 1923. </w:t>
      </w:r>
      <w:r w:rsidRPr="0086361C">
        <w:rPr>
          <w:i/>
          <w:sz w:val="20"/>
        </w:rPr>
        <w:t>Revision of North-American Species of Astragalus</w:t>
      </w:r>
      <w:r w:rsidRPr="00177B8B">
        <w:rPr>
          <w:sz w:val="20"/>
        </w:rPr>
        <w:t xml:space="preserve">. </w:t>
      </w:r>
      <w:smartTag w:uri="urn:schemas-microsoft-com:office:smarttags" w:element="place">
        <w:smartTag w:uri="urn:schemas-microsoft-com:office:smarttags" w:element="City">
          <w:r w:rsidRPr="00177B8B">
            <w:rPr>
              <w:sz w:val="20"/>
            </w:rPr>
            <w:t>Salt Lake City</w:t>
          </w:r>
        </w:smartTag>
        <w:r w:rsidRPr="00177B8B">
          <w:rPr>
            <w:sz w:val="20"/>
          </w:rPr>
          <w:t xml:space="preserve">, </w:t>
        </w:r>
        <w:smartTag w:uri="urn:schemas-microsoft-com:office:smarttags" w:element="State">
          <w:r w:rsidRPr="00177B8B">
            <w:rPr>
              <w:sz w:val="20"/>
            </w:rPr>
            <w:t>UT.</w:t>
          </w:r>
        </w:smartTag>
      </w:smartTag>
      <w:r w:rsidRPr="00177B8B">
        <w:rPr>
          <w:sz w:val="20"/>
        </w:rPr>
        <w:t xml:space="preserve">  </w:t>
      </w:r>
    </w:p>
    <w:p w:rsidR="00F20D45" w:rsidRDefault="00F20D45" w:rsidP="00F20D45">
      <w:pPr>
        <w:jc w:val="left"/>
        <w:rPr>
          <w:sz w:val="20"/>
        </w:rPr>
      </w:pPr>
    </w:p>
    <w:p w:rsidR="00F20D45" w:rsidRPr="00F20D45" w:rsidRDefault="00F20D45" w:rsidP="00F20D45">
      <w:pPr>
        <w:jc w:val="left"/>
        <w:rPr>
          <w:sz w:val="20"/>
        </w:rPr>
      </w:pPr>
      <w:r w:rsidRPr="00F20D45">
        <w:rPr>
          <w:sz w:val="20"/>
        </w:rPr>
        <w:t xml:space="preserve">Kindscher, K. 1987. </w:t>
      </w:r>
      <w:r w:rsidRPr="00F20D45">
        <w:rPr>
          <w:i/>
          <w:sz w:val="20"/>
        </w:rPr>
        <w:t>An ethnobotanical guide: edible wild plants of the prairie</w:t>
      </w:r>
      <w:r w:rsidRPr="00F20D45">
        <w:rPr>
          <w:sz w:val="20"/>
        </w:rPr>
        <w:t xml:space="preserve">.  University Press of </w:t>
      </w:r>
      <w:smartTag w:uri="urn:schemas-microsoft-com:office:smarttags" w:element="State">
        <w:r w:rsidRPr="00F20D45">
          <w:rPr>
            <w:sz w:val="20"/>
          </w:rPr>
          <w:t>Kansas</w:t>
        </w:r>
      </w:smartTag>
      <w:r w:rsidRPr="00F20D45">
        <w:rPr>
          <w:sz w:val="20"/>
        </w:rPr>
        <w:t xml:space="preserve">, </w:t>
      </w:r>
      <w:smartTag w:uri="urn:schemas-microsoft-com:office:smarttags" w:element="place">
        <w:smartTag w:uri="urn:schemas-microsoft-com:office:smarttags" w:element="City">
          <w:r w:rsidRPr="00F20D45">
            <w:rPr>
              <w:sz w:val="20"/>
            </w:rPr>
            <w:t>Lawrence</w:t>
          </w:r>
        </w:smartTag>
      </w:smartTag>
      <w:r w:rsidRPr="00F20D45">
        <w:rPr>
          <w:sz w:val="20"/>
        </w:rPr>
        <w:t>.</w:t>
      </w:r>
    </w:p>
    <w:p w:rsidR="00177B8B" w:rsidRPr="00177B8B" w:rsidRDefault="00177B8B" w:rsidP="00177B8B">
      <w:pPr>
        <w:jc w:val="left"/>
        <w:rPr>
          <w:sz w:val="20"/>
        </w:rPr>
      </w:pPr>
    </w:p>
    <w:p w:rsidR="00177B8B" w:rsidRDefault="00177B8B" w:rsidP="00177B8B">
      <w:pPr>
        <w:jc w:val="left"/>
        <w:rPr>
          <w:b/>
          <w:sz w:val="20"/>
        </w:rPr>
      </w:pPr>
      <w:r w:rsidRPr="00177B8B">
        <w:rPr>
          <w:sz w:val="20"/>
        </w:rPr>
        <w:t>Larson, K</w:t>
      </w:r>
      <w:r w:rsidR="0086361C">
        <w:rPr>
          <w:sz w:val="20"/>
        </w:rPr>
        <w:t>.</w:t>
      </w:r>
      <w:r w:rsidRPr="00177B8B">
        <w:rPr>
          <w:sz w:val="20"/>
        </w:rPr>
        <w:t xml:space="preserve">J. </w:t>
      </w:r>
      <w:r w:rsidR="0086361C" w:rsidRPr="00177B8B">
        <w:rPr>
          <w:sz w:val="20"/>
        </w:rPr>
        <w:t>1993</w:t>
      </w:r>
      <w:r w:rsidR="00B9290F">
        <w:rPr>
          <w:sz w:val="20"/>
        </w:rPr>
        <w:t>.</w:t>
      </w:r>
      <w:r w:rsidRPr="00177B8B">
        <w:rPr>
          <w:sz w:val="20"/>
        </w:rPr>
        <w:t xml:space="preserve"> </w:t>
      </w:r>
      <w:r w:rsidRPr="0086361C">
        <w:rPr>
          <w:sz w:val="20"/>
        </w:rPr>
        <w:t>Astragalus adsurgens</w:t>
      </w:r>
      <w:r w:rsidRPr="0086361C">
        <w:rPr>
          <w:i/>
          <w:sz w:val="20"/>
        </w:rPr>
        <w:t xml:space="preserve"> Pall. (upstanding milkvetch)</w:t>
      </w:r>
      <w:r w:rsidRPr="0086361C">
        <w:rPr>
          <w:b/>
          <w:i/>
          <w:sz w:val="20"/>
        </w:rPr>
        <w:t>:</w:t>
      </w:r>
      <w:r w:rsidRPr="0086361C">
        <w:rPr>
          <w:i/>
          <w:sz w:val="20"/>
        </w:rPr>
        <w:t xml:space="preserve">  Economic botany, germination evaluation, and forage quality in </w:t>
      </w:r>
      <w:smartTag w:uri="urn:schemas-microsoft-com:office:smarttags" w:element="place">
        <w:r w:rsidRPr="0086361C">
          <w:rPr>
            <w:i/>
            <w:sz w:val="20"/>
          </w:rPr>
          <w:t>Eastern Washington</w:t>
        </w:r>
      </w:smartTag>
      <w:r w:rsidRPr="00177B8B">
        <w:rPr>
          <w:sz w:val="20"/>
        </w:rPr>
        <w:t>.</w:t>
      </w:r>
      <w:r w:rsidRPr="00177B8B">
        <w:rPr>
          <w:b/>
          <w:sz w:val="20"/>
        </w:rPr>
        <w:t xml:space="preserve">  </w:t>
      </w:r>
      <w:r w:rsidRPr="00177B8B">
        <w:rPr>
          <w:sz w:val="20"/>
        </w:rPr>
        <w:t xml:space="preserve">Thesis (M.S.)  </w:t>
      </w:r>
      <w:smartTag w:uri="urn:schemas-microsoft-com:office:smarttags" w:element="PlaceName">
        <w:r w:rsidRPr="00177B8B">
          <w:rPr>
            <w:sz w:val="20"/>
          </w:rPr>
          <w:t>Washington</w:t>
        </w:r>
      </w:smartTag>
      <w:r w:rsidRPr="00177B8B">
        <w:rPr>
          <w:sz w:val="20"/>
        </w:rPr>
        <w:t xml:space="preserve"> </w:t>
      </w:r>
      <w:smartTag w:uri="urn:schemas-microsoft-com:office:smarttags" w:element="PlaceType">
        <w:r w:rsidRPr="00177B8B">
          <w:rPr>
            <w:sz w:val="20"/>
          </w:rPr>
          <w:t>State</w:t>
        </w:r>
      </w:smartTag>
      <w:r w:rsidRPr="00177B8B">
        <w:rPr>
          <w:sz w:val="20"/>
        </w:rPr>
        <w:t xml:space="preserve"> </w:t>
      </w:r>
      <w:smartTag w:uri="urn:schemas-microsoft-com:office:smarttags" w:element="PlaceType">
        <w:r w:rsidRPr="00177B8B">
          <w:rPr>
            <w:sz w:val="20"/>
          </w:rPr>
          <w:t>University</w:t>
        </w:r>
      </w:smartTag>
      <w:r w:rsidRPr="00177B8B">
        <w:rPr>
          <w:sz w:val="20"/>
        </w:rPr>
        <w:t>,</w:t>
      </w:r>
      <w:r w:rsidR="0086361C">
        <w:rPr>
          <w:sz w:val="20"/>
        </w:rPr>
        <w:t xml:space="preserve"> </w:t>
      </w:r>
      <w:smartTag w:uri="urn:schemas-microsoft-com:office:smarttags" w:element="place">
        <w:smartTag w:uri="urn:schemas-microsoft-com:office:smarttags" w:element="City">
          <w:r w:rsidR="0086361C">
            <w:rPr>
              <w:sz w:val="20"/>
            </w:rPr>
            <w:t>Pullman</w:t>
          </w:r>
        </w:smartTag>
      </w:smartTag>
      <w:r w:rsidRPr="00177B8B">
        <w:rPr>
          <w:b/>
          <w:sz w:val="20"/>
        </w:rPr>
        <w:t xml:space="preserve">.  </w:t>
      </w:r>
    </w:p>
    <w:p w:rsidR="001706A1" w:rsidRPr="00177B8B" w:rsidRDefault="001706A1" w:rsidP="00177B8B">
      <w:pPr>
        <w:jc w:val="left"/>
        <w:rPr>
          <w:sz w:val="20"/>
        </w:rPr>
      </w:pPr>
    </w:p>
    <w:p w:rsidR="001706A1" w:rsidRDefault="001706A1" w:rsidP="001706A1">
      <w:pPr>
        <w:autoSpaceDE w:val="0"/>
        <w:autoSpaceDN w:val="0"/>
        <w:adjustRightInd w:val="0"/>
        <w:jc w:val="left"/>
        <w:rPr>
          <w:sz w:val="20"/>
        </w:rPr>
      </w:pPr>
      <w:smartTag w:uri="urn:schemas-microsoft-com:office:smarttags" w:element="place">
        <w:smartTag w:uri="urn:schemas-microsoft-com:office:smarttags" w:element="City">
          <w:r w:rsidRPr="001706A1">
            <w:rPr>
              <w:sz w:val="20"/>
            </w:rPr>
            <w:t>Lund</w:t>
          </w:r>
        </w:smartTag>
      </w:smartTag>
      <w:r w:rsidRPr="001706A1">
        <w:rPr>
          <w:sz w:val="20"/>
        </w:rPr>
        <w:t xml:space="preserve">, C., </w:t>
      </w:r>
      <w:r w:rsidR="0010276E">
        <w:rPr>
          <w:sz w:val="20"/>
        </w:rPr>
        <w:t xml:space="preserve">(March 7) </w:t>
      </w:r>
      <w:r>
        <w:rPr>
          <w:sz w:val="20"/>
        </w:rPr>
        <w:t xml:space="preserve">2006. </w:t>
      </w:r>
      <w:r w:rsidR="0010276E">
        <w:rPr>
          <w:sz w:val="20"/>
        </w:rPr>
        <w:t>P</w:t>
      </w:r>
      <w:r w:rsidRPr="001706A1">
        <w:rPr>
          <w:sz w:val="20"/>
        </w:rPr>
        <w:t xml:space="preserve">ersonal communication.  Norfarm Seeds, Inc. 218-463-3521. </w:t>
      </w:r>
      <w:smartTag w:uri="urn:schemas-microsoft-com:office:smarttags" w:element="place">
        <w:smartTag w:uri="urn:schemas-microsoft-com:office:smarttags" w:element="City">
          <w:r w:rsidRPr="001706A1">
            <w:rPr>
              <w:sz w:val="20"/>
            </w:rPr>
            <w:t>Roseau</w:t>
          </w:r>
        </w:smartTag>
        <w:r w:rsidRPr="001706A1">
          <w:rPr>
            <w:sz w:val="20"/>
          </w:rPr>
          <w:t xml:space="preserve">, </w:t>
        </w:r>
        <w:smartTag w:uri="urn:schemas-microsoft-com:office:smarttags" w:element="State">
          <w:r w:rsidRPr="001706A1">
            <w:rPr>
              <w:sz w:val="20"/>
            </w:rPr>
            <w:t>MN</w:t>
          </w:r>
        </w:smartTag>
      </w:smartTag>
      <w:r w:rsidRPr="001706A1">
        <w:rPr>
          <w:sz w:val="20"/>
        </w:rPr>
        <w:t>.</w:t>
      </w:r>
    </w:p>
    <w:p w:rsidR="00177B8B" w:rsidRDefault="00177B8B" w:rsidP="00177B8B">
      <w:pPr>
        <w:jc w:val="left"/>
        <w:rPr>
          <w:sz w:val="20"/>
        </w:rPr>
      </w:pPr>
    </w:p>
    <w:p w:rsidR="00F20D45" w:rsidRPr="00F20D45" w:rsidRDefault="00F20D45" w:rsidP="00F20D45">
      <w:pPr>
        <w:jc w:val="left"/>
        <w:rPr>
          <w:sz w:val="20"/>
        </w:rPr>
      </w:pPr>
      <w:r w:rsidRPr="00F20D45">
        <w:rPr>
          <w:sz w:val="20"/>
        </w:rPr>
        <w:lastRenderedPageBreak/>
        <w:t xml:space="preserve">Moerman, D. 1998. </w:t>
      </w:r>
      <w:r w:rsidRPr="00F20D45">
        <w:rPr>
          <w:i/>
          <w:sz w:val="20"/>
        </w:rPr>
        <w:t>Native American ethnobotany</w:t>
      </w:r>
      <w:r w:rsidRPr="00F20D45">
        <w:rPr>
          <w:sz w:val="20"/>
        </w:rPr>
        <w:t xml:space="preserve">.  Timber Press, </w:t>
      </w:r>
      <w:smartTag w:uri="urn:schemas-microsoft-com:office:smarttags" w:element="place">
        <w:smartTag w:uri="urn:schemas-microsoft-com:office:smarttags" w:element="City">
          <w:r w:rsidRPr="00F20D45">
            <w:rPr>
              <w:sz w:val="20"/>
            </w:rPr>
            <w:t>Portland</w:t>
          </w:r>
        </w:smartTag>
        <w:r w:rsidRPr="00F20D45">
          <w:rPr>
            <w:sz w:val="20"/>
          </w:rPr>
          <w:t xml:space="preserve">, </w:t>
        </w:r>
        <w:smartTag w:uri="urn:schemas-microsoft-com:office:smarttags" w:element="State">
          <w:r w:rsidRPr="00F20D45">
            <w:rPr>
              <w:sz w:val="20"/>
            </w:rPr>
            <w:t>Oregon</w:t>
          </w:r>
        </w:smartTag>
      </w:smartTag>
      <w:r w:rsidRPr="00F20D45">
        <w:rPr>
          <w:sz w:val="20"/>
        </w:rPr>
        <w:t>.</w:t>
      </w:r>
    </w:p>
    <w:p w:rsidR="00F20D45" w:rsidRPr="00177B8B" w:rsidRDefault="00F20D45" w:rsidP="00177B8B">
      <w:pPr>
        <w:jc w:val="left"/>
        <w:rPr>
          <w:sz w:val="20"/>
        </w:rPr>
      </w:pPr>
    </w:p>
    <w:p w:rsidR="00177B8B" w:rsidRPr="00177B8B" w:rsidRDefault="0086361C" w:rsidP="00177B8B">
      <w:pPr>
        <w:pStyle w:val="NormalWeb"/>
        <w:spacing w:before="0" w:beforeAutospacing="0" w:after="0" w:afterAutospacing="0"/>
        <w:rPr>
          <w:rFonts w:ascii="Times New Roman" w:hAnsi="Times New Roman"/>
          <w:sz w:val="20"/>
          <w:szCs w:val="20"/>
        </w:rPr>
      </w:pPr>
      <w:r>
        <w:rPr>
          <w:rFonts w:ascii="Times New Roman" w:hAnsi="Times New Roman"/>
          <w:sz w:val="20"/>
          <w:szCs w:val="20"/>
        </w:rPr>
        <w:t xml:space="preserve">Moore, L.E. </w:t>
      </w:r>
      <w:r w:rsidR="00177B8B" w:rsidRPr="00177B8B">
        <w:rPr>
          <w:rFonts w:ascii="Times New Roman" w:hAnsi="Times New Roman"/>
          <w:sz w:val="20"/>
          <w:szCs w:val="20"/>
        </w:rPr>
        <w:t xml:space="preserve">2003. Canadian Milkvetch (Plant Guide).  in </w:t>
      </w:r>
      <w:hyperlink r:id="rId11" w:history="1">
        <w:r w:rsidR="00177B8B" w:rsidRPr="006128AB">
          <w:rPr>
            <w:rStyle w:val="Hyperlink"/>
            <w:rFonts w:ascii="Times New Roman" w:hAnsi="Times New Roman"/>
            <w:color w:val="33CC33"/>
            <w:sz w:val="20"/>
            <w:szCs w:val="20"/>
          </w:rPr>
          <w:t>http://plan</w:t>
        </w:r>
        <w:r w:rsidR="00177B8B" w:rsidRPr="006128AB">
          <w:rPr>
            <w:rStyle w:val="Hyperlink"/>
            <w:rFonts w:ascii="Times New Roman" w:hAnsi="Times New Roman"/>
            <w:color w:val="33CC33"/>
            <w:sz w:val="20"/>
            <w:szCs w:val="20"/>
          </w:rPr>
          <w:t>t</w:t>
        </w:r>
        <w:r w:rsidR="00177B8B" w:rsidRPr="006128AB">
          <w:rPr>
            <w:rStyle w:val="Hyperlink"/>
            <w:rFonts w:ascii="Times New Roman" w:hAnsi="Times New Roman"/>
            <w:color w:val="33CC33"/>
            <w:sz w:val="20"/>
            <w:szCs w:val="20"/>
          </w:rPr>
          <w:t>s.usda.gov</w:t>
        </w:r>
      </w:hyperlink>
      <w:r w:rsidR="00177B8B" w:rsidRPr="00177B8B">
        <w:rPr>
          <w:rFonts w:ascii="Times New Roman" w:hAnsi="Times New Roman"/>
          <w:sz w:val="20"/>
          <w:szCs w:val="20"/>
        </w:rPr>
        <w:t xml:space="preserve"> </w:t>
      </w:r>
      <w:r>
        <w:rPr>
          <w:rFonts w:ascii="Times New Roman" w:hAnsi="Times New Roman"/>
          <w:sz w:val="20"/>
          <w:szCs w:val="20"/>
        </w:rPr>
        <w:t>[online: cited</w:t>
      </w:r>
      <w:r w:rsidR="00177B8B" w:rsidRPr="00177B8B">
        <w:rPr>
          <w:rFonts w:ascii="Times New Roman" w:hAnsi="Times New Roman"/>
          <w:sz w:val="20"/>
          <w:szCs w:val="20"/>
        </w:rPr>
        <w:t xml:space="preserve"> March 6, 2006</w:t>
      </w:r>
      <w:r>
        <w:rPr>
          <w:rFonts w:ascii="Times New Roman" w:hAnsi="Times New Roman"/>
          <w:sz w:val="20"/>
          <w:szCs w:val="20"/>
        </w:rPr>
        <w:t>].</w:t>
      </w:r>
    </w:p>
    <w:p w:rsidR="00177B8B" w:rsidRPr="00177B8B" w:rsidRDefault="00177B8B" w:rsidP="00177B8B">
      <w:pPr>
        <w:pStyle w:val="NormalWeb"/>
        <w:spacing w:before="0" w:beforeAutospacing="0" w:after="0" w:afterAutospacing="0"/>
        <w:rPr>
          <w:rFonts w:ascii="Times New Roman" w:hAnsi="Times New Roman"/>
          <w:sz w:val="20"/>
          <w:szCs w:val="20"/>
        </w:rPr>
      </w:pPr>
    </w:p>
    <w:p w:rsidR="00177B8B" w:rsidRPr="00177B8B" w:rsidRDefault="00177B8B" w:rsidP="00177B8B">
      <w:pPr>
        <w:pStyle w:val="NormalWeb"/>
        <w:spacing w:before="0" w:beforeAutospacing="0" w:after="0" w:afterAutospacing="0"/>
        <w:rPr>
          <w:rFonts w:ascii="Times New Roman" w:hAnsi="Times New Roman"/>
          <w:sz w:val="20"/>
          <w:szCs w:val="20"/>
        </w:rPr>
      </w:pPr>
      <w:r w:rsidRPr="00177B8B">
        <w:rPr>
          <w:rFonts w:ascii="Times New Roman" w:hAnsi="Times New Roman"/>
          <w:sz w:val="20"/>
          <w:szCs w:val="20"/>
        </w:rPr>
        <w:t xml:space="preserve">Naeem, S., S.F. Tjossem, et al. 1999. Plant neighborhood diversity and production. </w:t>
      </w:r>
      <w:r w:rsidRPr="0086361C">
        <w:rPr>
          <w:rFonts w:ascii="Times New Roman" w:hAnsi="Times New Roman"/>
          <w:i/>
          <w:sz w:val="20"/>
          <w:szCs w:val="20"/>
        </w:rPr>
        <w:t>Ecoscience</w:t>
      </w:r>
      <w:r w:rsidRPr="00177B8B">
        <w:rPr>
          <w:rFonts w:ascii="Times New Roman" w:hAnsi="Times New Roman"/>
          <w:sz w:val="20"/>
          <w:szCs w:val="20"/>
        </w:rPr>
        <w:t xml:space="preserve"> 6: 355-365.  </w:t>
      </w:r>
    </w:p>
    <w:p w:rsidR="0086361C" w:rsidRPr="00177B8B" w:rsidRDefault="0086361C" w:rsidP="00177B8B">
      <w:pPr>
        <w:autoSpaceDE w:val="0"/>
        <w:autoSpaceDN w:val="0"/>
        <w:adjustRightInd w:val="0"/>
        <w:jc w:val="left"/>
        <w:rPr>
          <w:sz w:val="20"/>
        </w:rPr>
      </w:pPr>
    </w:p>
    <w:p w:rsidR="00177B8B" w:rsidRDefault="00177B8B" w:rsidP="00177B8B">
      <w:pPr>
        <w:autoSpaceDE w:val="0"/>
        <w:autoSpaceDN w:val="0"/>
        <w:adjustRightInd w:val="0"/>
        <w:jc w:val="left"/>
        <w:rPr>
          <w:b/>
          <w:sz w:val="20"/>
        </w:rPr>
      </w:pPr>
      <w:r w:rsidRPr="00177B8B">
        <w:rPr>
          <w:sz w:val="20"/>
        </w:rPr>
        <w:t>Platt</w:t>
      </w:r>
      <w:r w:rsidR="00781E00">
        <w:rPr>
          <w:sz w:val="20"/>
        </w:rPr>
        <w:t>,</w:t>
      </w:r>
      <w:r w:rsidRPr="00177B8B">
        <w:rPr>
          <w:sz w:val="20"/>
        </w:rPr>
        <w:t xml:space="preserve"> W</w:t>
      </w:r>
      <w:r w:rsidR="001706A1">
        <w:rPr>
          <w:sz w:val="20"/>
        </w:rPr>
        <w:t>.</w:t>
      </w:r>
      <w:r w:rsidRPr="00177B8B">
        <w:rPr>
          <w:sz w:val="20"/>
        </w:rPr>
        <w:t>J</w:t>
      </w:r>
      <w:r w:rsidR="001706A1">
        <w:rPr>
          <w:sz w:val="20"/>
        </w:rPr>
        <w:t>.,</w:t>
      </w:r>
      <w:r w:rsidRPr="00177B8B">
        <w:rPr>
          <w:sz w:val="20"/>
        </w:rPr>
        <w:t xml:space="preserve"> </w:t>
      </w:r>
      <w:r w:rsidR="00781E00" w:rsidRPr="00177B8B">
        <w:rPr>
          <w:sz w:val="20"/>
        </w:rPr>
        <w:t>G.R.</w:t>
      </w:r>
      <w:r w:rsidR="00B9290F">
        <w:rPr>
          <w:sz w:val="20"/>
        </w:rPr>
        <w:t xml:space="preserve"> </w:t>
      </w:r>
      <w:r w:rsidRPr="00177B8B">
        <w:rPr>
          <w:sz w:val="20"/>
        </w:rPr>
        <w:t xml:space="preserve">Hill, </w:t>
      </w:r>
      <w:r w:rsidR="00781E00">
        <w:rPr>
          <w:sz w:val="20"/>
        </w:rPr>
        <w:t xml:space="preserve">and </w:t>
      </w:r>
      <w:smartTag w:uri="urn:schemas-microsoft-com:office:smarttags" w:element="place">
        <w:r w:rsidR="00781E00">
          <w:rPr>
            <w:sz w:val="20"/>
          </w:rPr>
          <w:t xml:space="preserve">S. </w:t>
        </w:r>
        <w:r w:rsidRPr="00177B8B">
          <w:rPr>
            <w:sz w:val="20"/>
          </w:rPr>
          <w:t>Clark</w:t>
        </w:r>
      </w:smartTag>
      <w:r w:rsidR="00781E00">
        <w:rPr>
          <w:sz w:val="20"/>
        </w:rPr>
        <w:t>.</w:t>
      </w:r>
      <w:r w:rsidRPr="00177B8B">
        <w:rPr>
          <w:sz w:val="20"/>
        </w:rPr>
        <w:t xml:space="preserve"> 1974. Seed production in a prairie legume </w:t>
      </w:r>
      <w:r w:rsidRPr="00177B8B">
        <w:rPr>
          <w:i/>
          <w:sz w:val="20"/>
        </w:rPr>
        <w:t>Astragalus canadensis</w:t>
      </w:r>
      <w:r w:rsidR="00781E00" w:rsidRPr="00781E00">
        <w:rPr>
          <w:sz w:val="20"/>
        </w:rPr>
        <w:t>.</w:t>
      </w:r>
      <w:r w:rsidR="00781E00">
        <w:rPr>
          <w:sz w:val="20"/>
        </w:rPr>
        <w:t xml:space="preserve"> I</w:t>
      </w:r>
      <w:r w:rsidRPr="00177B8B">
        <w:rPr>
          <w:sz w:val="20"/>
        </w:rPr>
        <w:t>nteractions between pollination pre</w:t>
      </w:r>
      <w:r w:rsidR="00781E00">
        <w:rPr>
          <w:sz w:val="20"/>
        </w:rPr>
        <w:t>-</w:t>
      </w:r>
      <w:r w:rsidRPr="00177B8B">
        <w:rPr>
          <w:sz w:val="20"/>
        </w:rPr>
        <w:t xml:space="preserve">dispersal seed predation and plant density  </w:t>
      </w:r>
      <w:r w:rsidRPr="001706A1">
        <w:rPr>
          <w:i/>
          <w:sz w:val="20"/>
        </w:rPr>
        <w:t>Oecologia (</w:t>
      </w:r>
      <w:smartTag w:uri="urn:schemas-microsoft-com:office:smarttags" w:element="place">
        <w:smartTag w:uri="urn:schemas-microsoft-com:office:smarttags" w:element="State">
          <w:r w:rsidRPr="001706A1">
            <w:rPr>
              <w:i/>
              <w:sz w:val="20"/>
            </w:rPr>
            <w:t>Berlin</w:t>
          </w:r>
        </w:smartTag>
      </w:smartTag>
      <w:r w:rsidRPr="001706A1">
        <w:rPr>
          <w:i/>
          <w:sz w:val="20"/>
        </w:rPr>
        <w:t>)</w:t>
      </w:r>
      <w:r w:rsidR="00781E00">
        <w:rPr>
          <w:sz w:val="20"/>
        </w:rPr>
        <w:t>,</w:t>
      </w:r>
      <w:r w:rsidRPr="00177B8B">
        <w:rPr>
          <w:sz w:val="20"/>
        </w:rPr>
        <w:t xml:space="preserve"> 17: 55-64</w:t>
      </w:r>
      <w:r w:rsidR="001706A1">
        <w:rPr>
          <w:sz w:val="20"/>
        </w:rPr>
        <w:t>.</w:t>
      </w:r>
      <w:r w:rsidRPr="00177B8B">
        <w:rPr>
          <w:b/>
          <w:sz w:val="20"/>
        </w:rPr>
        <w:t xml:space="preserve"> </w:t>
      </w:r>
    </w:p>
    <w:p w:rsidR="00DD477E" w:rsidRPr="00177B8B" w:rsidRDefault="00DD477E" w:rsidP="00177B8B">
      <w:pPr>
        <w:autoSpaceDE w:val="0"/>
        <w:autoSpaceDN w:val="0"/>
        <w:adjustRightInd w:val="0"/>
        <w:jc w:val="left"/>
        <w:rPr>
          <w:sz w:val="20"/>
        </w:rPr>
      </w:pPr>
    </w:p>
    <w:p w:rsidR="00DD477E" w:rsidRPr="00177B8B" w:rsidRDefault="00DD477E" w:rsidP="00DD477E">
      <w:pPr>
        <w:jc w:val="left"/>
        <w:rPr>
          <w:sz w:val="20"/>
        </w:rPr>
      </w:pPr>
      <w:r w:rsidRPr="00177B8B">
        <w:rPr>
          <w:sz w:val="20"/>
        </w:rPr>
        <w:t>Poisonous Plant Research Laboratory. Locoweed (</w:t>
      </w:r>
      <w:r w:rsidRPr="00177B8B">
        <w:rPr>
          <w:i/>
          <w:sz w:val="20"/>
        </w:rPr>
        <w:t>Astragalus</w:t>
      </w:r>
      <w:r w:rsidRPr="00177B8B">
        <w:rPr>
          <w:sz w:val="20"/>
        </w:rPr>
        <w:t xml:space="preserve"> and </w:t>
      </w:r>
      <w:r w:rsidRPr="00177B8B">
        <w:rPr>
          <w:i/>
          <w:sz w:val="20"/>
        </w:rPr>
        <w:t>Oxytropis</w:t>
      </w:r>
      <w:r w:rsidRPr="00177B8B">
        <w:rPr>
          <w:sz w:val="20"/>
        </w:rPr>
        <w:t xml:space="preserve"> spp.)  USDA Agriculture Research Service.  in </w:t>
      </w:r>
      <w:hyperlink r:id="rId12" w:history="1">
        <w:r w:rsidR="007268C5" w:rsidRPr="006128AB">
          <w:rPr>
            <w:rStyle w:val="Hyperlink"/>
            <w:color w:val="33CC33"/>
            <w:sz w:val="20"/>
          </w:rPr>
          <w:t>http://www.pp</w:t>
        </w:r>
        <w:r w:rsidR="007268C5" w:rsidRPr="006128AB">
          <w:rPr>
            <w:rStyle w:val="Hyperlink"/>
            <w:color w:val="33CC33"/>
            <w:sz w:val="20"/>
          </w:rPr>
          <w:t>r</w:t>
        </w:r>
        <w:r w:rsidR="007268C5" w:rsidRPr="006128AB">
          <w:rPr>
            <w:rStyle w:val="Hyperlink"/>
            <w:color w:val="33CC33"/>
            <w:sz w:val="20"/>
          </w:rPr>
          <w:t>l.ars.usda.gov</w:t>
        </w:r>
      </w:hyperlink>
      <w:r w:rsidRPr="00177B8B">
        <w:rPr>
          <w:sz w:val="20"/>
        </w:rPr>
        <w:t xml:space="preserve"> </w:t>
      </w:r>
      <w:r w:rsidR="00781E00">
        <w:rPr>
          <w:sz w:val="20"/>
        </w:rPr>
        <w:t>[online: cited</w:t>
      </w:r>
      <w:r w:rsidRPr="00177B8B">
        <w:rPr>
          <w:sz w:val="20"/>
        </w:rPr>
        <w:t xml:space="preserve"> March 6,2006</w:t>
      </w:r>
      <w:r w:rsidR="00781E00">
        <w:rPr>
          <w:sz w:val="20"/>
        </w:rPr>
        <w:t>]</w:t>
      </w:r>
      <w:r w:rsidRPr="00177B8B">
        <w:rPr>
          <w:sz w:val="20"/>
        </w:rPr>
        <w:t>.</w:t>
      </w:r>
    </w:p>
    <w:p w:rsidR="00177B8B" w:rsidRPr="00177B8B" w:rsidRDefault="00177B8B" w:rsidP="00177B8B">
      <w:pPr>
        <w:autoSpaceDE w:val="0"/>
        <w:autoSpaceDN w:val="0"/>
        <w:adjustRightInd w:val="0"/>
        <w:jc w:val="left"/>
        <w:rPr>
          <w:sz w:val="20"/>
        </w:rPr>
      </w:pPr>
    </w:p>
    <w:p w:rsidR="00177B8B" w:rsidRPr="00177B8B" w:rsidRDefault="00177B8B" w:rsidP="00177B8B">
      <w:pPr>
        <w:autoSpaceDE w:val="0"/>
        <w:autoSpaceDN w:val="0"/>
        <w:adjustRightInd w:val="0"/>
        <w:jc w:val="left"/>
        <w:rPr>
          <w:sz w:val="20"/>
        </w:rPr>
      </w:pPr>
      <w:r w:rsidRPr="00177B8B">
        <w:rPr>
          <w:sz w:val="20"/>
        </w:rPr>
        <w:t>Singh, Y</w:t>
      </w:r>
      <w:r w:rsidR="00781E00">
        <w:rPr>
          <w:sz w:val="20"/>
        </w:rPr>
        <w:t>.</w:t>
      </w:r>
      <w:r w:rsidRPr="00177B8B">
        <w:rPr>
          <w:sz w:val="20"/>
        </w:rPr>
        <w:t>N</w:t>
      </w:r>
      <w:r w:rsidR="00781E00">
        <w:rPr>
          <w:sz w:val="20"/>
        </w:rPr>
        <w:t>.,</w:t>
      </w:r>
      <w:r w:rsidRPr="00177B8B">
        <w:rPr>
          <w:sz w:val="20"/>
        </w:rPr>
        <w:t xml:space="preserve"> </w:t>
      </w:r>
      <w:r w:rsidR="00781E00" w:rsidRPr="00177B8B">
        <w:rPr>
          <w:sz w:val="20"/>
        </w:rPr>
        <w:t>, A</w:t>
      </w:r>
      <w:r w:rsidR="00781E00">
        <w:rPr>
          <w:sz w:val="20"/>
        </w:rPr>
        <w:t>.</w:t>
      </w:r>
      <w:r w:rsidR="00781E00" w:rsidRPr="00177B8B">
        <w:rPr>
          <w:sz w:val="20"/>
        </w:rPr>
        <w:t xml:space="preserve"> </w:t>
      </w:r>
      <w:r w:rsidRPr="00177B8B">
        <w:rPr>
          <w:sz w:val="20"/>
        </w:rPr>
        <w:t>Boe</w:t>
      </w:r>
      <w:r w:rsidR="00781E00">
        <w:rPr>
          <w:sz w:val="20"/>
        </w:rPr>
        <w:t>,</w:t>
      </w:r>
      <w:r w:rsidRPr="00177B8B">
        <w:rPr>
          <w:sz w:val="20"/>
        </w:rPr>
        <w:t xml:space="preserve"> </w:t>
      </w:r>
      <w:r w:rsidR="00781E00" w:rsidRPr="00177B8B">
        <w:rPr>
          <w:sz w:val="20"/>
        </w:rPr>
        <w:t>J</w:t>
      </w:r>
      <w:r w:rsidR="00781E00">
        <w:rPr>
          <w:sz w:val="20"/>
        </w:rPr>
        <w:t>.</w:t>
      </w:r>
      <w:r w:rsidR="00781E00" w:rsidRPr="00177B8B">
        <w:rPr>
          <w:sz w:val="20"/>
        </w:rPr>
        <w:t xml:space="preserve"> </w:t>
      </w:r>
      <w:r w:rsidR="00781E00">
        <w:rPr>
          <w:sz w:val="20"/>
        </w:rPr>
        <w:t>Norberg and</w:t>
      </w:r>
      <w:r w:rsidRPr="00177B8B">
        <w:rPr>
          <w:sz w:val="20"/>
        </w:rPr>
        <w:t xml:space="preserve"> </w:t>
      </w:r>
      <w:r w:rsidR="00781E00" w:rsidRPr="00177B8B">
        <w:rPr>
          <w:sz w:val="20"/>
        </w:rPr>
        <w:t>J</w:t>
      </w:r>
      <w:r w:rsidR="00781E00">
        <w:rPr>
          <w:sz w:val="20"/>
        </w:rPr>
        <w:t>.</w:t>
      </w:r>
      <w:r w:rsidR="00781E00" w:rsidRPr="00177B8B">
        <w:rPr>
          <w:sz w:val="20"/>
        </w:rPr>
        <w:t xml:space="preserve"> </w:t>
      </w:r>
      <w:r w:rsidRPr="00177B8B">
        <w:rPr>
          <w:sz w:val="20"/>
        </w:rPr>
        <w:t>Wickre</w:t>
      </w:r>
      <w:r w:rsidR="00781E00">
        <w:rPr>
          <w:sz w:val="20"/>
        </w:rPr>
        <w:t>.</w:t>
      </w:r>
      <w:r w:rsidRPr="00177B8B">
        <w:rPr>
          <w:sz w:val="20"/>
        </w:rPr>
        <w:t xml:space="preserve"> </w:t>
      </w:r>
      <w:r w:rsidR="00781E00">
        <w:rPr>
          <w:sz w:val="20"/>
        </w:rPr>
        <w:t>1992.</w:t>
      </w:r>
      <w:r w:rsidRPr="00177B8B">
        <w:rPr>
          <w:b/>
          <w:sz w:val="20"/>
        </w:rPr>
        <w:t xml:space="preserve"> </w:t>
      </w:r>
      <w:r w:rsidRPr="00177B8B">
        <w:rPr>
          <w:sz w:val="20"/>
        </w:rPr>
        <w:t xml:space="preserve">Effect of seasonal and ecotypic variation on toxicity of </w:t>
      </w:r>
      <w:smartTag w:uri="urn:schemas-microsoft-com:office:smarttags" w:element="country-region">
        <w:r w:rsidRPr="00177B8B">
          <w:rPr>
            <w:sz w:val="20"/>
          </w:rPr>
          <w:t>Canada</w:t>
        </w:r>
      </w:smartTag>
      <w:r w:rsidRPr="00177B8B">
        <w:rPr>
          <w:sz w:val="20"/>
        </w:rPr>
        <w:t xml:space="preserve"> milkvetch (</w:t>
      </w:r>
      <w:r w:rsidRPr="00781E00">
        <w:rPr>
          <w:i/>
          <w:sz w:val="20"/>
        </w:rPr>
        <w:t>Astragalus canadensis</w:t>
      </w:r>
      <w:r w:rsidRPr="00177B8B">
        <w:rPr>
          <w:sz w:val="20"/>
        </w:rPr>
        <w:t xml:space="preserve">)  </w:t>
      </w:r>
      <w:r w:rsidRPr="00781E00">
        <w:rPr>
          <w:i/>
          <w:sz w:val="20"/>
        </w:rPr>
        <w:t>IVth Pan American Symposium on Animal, Plant and Microbial Toxins (IST)</w:t>
      </w:r>
      <w:r w:rsidRPr="00177B8B">
        <w:rPr>
          <w:sz w:val="20"/>
        </w:rPr>
        <w:t xml:space="preserve">, </w:t>
      </w:r>
      <w:smartTag w:uri="urn:schemas-microsoft-com:office:smarttags" w:element="place">
        <w:smartTag w:uri="urn:schemas-microsoft-com:office:smarttags" w:element="City">
          <w:r w:rsidRPr="00177B8B">
            <w:rPr>
              <w:sz w:val="20"/>
            </w:rPr>
            <w:t>Campinas</w:t>
          </w:r>
        </w:smartTag>
        <w:r w:rsidRPr="00177B8B">
          <w:rPr>
            <w:sz w:val="20"/>
          </w:rPr>
          <w:t xml:space="preserve">, </w:t>
        </w:r>
        <w:smartTag w:uri="urn:schemas-microsoft-com:office:smarttags" w:element="country-region">
          <w:r w:rsidRPr="00177B8B">
            <w:rPr>
              <w:sz w:val="20"/>
            </w:rPr>
            <w:t>Brazil</w:t>
          </w:r>
        </w:smartTag>
      </w:smartTag>
      <w:r w:rsidR="00781E00">
        <w:rPr>
          <w:sz w:val="20"/>
        </w:rPr>
        <w:t>.</w:t>
      </w:r>
    </w:p>
    <w:p w:rsidR="00177B8B" w:rsidRPr="00177B8B" w:rsidRDefault="00177B8B" w:rsidP="00177B8B">
      <w:pPr>
        <w:autoSpaceDE w:val="0"/>
        <w:autoSpaceDN w:val="0"/>
        <w:adjustRightInd w:val="0"/>
        <w:jc w:val="left"/>
        <w:rPr>
          <w:sz w:val="20"/>
        </w:rPr>
      </w:pPr>
    </w:p>
    <w:p w:rsidR="00177B8B" w:rsidRPr="00177B8B" w:rsidRDefault="00177B8B" w:rsidP="00177B8B">
      <w:pPr>
        <w:autoSpaceDE w:val="0"/>
        <w:autoSpaceDN w:val="0"/>
        <w:adjustRightInd w:val="0"/>
        <w:jc w:val="left"/>
        <w:rPr>
          <w:sz w:val="20"/>
        </w:rPr>
      </w:pPr>
      <w:r w:rsidRPr="00177B8B">
        <w:rPr>
          <w:sz w:val="20"/>
        </w:rPr>
        <w:t>Stubbendick, J</w:t>
      </w:r>
      <w:r w:rsidR="00781E00">
        <w:rPr>
          <w:sz w:val="20"/>
        </w:rPr>
        <w:t>.</w:t>
      </w:r>
      <w:r w:rsidRPr="00177B8B">
        <w:rPr>
          <w:sz w:val="20"/>
        </w:rPr>
        <w:t xml:space="preserve"> and E</w:t>
      </w:r>
      <w:r w:rsidR="00781E00">
        <w:rPr>
          <w:sz w:val="20"/>
        </w:rPr>
        <w:t>.</w:t>
      </w:r>
      <w:r w:rsidRPr="00177B8B">
        <w:rPr>
          <w:sz w:val="20"/>
        </w:rPr>
        <w:t>C</w:t>
      </w:r>
      <w:r w:rsidR="00781E00">
        <w:rPr>
          <w:sz w:val="20"/>
        </w:rPr>
        <w:t>.</w:t>
      </w:r>
      <w:r w:rsidRPr="00177B8B">
        <w:rPr>
          <w:sz w:val="20"/>
        </w:rPr>
        <w:t xml:space="preserve"> Conrad. 1989. </w:t>
      </w:r>
      <w:r w:rsidRPr="00781E00">
        <w:rPr>
          <w:i/>
          <w:sz w:val="20"/>
        </w:rPr>
        <w:t xml:space="preserve">Common Legumes of the </w:t>
      </w:r>
      <w:smartTag w:uri="urn:schemas-microsoft-com:office:smarttags" w:element="place">
        <w:r w:rsidRPr="00781E00">
          <w:rPr>
            <w:i/>
            <w:sz w:val="20"/>
          </w:rPr>
          <w:t>Great Plains</w:t>
        </w:r>
      </w:smartTag>
      <w:r w:rsidRPr="00177B8B">
        <w:rPr>
          <w:sz w:val="20"/>
        </w:rPr>
        <w:t xml:space="preserve">. </w:t>
      </w:r>
      <w:smartTag w:uri="urn:schemas-microsoft-com:office:smarttags" w:element="place">
        <w:smartTag w:uri="urn:schemas-microsoft-com:office:smarttags" w:element="PlaceType">
          <w:r w:rsidRPr="00177B8B">
            <w:rPr>
              <w:sz w:val="20"/>
            </w:rPr>
            <w:t>Univ.</w:t>
          </w:r>
        </w:smartTag>
        <w:r w:rsidRPr="00177B8B">
          <w:rPr>
            <w:sz w:val="20"/>
          </w:rPr>
          <w:t xml:space="preserve"> of </w:t>
        </w:r>
        <w:smartTag w:uri="urn:schemas-microsoft-com:office:smarttags" w:element="PlaceName">
          <w:r w:rsidRPr="00177B8B">
            <w:rPr>
              <w:sz w:val="20"/>
            </w:rPr>
            <w:t>Nebraska</w:t>
          </w:r>
        </w:smartTag>
      </w:smartTag>
      <w:r w:rsidRPr="00177B8B">
        <w:rPr>
          <w:sz w:val="20"/>
        </w:rPr>
        <w:t xml:space="preserve"> Press, Lincoln</w:t>
      </w:r>
      <w:r w:rsidR="00781E00">
        <w:rPr>
          <w:sz w:val="20"/>
        </w:rPr>
        <w:t>.</w:t>
      </w:r>
    </w:p>
    <w:p w:rsidR="00177B8B" w:rsidRPr="00177B8B" w:rsidRDefault="00177B8B" w:rsidP="00177B8B">
      <w:pPr>
        <w:autoSpaceDE w:val="0"/>
        <w:autoSpaceDN w:val="0"/>
        <w:adjustRightInd w:val="0"/>
        <w:jc w:val="left"/>
        <w:rPr>
          <w:sz w:val="20"/>
        </w:rPr>
      </w:pPr>
    </w:p>
    <w:p w:rsidR="00177B8B" w:rsidRPr="00177B8B" w:rsidRDefault="00177B8B" w:rsidP="00177B8B">
      <w:pPr>
        <w:jc w:val="left"/>
        <w:rPr>
          <w:sz w:val="20"/>
        </w:rPr>
      </w:pPr>
      <w:r w:rsidRPr="00177B8B">
        <w:rPr>
          <w:sz w:val="20"/>
        </w:rPr>
        <w:t>Tlusty, B.</w:t>
      </w:r>
      <w:r w:rsidR="00781E00">
        <w:rPr>
          <w:sz w:val="20"/>
        </w:rPr>
        <w:t>,</w:t>
      </w:r>
      <w:r w:rsidRPr="00177B8B">
        <w:rPr>
          <w:sz w:val="20"/>
        </w:rPr>
        <w:t xml:space="preserve"> </w:t>
      </w:r>
      <w:r w:rsidR="00781E00" w:rsidRPr="00177B8B">
        <w:rPr>
          <w:sz w:val="20"/>
        </w:rPr>
        <w:t>J.M.</w:t>
      </w:r>
      <w:r w:rsidR="00781E00">
        <w:rPr>
          <w:sz w:val="20"/>
        </w:rPr>
        <w:t xml:space="preserve"> Grossman and</w:t>
      </w:r>
      <w:r w:rsidRPr="00177B8B">
        <w:rPr>
          <w:sz w:val="20"/>
        </w:rPr>
        <w:t xml:space="preserve"> </w:t>
      </w:r>
      <w:r w:rsidR="00781E00" w:rsidRPr="00177B8B">
        <w:rPr>
          <w:sz w:val="20"/>
        </w:rPr>
        <w:t xml:space="preserve">P.H </w:t>
      </w:r>
      <w:r w:rsidRPr="00177B8B">
        <w:rPr>
          <w:sz w:val="20"/>
        </w:rPr>
        <w:t>Graham</w:t>
      </w:r>
      <w:r w:rsidR="00781E00">
        <w:rPr>
          <w:sz w:val="20"/>
        </w:rPr>
        <w:t>.</w:t>
      </w:r>
      <w:r w:rsidRPr="00177B8B">
        <w:rPr>
          <w:sz w:val="20"/>
        </w:rPr>
        <w:t xml:space="preserve"> </w:t>
      </w:r>
      <w:r w:rsidR="00781E00">
        <w:rPr>
          <w:sz w:val="20"/>
        </w:rPr>
        <w:t>2004.</w:t>
      </w:r>
      <w:r w:rsidRPr="00177B8B">
        <w:rPr>
          <w:bCs/>
          <w:sz w:val="20"/>
        </w:rPr>
        <w:t xml:space="preserve"> Selection of rhizobia for prairie legumes used in restoration and reconstruction programs in </w:t>
      </w:r>
      <w:smartTag w:uri="urn:schemas-microsoft-com:office:smarttags" w:element="State">
        <w:smartTag w:uri="urn:schemas-microsoft-com:office:smarttags" w:element="place">
          <w:r w:rsidRPr="00177B8B">
            <w:rPr>
              <w:bCs/>
              <w:sz w:val="20"/>
            </w:rPr>
            <w:t>Minnesota</w:t>
          </w:r>
        </w:smartTag>
      </w:smartTag>
      <w:r w:rsidRPr="00177B8B">
        <w:rPr>
          <w:bCs/>
          <w:sz w:val="20"/>
        </w:rPr>
        <w:t xml:space="preserve">. </w:t>
      </w:r>
      <w:r w:rsidRPr="00177B8B">
        <w:rPr>
          <w:iCs/>
          <w:sz w:val="20"/>
        </w:rPr>
        <w:t xml:space="preserve"> </w:t>
      </w:r>
      <w:r w:rsidR="00781E00">
        <w:rPr>
          <w:i/>
          <w:iCs/>
          <w:sz w:val="20"/>
        </w:rPr>
        <w:t>Canadian Journal of Microbiolog</w:t>
      </w:r>
      <w:r w:rsidR="00B9290F">
        <w:rPr>
          <w:i/>
          <w:iCs/>
          <w:sz w:val="20"/>
        </w:rPr>
        <w:t>y</w:t>
      </w:r>
      <w:r w:rsidR="00781E00">
        <w:rPr>
          <w:i/>
          <w:iCs/>
          <w:sz w:val="20"/>
        </w:rPr>
        <w:t>,</w:t>
      </w:r>
      <w:r w:rsidR="00B9290F">
        <w:rPr>
          <w:i/>
          <w:iCs/>
          <w:sz w:val="20"/>
        </w:rPr>
        <w:t xml:space="preserve"> </w:t>
      </w:r>
      <w:r w:rsidR="00B9290F" w:rsidRPr="00B9290F">
        <w:rPr>
          <w:iCs/>
          <w:sz w:val="20"/>
        </w:rPr>
        <w:t>50:</w:t>
      </w:r>
      <w:r w:rsidRPr="00B9290F">
        <w:rPr>
          <w:sz w:val="20"/>
        </w:rPr>
        <w:t xml:space="preserve"> </w:t>
      </w:r>
      <w:r w:rsidRPr="00177B8B">
        <w:rPr>
          <w:sz w:val="20"/>
        </w:rPr>
        <w:t>977-983</w:t>
      </w:r>
      <w:r w:rsidR="00781E00">
        <w:rPr>
          <w:sz w:val="20"/>
        </w:rPr>
        <w:t>.</w:t>
      </w:r>
      <w:r w:rsidRPr="00177B8B">
        <w:rPr>
          <w:b/>
          <w:sz w:val="20"/>
        </w:rPr>
        <w:t xml:space="preserve">  </w:t>
      </w:r>
    </w:p>
    <w:p w:rsidR="00177B8B" w:rsidRPr="00177B8B" w:rsidRDefault="00177B8B" w:rsidP="00177B8B">
      <w:pPr>
        <w:jc w:val="left"/>
        <w:rPr>
          <w:sz w:val="20"/>
        </w:rPr>
      </w:pPr>
    </w:p>
    <w:p w:rsidR="00177B8B" w:rsidRPr="00177B8B" w:rsidRDefault="00177B8B" w:rsidP="00177B8B">
      <w:pPr>
        <w:jc w:val="left"/>
        <w:rPr>
          <w:sz w:val="20"/>
        </w:rPr>
      </w:pPr>
      <w:r w:rsidRPr="00177B8B">
        <w:rPr>
          <w:sz w:val="20"/>
        </w:rPr>
        <w:t>Wood, B</w:t>
      </w:r>
      <w:r w:rsidR="00781E00">
        <w:rPr>
          <w:sz w:val="20"/>
        </w:rPr>
        <w:t>.W.</w:t>
      </w:r>
      <w:r w:rsidRPr="00177B8B">
        <w:rPr>
          <w:sz w:val="20"/>
        </w:rPr>
        <w:t xml:space="preserve"> </w:t>
      </w:r>
      <w:r w:rsidR="00781E00">
        <w:rPr>
          <w:sz w:val="20"/>
        </w:rPr>
        <w:t xml:space="preserve">1971. </w:t>
      </w:r>
      <w:r w:rsidRPr="00912AA5">
        <w:rPr>
          <w:i/>
          <w:sz w:val="20"/>
        </w:rPr>
        <w:t xml:space="preserve">Response of </w:t>
      </w:r>
      <w:smartTag w:uri="urn:schemas-microsoft-com:office:smarttags" w:element="place">
        <w:smartTag w:uri="urn:schemas-microsoft-com:office:smarttags" w:element="country-region">
          <w:r w:rsidRPr="00912AA5">
            <w:rPr>
              <w:i/>
              <w:sz w:val="20"/>
            </w:rPr>
            <w:t>Canada</w:t>
          </w:r>
        </w:smartTag>
      </w:smartTag>
      <w:r w:rsidRPr="00912AA5">
        <w:rPr>
          <w:i/>
          <w:sz w:val="20"/>
        </w:rPr>
        <w:t xml:space="preserve"> milkvetch (</w:t>
      </w:r>
      <w:r w:rsidRPr="00912AA5">
        <w:rPr>
          <w:sz w:val="20"/>
        </w:rPr>
        <w:t>Astragalus canadensis var. mortonii</w:t>
      </w:r>
      <w:r w:rsidRPr="00912AA5">
        <w:rPr>
          <w:i/>
          <w:sz w:val="20"/>
        </w:rPr>
        <w:t xml:space="preserve"> (Nutt.) Wats.) to range and forest improvement practices in </w:t>
      </w:r>
      <w:smartTag w:uri="urn:schemas-microsoft-com:office:smarttags" w:element="place">
        <w:r w:rsidRPr="00912AA5">
          <w:rPr>
            <w:i/>
            <w:sz w:val="20"/>
          </w:rPr>
          <w:t>Northeastern Oregon</w:t>
        </w:r>
      </w:smartTag>
      <w:r w:rsidRPr="00912AA5">
        <w:rPr>
          <w:i/>
          <w:sz w:val="20"/>
        </w:rPr>
        <w:t>.</w:t>
      </w:r>
      <w:r w:rsidRPr="00177B8B">
        <w:rPr>
          <w:sz w:val="20"/>
        </w:rPr>
        <w:t xml:space="preserve">  Thes</w:t>
      </w:r>
      <w:r w:rsidR="00912AA5">
        <w:rPr>
          <w:sz w:val="20"/>
        </w:rPr>
        <w:t>is (Ph. D.)  Oregon State Univ.</w:t>
      </w:r>
    </w:p>
    <w:p w:rsidR="00177B8B" w:rsidRPr="00177B8B" w:rsidRDefault="00177B8B" w:rsidP="00177B8B">
      <w:pPr>
        <w:autoSpaceDE w:val="0"/>
        <w:autoSpaceDN w:val="0"/>
        <w:adjustRightInd w:val="0"/>
        <w:jc w:val="left"/>
        <w:rPr>
          <w:sz w:val="20"/>
        </w:rPr>
      </w:pPr>
    </w:p>
    <w:p w:rsidR="00177B8B" w:rsidRPr="00177B8B" w:rsidRDefault="00177B8B" w:rsidP="00177B8B">
      <w:pPr>
        <w:autoSpaceDE w:val="0"/>
        <w:autoSpaceDN w:val="0"/>
        <w:adjustRightInd w:val="0"/>
        <w:jc w:val="left"/>
        <w:rPr>
          <w:sz w:val="20"/>
        </w:rPr>
      </w:pPr>
      <w:r w:rsidRPr="00177B8B">
        <w:rPr>
          <w:sz w:val="20"/>
        </w:rPr>
        <w:t>Zaczkowski, N</w:t>
      </w:r>
      <w:r w:rsidR="00912AA5">
        <w:rPr>
          <w:sz w:val="20"/>
        </w:rPr>
        <w:t>.</w:t>
      </w:r>
      <w:r w:rsidRPr="00177B8B">
        <w:rPr>
          <w:sz w:val="20"/>
        </w:rPr>
        <w:t xml:space="preserve">K. </w:t>
      </w:r>
      <w:r w:rsidR="00912AA5">
        <w:rPr>
          <w:sz w:val="20"/>
        </w:rPr>
        <w:t>1973.</w:t>
      </w:r>
      <w:r w:rsidRPr="00177B8B">
        <w:rPr>
          <w:sz w:val="20"/>
        </w:rPr>
        <w:t xml:space="preserve"> Notes on </w:t>
      </w:r>
      <w:smartTag w:uri="urn:schemas-microsoft-com:office:smarttags" w:element="place">
        <w:r w:rsidRPr="00177B8B">
          <w:rPr>
            <w:sz w:val="20"/>
          </w:rPr>
          <w:t>North Dakota</w:t>
        </w:r>
      </w:smartTag>
      <w:r w:rsidRPr="00177B8B">
        <w:rPr>
          <w:sz w:val="20"/>
        </w:rPr>
        <w:t xml:space="preserve"> </w:t>
      </w:r>
      <w:r w:rsidRPr="00912AA5">
        <w:rPr>
          <w:i/>
          <w:sz w:val="20"/>
        </w:rPr>
        <w:t>Astragalus</w:t>
      </w:r>
      <w:r w:rsidRPr="00177B8B">
        <w:rPr>
          <w:sz w:val="20"/>
        </w:rPr>
        <w:t xml:space="preserve"> spp distribution.  </w:t>
      </w:r>
      <w:r w:rsidRPr="00912AA5">
        <w:rPr>
          <w:i/>
          <w:sz w:val="20"/>
        </w:rPr>
        <w:t xml:space="preserve">Proceedings of the </w:t>
      </w:r>
      <w:smartTag w:uri="urn:schemas-microsoft-com:office:smarttags" w:element="place">
        <w:smartTag w:uri="urn:schemas-microsoft-com:office:smarttags" w:element="PlaceName">
          <w:r w:rsidRPr="00912AA5">
            <w:rPr>
              <w:i/>
              <w:sz w:val="20"/>
            </w:rPr>
            <w:t>North Dakota</w:t>
          </w:r>
        </w:smartTag>
        <w:r w:rsidRPr="00912AA5">
          <w:rPr>
            <w:i/>
            <w:sz w:val="20"/>
          </w:rPr>
          <w:t xml:space="preserve"> </w:t>
        </w:r>
        <w:smartTag w:uri="urn:schemas-microsoft-com:office:smarttags" w:element="PlaceType">
          <w:r w:rsidRPr="00912AA5">
            <w:rPr>
              <w:i/>
              <w:sz w:val="20"/>
            </w:rPr>
            <w:t>Academy</w:t>
          </w:r>
        </w:smartTag>
      </w:smartTag>
      <w:r w:rsidRPr="00912AA5">
        <w:rPr>
          <w:i/>
          <w:sz w:val="20"/>
        </w:rPr>
        <w:t xml:space="preserve"> of Science</w:t>
      </w:r>
      <w:r w:rsidR="00912AA5">
        <w:rPr>
          <w:i/>
          <w:sz w:val="20"/>
        </w:rPr>
        <w:t>,</w:t>
      </w:r>
      <w:r w:rsidRPr="00177B8B">
        <w:rPr>
          <w:sz w:val="20"/>
        </w:rPr>
        <w:t xml:space="preserve"> 27: 42</w:t>
      </w:r>
      <w:r w:rsidR="00912AA5">
        <w:rPr>
          <w:sz w:val="20"/>
        </w:rPr>
        <w:t>.</w:t>
      </w:r>
    </w:p>
    <w:p w:rsidR="00177B8B" w:rsidRPr="00177B8B" w:rsidRDefault="00177B8B" w:rsidP="00177B8B">
      <w:pPr>
        <w:jc w:val="left"/>
        <w:rPr>
          <w:sz w:val="20"/>
        </w:rPr>
      </w:pPr>
    </w:p>
    <w:p w:rsidR="00CD49CC" w:rsidRDefault="00DD41E3" w:rsidP="00A778DB">
      <w:pPr>
        <w:pStyle w:val="Header3"/>
        <w:tabs>
          <w:tab w:val="clear" w:pos="2430"/>
        </w:tabs>
      </w:pPr>
      <w:r>
        <w:t>Prepared By</w:t>
      </w:r>
    </w:p>
    <w:p w:rsidR="00CD49CC" w:rsidRPr="00FA40B3" w:rsidRDefault="00FA40B3" w:rsidP="00A778DB">
      <w:pPr>
        <w:pStyle w:val="Bodytext0"/>
        <w:tabs>
          <w:tab w:val="clear" w:pos="2430"/>
          <w:tab w:val="clear" w:pos="2520"/>
        </w:tabs>
        <w:rPr>
          <w:i/>
        </w:rPr>
      </w:pPr>
      <w:r w:rsidRPr="00FA40B3">
        <w:rPr>
          <w:i/>
        </w:rPr>
        <w:t>Wayne Crowder</w:t>
      </w:r>
    </w:p>
    <w:p w:rsidR="00FA40B3" w:rsidRDefault="00FA40B3" w:rsidP="00A778DB">
      <w:pPr>
        <w:pStyle w:val="Bodytext0"/>
        <w:tabs>
          <w:tab w:val="clear" w:pos="2430"/>
          <w:tab w:val="clear" w:pos="2520"/>
        </w:tabs>
      </w:pPr>
      <w:r>
        <w:t>USDA NRCS</w:t>
      </w:r>
      <w:r w:rsidR="0010276E">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rsidR="0010276E">
        <w:t xml:space="preserve">, </w:t>
      </w:r>
      <w:smartTag w:uri="urn:schemas-microsoft-com:office:smarttags" w:element="place">
        <w:smartTag w:uri="urn:schemas-microsoft-com:office:smarttags" w:element="City">
          <w:r>
            <w:t>Pullman</w:t>
          </w:r>
        </w:smartTag>
        <w:r>
          <w:t xml:space="preserve">, </w:t>
        </w:r>
        <w:smartTag w:uri="urn:schemas-microsoft-com:office:smarttags" w:element="State">
          <w:r>
            <w:t>Washington</w:t>
          </w:r>
        </w:smartTag>
      </w:smartTag>
    </w:p>
    <w:p w:rsidR="00F526A1" w:rsidRDefault="00F526A1" w:rsidP="00A778DB">
      <w:pPr>
        <w:pStyle w:val="Bodytext0"/>
        <w:tabs>
          <w:tab w:val="clear" w:pos="2430"/>
          <w:tab w:val="clear" w:pos="2520"/>
        </w:tabs>
      </w:pPr>
    </w:p>
    <w:p w:rsidR="00CD49CC" w:rsidRDefault="00DD41E3" w:rsidP="00A778DB">
      <w:pPr>
        <w:pStyle w:val="Header3"/>
        <w:tabs>
          <w:tab w:val="clear" w:pos="2430"/>
        </w:tabs>
      </w:pPr>
      <w:r>
        <w:t>Species Coordinator</w:t>
      </w:r>
    </w:p>
    <w:p w:rsidR="0010276E" w:rsidRPr="00FA40B3" w:rsidRDefault="0010276E" w:rsidP="0010276E">
      <w:pPr>
        <w:pStyle w:val="Bodytext0"/>
        <w:tabs>
          <w:tab w:val="clear" w:pos="2430"/>
          <w:tab w:val="clear" w:pos="2520"/>
        </w:tabs>
        <w:rPr>
          <w:i/>
        </w:rPr>
      </w:pPr>
      <w:r w:rsidRPr="00FA40B3">
        <w:rPr>
          <w:i/>
        </w:rPr>
        <w:t>Wayne Crowder</w:t>
      </w:r>
    </w:p>
    <w:p w:rsidR="0010276E" w:rsidRDefault="0010276E" w:rsidP="0010276E">
      <w:pPr>
        <w:pStyle w:val="Bodytext0"/>
        <w:tabs>
          <w:tab w:val="clear" w:pos="2430"/>
          <w:tab w:val="clear" w:pos="2520"/>
        </w:tabs>
      </w:pPr>
      <w:r>
        <w:t xml:space="preserve">USDA NRCS,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Pullman</w:t>
          </w:r>
        </w:smartTag>
        <w:r>
          <w:t xml:space="preserve">, </w:t>
        </w:r>
        <w:smartTag w:uri="urn:schemas-microsoft-com:office:smarttags" w:element="State">
          <w:r>
            <w:t>Washington</w:t>
          </w:r>
        </w:smartTag>
      </w:smartTag>
    </w:p>
    <w:p w:rsidR="00CD49CC" w:rsidRDefault="00CD49CC" w:rsidP="00A778DB">
      <w:pPr>
        <w:pStyle w:val="Bodytext0"/>
        <w:tabs>
          <w:tab w:val="clear" w:pos="2430"/>
          <w:tab w:val="clear" w:pos="2520"/>
        </w:tabs>
      </w:pPr>
    </w:p>
    <w:p w:rsidR="00CD49CC" w:rsidRDefault="002375B8" w:rsidP="00A778DB">
      <w:pPr>
        <w:pStyle w:val="Header4"/>
        <w:tabs>
          <w:tab w:val="clear" w:pos="2430"/>
        </w:tabs>
      </w:pPr>
      <w:r>
        <w:t xml:space="preserve">Edited: </w:t>
      </w:r>
      <w:r w:rsidR="0010276E">
        <w:t>060905 jsp</w:t>
      </w:r>
    </w:p>
    <w:p w:rsidR="00CD49CC" w:rsidRPr="001F53B9" w:rsidRDefault="00CD49CC" w:rsidP="00A778DB">
      <w:pPr>
        <w:pStyle w:val="Footer1Italic"/>
        <w:tabs>
          <w:tab w:val="clear" w:pos="2520"/>
        </w:tabs>
        <w:rPr>
          <w:i w:val="0"/>
          <w:color w:val="auto"/>
          <w:szCs w:val="16"/>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3" w:history="1">
        <w:r w:rsidRPr="006128AB">
          <w:rPr>
            <w:rStyle w:val="Hyperlink"/>
            <w:color w:val="33CC33"/>
            <w:sz w:val="16"/>
            <w:szCs w:val="16"/>
          </w:rPr>
          <w:t>http://plants.usda.gov</w:t>
        </w:r>
      </w:hyperlink>
      <w:r w:rsidRPr="005A2740">
        <w:rPr>
          <w:rStyle w:val="Footer1Char"/>
          <w:color w:val="auto"/>
          <w:szCs w:val="16"/>
        </w:rPr>
        <w:t>&gt; or the Plant Materials Program Web site &lt;</w:t>
      </w:r>
      <w:hyperlink r:id="rId14" w:history="1">
        <w:r w:rsidRPr="006128AB">
          <w:rPr>
            <w:rStyle w:val="Hyperlink"/>
            <w:color w:val="33CC33"/>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5"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6"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r w:rsidR="006F369C" w:rsidRPr="00DD41E3">
          <w:rPr>
            <w:rStyle w:val="Hyperlink"/>
            <w:rFonts w:ascii="Times New Roman" w:hAnsi="Times New Roman"/>
            <w:i/>
            <w:sz w:val="16"/>
            <w:szCs w:val="16"/>
          </w:rPr>
          <w:t>Conservation</w:t>
        </w:r>
        <w:r w:rsidRPr="00DD41E3">
          <w:rPr>
            <w:rStyle w:val="Hyperlink"/>
            <w:rFonts w:ascii="Times New Roman" w:hAnsi="Times New Roman"/>
            <w:i/>
            <w:sz w:val="16"/>
            <w:szCs w:val="16"/>
          </w:rPr>
          <w:t xml:space="preserve"> Service</w:t>
        </w:r>
      </w:hyperlink>
      <w:r w:rsidRPr="00DD41E3">
        <w:rPr>
          <w:rFonts w:ascii="Times New Roman" w:hAnsi="Times New Roman"/>
          <w:i/>
          <w:color w:val="0000FF"/>
          <w:sz w:val="16"/>
          <w:szCs w:val="16"/>
        </w:rPr>
        <w:t xml:space="preserve">. </w:t>
      </w:r>
    </w:p>
    <w:p w:rsidR="00F72ADF" w:rsidRDefault="00F72ADF" w:rsidP="0061608E">
      <w:pPr>
        <w:pStyle w:val="Footer"/>
        <w:jc w:val="left"/>
        <w:rPr>
          <w:sz w:val="20"/>
        </w:rPr>
      </w:pPr>
    </w:p>
    <w:p w:rsidR="0061608E" w:rsidRDefault="0061608E" w:rsidP="0061608E">
      <w:pPr>
        <w:pStyle w:val="Footer"/>
        <w:jc w:val="left"/>
        <w:rPr>
          <w:sz w:val="20"/>
        </w:rPr>
      </w:pPr>
    </w:p>
    <w:sectPr w:rsidR="0061608E" w:rsidSect="00A639E6">
      <w:headerReference w:type="default" r:id="rId17"/>
      <w:footerReference w:type="default" r:id="rId18"/>
      <w:type w:val="continuous"/>
      <w:pgSz w:w="12240" w:h="15840" w:code="1"/>
      <w:pgMar w:top="1080" w:right="1440" w:bottom="1440" w:left="1440" w:header="720" w:footer="533"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26E7" w:rsidRDefault="007A26E7">
      <w:r>
        <w:separator/>
      </w:r>
    </w:p>
  </w:endnote>
  <w:endnote w:type="continuationSeparator" w:id="0">
    <w:p w:rsidR="007A26E7" w:rsidRDefault="007A26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26E7" w:rsidRDefault="007A26E7">
      <w:r>
        <w:separator/>
      </w:r>
    </w:p>
  </w:footnote>
  <w:footnote w:type="continuationSeparator" w:id="0">
    <w:p w:rsidR="007A26E7" w:rsidRDefault="007A26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63.05pt,54.2pt" strokecolor="navy" strokeweight="3pt"/>
      </w:pict>
    </w:r>
    <w:r w:rsidR="0099653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B6D98">
      <w:t xml:space="preserve">                     </w:t>
    </w:r>
    <w:r w:rsidR="00520FAC" w:rsidRPr="00BD616F">
      <w:rPr>
        <w:rFonts w:ascii="Antique Olive" w:hAnsi="Antique Olive"/>
        <w:color w:val="000080"/>
        <w:sz w:val="64"/>
        <w:szCs w:val="64"/>
      </w:rPr>
      <w:t>Plant Guide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0C6DE7" w:rsidRDefault="003749B3" w:rsidP="000C6D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0F74"/>
    <w:rsid w:val="000578C2"/>
    <w:rsid w:val="000607FF"/>
    <w:rsid w:val="0006639F"/>
    <w:rsid w:val="000867C9"/>
    <w:rsid w:val="000A1774"/>
    <w:rsid w:val="000C6DE7"/>
    <w:rsid w:val="000F1970"/>
    <w:rsid w:val="000F2172"/>
    <w:rsid w:val="0010276E"/>
    <w:rsid w:val="001478F1"/>
    <w:rsid w:val="00147BD5"/>
    <w:rsid w:val="001706A1"/>
    <w:rsid w:val="00172220"/>
    <w:rsid w:val="00177B8B"/>
    <w:rsid w:val="001A3681"/>
    <w:rsid w:val="001A69FA"/>
    <w:rsid w:val="001B6C75"/>
    <w:rsid w:val="001C4209"/>
    <w:rsid w:val="001D6A53"/>
    <w:rsid w:val="001F3BF3"/>
    <w:rsid w:val="001F53B9"/>
    <w:rsid w:val="001F7210"/>
    <w:rsid w:val="002148DF"/>
    <w:rsid w:val="00222F37"/>
    <w:rsid w:val="002375B8"/>
    <w:rsid w:val="0026727E"/>
    <w:rsid w:val="00282940"/>
    <w:rsid w:val="002C3293"/>
    <w:rsid w:val="002C45BA"/>
    <w:rsid w:val="002E6D8C"/>
    <w:rsid w:val="00317137"/>
    <w:rsid w:val="00323E65"/>
    <w:rsid w:val="0032662A"/>
    <w:rsid w:val="0036701D"/>
    <w:rsid w:val="003749B3"/>
    <w:rsid w:val="00377934"/>
    <w:rsid w:val="00395D33"/>
    <w:rsid w:val="004032F8"/>
    <w:rsid w:val="004037BA"/>
    <w:rsid w:val="004052E3"/>
    <w:rsid w:val="00411536"/>
    <w:rsid w:val="00416D52"/>
    <w:rsid w:val="004340C9"/>
    <w:rsid w:val="004364E5"/>
    <w:rsid w:val="00437F11"/>
    <w:rsid w:val="004410C4"/>
    <w:rsid w:val="00446C35"/>
    <w:rsid w:val="004500D1"/>
    <w:rsid w:val="004560CA"/>
    <w:rsid w:val="00470031"/>
    <w:rsid w:val="0048212B"/>
    <w:rsid w:val="00485D14"/>
    <w:rsid w:val="004A50AC"/>
    <w:rsid w:val="004C30A6"/>
    <w:rsid w:val="004E2BD6"/>
    <w:rsid w:val="004F75FB"/>
    <w:rsid w:val="00520FAC"/>
    <w:rsid w:val="005748E7"/>
    <w:rsid w:val="00592CFA"/>
    <w:rsid w:val="005957A1"/>
    <w:rsid w:val="005A2740"/>
    <w:rsid w:val="005B6D98"/>
    <w:rsid w:val="005C19DE"/>
    <w:rsid w:val="005C7DDB"/>
    <w:rsid w:val="005D65F2"/>
    <w:rsid w:val="005F57D8"/>
    <w:rsid w:val="006128AB"/>
    <w:rsid w:val="006143C3"/>
    <w:rsid w:val="0061608E"/>
    <w:rsid w:val="006333FE"/>
    <w:rsid w:val="006B4B3E"/>
    <w:rsid w:val="006D651F"/>
    <w:rsid w:val="006F369C"/>
    <w:rsid w:val="00712AC4"/>
    <w:rsid w:val="007268C5"/>
    <w:rsid w:val="00727B51"/>
    <w:rsid w:val="00781E00"/>
    <w:rsid w:val="007A26E7"/>
    <w:rsid w:val="007A3680"/>
    <w:rsid w:val="007B3FF0"/>
    <w:rsid w:val="007F3743"/>
    <w:rsid w:val="00830F95"/>
    <w:rsid w:val="0086361C"/>
    <w:rsid w:val="0089154B"/>
    <w:rsid w:val="008A1895"/>
    <w:rsid w:val="008B3C33"/>
    <w:rsid w:val="008B4F6D"/>
    <w:rsid w:val="008E6018"/>
    <w:rsid w:val="008F3D5A"/>
    <w:rsid w:val="00912AA5"/>
    <w:rsid w:val="00915D7E"/>
    <w:rsid w:val="009316CC"/>
    <w:rsid w:val="00962175"/>
    <w:rsid w:val="00982214"/>
    <w:rsid w:val="0099653F"/>
    <w:rsid w:val="009D34ED"/>
    <w:rsid w:val="009E203A"/>
    <w:rsid w:val="00A06FE6"/>
    <w:rsid w:val="00A12175"/>
    <w:rsid w:val="00A450C0"/>
    <w:rsid w:val="00A639E6"/>
    <w:rsid w:val="00A778DB"/>
    <w:rsid w:val="00A8423D"/>
    <w:rsid w:val="00AD30BE"/>
    <w:rsid w:val="00AE69A0"/>
    <w:rsid w:val="00B434D1"/>
    <w:rsid w:val="00B755F2"/>
    <w:rsid w:val="00B758FD"/>
    <w:rsid w:val="00B841F9"/>
    <w:rsid w:val="00B8425D"/>
    <w:rsid w:val="00B9290F"/>
    <w:rsid w:val="00B97810"/>
    <w:rsid w:val="00BB1F49"/>
    <w:rsid w:val="00BD14B9"/>
    <w:rsid w:val="00BD616F"/>
    <w:rsid w:val="00BE18C3"/>
    <w:rsid w:val="00BE1A96"/>
    <w:rsid w:val="00BE5356"/>
    <w:rsid w:val="00BF44A8"/>
    <w:rsid w:val="00BF6578"/>
    <w:rsid w:val="00C17AB6"/>
    <w:rsid w:val="00C20FAC"/>
    <w:rsid w:val="00C272FE"/>
    <w:rsid w:val="00C65F98"/>
    <w:rsid w:val="00C71B7B"/>
    <w:rsid w:val="00C81773"/>
    <w:rsid w:val="00CD4432"/>
    <w:rsid w:val="00CD49CC"/>
    <w:rsid w:val="00CF06F8"/>
    <w:rsid w:val="00CF7EC1"/>
    <w:rsid w:val="00D177D2"/>
    <w:rsid w:val="00D21064"/>
    <w:rsid w:val="00D62818"/>
    <w:rsid w:val="00D66788"/>
    <w:rsid w:val="00D7152D"/>
    <w:rsid w:val="00D969FC"/>
    <w:rsid w:val="00DA54EB"/>
    <w:rsid w:val="00DD41E3"/>
    <w:rsid w:val="00DD477E"/>
    <w:rsid w:val="00E1454F"/>
    <w:rsid w:val="00E41566"/>
    <w:rsid w:val="00E93233"/>
    <w:rsid w:val="00EC1E20"/>
    <w:rsid w:val="00F07CD9"/>
    <w:rsid w:val="00F1350F"/>
    <w:rsid w:val="00F20D45"/>
    <w:rsid w:val="00F43617"/>
    <w:rsid w:val="00F43778"/>
    <w:rsid w:val="00F45F26"/>
    <w:rsid w:val="00F526A1"/>
    <w:rsid w:val="00F52BD1"/>
    <w:rsid w:val="00F725B1"/>
    <w:rsid w:val="00F72ADF"/>
    <w:rsid w:val="00F76655"/>
    <w:rsid w:val="00F76C02"/>
    <w:rsid w:val="00F802DB"/>
    <w:rsid w:val="00F9482A"/>
    <w:rsid w:val="00FA009D"/>
    <w:rsid w:val="00FA3427"/>
    <w:rsid w:val="00FA40B3"/>
    <w:rsid w:val="00FB2FB6"/>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5B6D98"/>
    <w:pPr>
      <w:jc w:val="left"/>
    </w:pPr>
    <w:rPr>
      <w:rFonts w:ascii="Courier New" w:hAnsi="Courier New"/>
      <w:sz w:val="20"/>
    </w:rPr>
  </w:style>
  <w:style w:type="character" w:customStyle="1" w:styleId="matchterm0">
    <w:name w:val="matchterm0"/>
    <w:basedOn w:val="DefaultParagraphFont"/>
    <w:rsid w:val="005B6D98"/>
  </w:style>
  <w:style w:type="paragraph" w:styleId="BalloonText">
    <w:name w:val="Balloon Text"/>
    <w:basedOn w:val="Normal"/>
    <w:semiHidden/>
    <w:rsid w:val="001F3BF3"/>
    <w:rPr>
      <w:rFonts w:ascii="Tahoma" w:hAnsi="Tahoma" w:cs="Tahoma"/>
      <w:sz w:val="16"/>
      <w:szCs w:val="16"/>
    </w:rPr>
  </w:style>
  <w:style w:type="paragraph" w:styleId="DocumentMap">
    <w:name w:val="Document Map"/>
    <w:basedOn w:val="Normal"/>
    <w:semiHidden/>
    <w:rsid w:val="001F53B9"/>
    <w:pPr>
      <w:shd w:val="clear" w:color="auto" w:fill="000080"/>
    </w:pPr>
    <w:rPr>
      <w:rFonts w:ascii="Tahoma" w:hAnsi="Tahoma" w:cs="Tahoma"/>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lants.usda.gov"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pprl.ars.usda.gov"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rcs.usda.gov/about/civilright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hyperlink" Target="http://www.usda.gov/oo/target.htm" TargetMode="External"/><Relationship Id="rId10" Type="http://schemas.openxmlformats.org/officeDocument/2006/relationships/hyperlink" Target="http://plants.usda.gov"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ginger.ucdavis.edu/astragalus/astragalus.home.htm" TargetMode="External"/><Relationship Id="rId14" Type="http://schemas.openxmlformats.org/officeDocument/2006/relationships/hyperlink" Target="http://Plant-Materials.nrc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Short-toothed Canada milkvetch</vt:lpstr>
    </vt:vector>
  </TitlesOfParts>
  <Company>USDA NRCS National Plant Data Center</Company>
  <LinksUpToDate>false</LinksUpToDate>
  <CharactersWithSpaces>12669</CharactersWithSpaces>
  <SharedDoc>false</SharedDoc>
  <HLinks>
    <vt:vector size="48" baseType="variant">
      <vt:variant>
        <vt:i4>7995511</vt:i4>
      </vt:variant>
      <vt:variant>
        <vt:i4>21</vt:i4>
      </vt:variant>
      <vt:variant>
        <vt:i4>0</vt:i4>
      </vt:variant>
      <vt:variant>
        <vt:i4>5</vt:i4>
      </vt:variant>
      <vt:variant>
        <vt:lpwstr>http://www.nrcs.usda.gov/about/civilrights/</vt:lpwstr>
      </vt:variant>
      <vt:variant>
        <vt:lpwstr/>
      </vt:variant>
      <vt:variant>
        <vt:i4>131081</vt:i4>
      </vt:variant>
      <vt:variant>
        <vt:i4>18</vt:i4>
      </vt:variant>
      <vt:variant>
        <vt:i4>0</vt:i4>
      </vt:variant>
      <vt:variant>
        <vt:i4>5</vt:i4>
      </vt:variant>
      <vt:variant>
        <vt:lpwstr>http://www.usda.gov/oo/target.htm</vt:lpwstr>
      </vt:variant>
      <vt:variant>
        <vt:lpwstr/>
      </vt:variant>
      <vt:variant>
        <vt:i4>1507416</vt:i4>
      </vt:variant>
      <vt:variant>
        <vt:i4>15</vt:i4>
      </vt:variant>
      <vt:variant>
        <vt:i4>0</vt:i4>
      </vt:variant>
      <vt:variant>
        <vt:i4>5</vt:i4>
      </vt:variant>
      <vt:variant>
        <vt:lpwstr>http://plant-materials.nrcs.usda.gov/</vt:lpwstr>
      </vt:variant>
      <vt:variant>
        <vt:lpwstr/>
      </vt:variant>
      <vt:variant>
        <vt:i4>6488104</vt:i4>
      </vt:variant>
      <vt:variant>
        <vt:i4>12</vt:i4>
      </vt:variant>
      <vt:variant>
        <vt:i4>0</vt:i4>
      </vt:variant>
      <vt:variant>
        <vt:i4>5</vt:i4>
      </vt:variant>
      <vt:variant>
        <vt:lpwstr>http://plants.usda.gov/</vt:lpwstr>
      </vt:variant>
      <vt:variant>
        <vt:lpwstr/>
      </vt:variant>
      <vt:variant>
        <vt:i4>5767182</vt:i4>
      </vt:variant>
      <vt:variant>
        <vt:i4>9</vt:i4>
      </vt:variant>
      <vt:variant>
        <vt:i4>0</vt:i4>
      </vt:variant>
      <vt:variant>
        <vt:i4>5</vt:i4>
      </vt:variant>
      <vt:variant>
        <vt:lpwstr>http://www.pprl.ars.usda.gov/</vt:lpwstr>
      </vt:variant>
      <vt:variant>
        <vt:lpwstr/>
      </vt:variant>
      <vt:variant>
        <vt:i4>6488104</vt:i4>
      </vt:variant>
      <vt:variant>
        <vt:i4>6</vt:i4>
      </vt:variant>
      <vt:variant>
        <vt:i4>0</vt:i4>
      </vt:variant>
      <vt:variant>
        <vt:i4>5</vt:i4>
      </vt:variant>
      <vt:variant>
        <vt:lpwstr>http://plants.usda.gov/</vt:lpwstr>
      </vt:variant>
      <vt:variant>
        <vt:lpwstr/>
      </vt:variant>
      <vt:variant>
        <vt:i4>6488104</vt:i4>
      </vt:variant>
      <vt:variant>
        <vt:i4>3</vt:i4>
      </vt:variant>
      <vt:variant>
        <vt:i4>0</vt:i4>
      </vt:variant>
      <vt:variant>
        <vt:i4>5</vt:i4>
      </vt:variant>
      <vt:variant>
        <vt:lpwstr>http://plants.usda.gov/</vt:lpwstr>
      </vt:variant>
      <vt:variant>
        <vt:lpwstr/>
      </vt:variant>
      <vt:variant>
        <vt:i4>6225944</vt:i4>
      </vt:variant>
      <vt:variant>
        <vt:i4>0</vt:i4>
      </vt:variant>
      <vt:variant>
        <vt:i4>0</vt:i4>
      </vt:variant>
      <vt:variant>
        <vt:i4>5</vt:i4>
      </vt:variant>
      <vt:variant>
        <vt:lpwstr>http://ginger.ucdavis.edu/astragalus/astragalus.home.htm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Short-toothed Canada milkvetch</dc:title>
  <dc:subject>Astragalus canadensis var. brevidens</dc:subject>
  <dc:creator>Wayne Crowder</dc:creator>
  <cp:keywords/>
  <cp:lastModifiedBy>William Farrell</cp:lastModifiedBy>
  <cp:revision>2</cp:revision>
  <cp:lastPrinted>2006-08-31T14:57:00Z</cp:lastPrinted>
  <dcterms:created xsi:type="dcterms:W3CDTF">2011-01-25T22:57:00Z</dcterms:created>
  <dcterms:modified xsi:type="dcterms:W3CDTF">2011-01-25T22:57:00Z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