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p w:rsidR="002A2AD6" w:rsidRDefault="002A2AD6" w:rsidP="002A2AD6"/>
    <w:tbl>
      <w:tblPr>
        <w:tblW w:w="0" w:type="auto"/>
        <w:tblInd w:w="108" w:type="dxa"/>
        <w:tblLayout w:type="fixed"/>
        <w:tblLook w:val="0000"/>
      </w:tblPr>
      <w:tblGrid>
        <w:gridCol w:w="4320"/>
      </w:tblGrid>
      <w:tr w:rsidR="002A2AD6">
        <w:tblPrEx>
          <w:tblCellMar>
            <w:top w:w="0" w:type="dxa"/>
            <w:bottom w:w="0" w:type="dxa"/>
          </w:tblCellMar>
        </w:tblPrEx>
        <w:tc>
          <w:tcPr>
            <w:tcW w:w="4320" w:type="dxa"/>
          </w:tcPr>
          <w:p w:rsidR="002A2AD6" w:rsidRDefault="002A2AD6" w:rsidP="003F37BC">
            <w:pPr>
              <w:pStyle w:val="TitleHeader"/>
              <w:rPr>
                <w:i/>
              </w:rPr>
            </w:pPr>
            <w:r>
              <w:t>ARMED SALTBUSH</w:t>
            </w:r>
          </w:p>
        </w:tc>
      </w:tr>
      <w:tr w:rsidR="002A2AD6">
        <w:tblPrEx>
          <w:tblCellMar>
            <w:top w:w="0" w:type="dxa"/>
            <w:bottom w:w="0" w:type="dxa"/>
          </w:tblCellMar>
        </w:tblPrEx>
        <w:tc>
          <w:tcPr>
            <w:tcW w:w="4320" w:type="dxa"/>
          </w:tcPr>
          <w:p w:rsidR="002A2AD6" w:rsidRDefault="002A2AD6" w:rsidP="003F37BC">
            <w:pPr>
              <w:pStyle w:val="Titlesubheader1"/>
            </w:pPr>
            <w:r w:rsidRPr="003F37BC">
              <w:rPr>
                <w:i/>
              </w:rPr>
              <w:t>Atriplex acanthocarpa</w:t>
            </w:r>
            <w:r>
              <w:t xml:space="preserve"> (Torr.) S. Wats.</w:t>
            </w:r>
          </w:p>
        </w:tc>
      </w:tr>
      <w:tr w:rsidR="002A2AD6">
        <w:tblPrEx>
          <w:tblCellMar>
            <w:top w:w="0" w:type="dxa"/>
            <w:bottom w:w="0" w:type="dxa"/>
          </w:tblCellMar>
        </w:tblPrEx>
        <w:tc>
          <w:tcPr>
            <w:tcW w:w="4320" w:type="dxa"/>
          </w:tcPr>
          <w:p w:rsidR="002A2AD6" w:rsidRDefault="002A2AD6" w:rsidP="003F37BC">
            <w:pPr>
              <w:pStyle w:val="Titlesubheader2"/>
              <w:rPr>
                <w:i/>
              </w:rPr>
            </w:pPr>
            <w:r>
              <w:t>plant symbol = ATAC</w:t>
            </w:r>
          </w:p>
        </w:tc>
      </w:tr>
    </w:tbl>
    <w:p w:rsidR="002A2AD6" w:rsidRDefault="002A2AD6" w:rsidP="002A2AD6">
      <w:pPr>
        <w:pStyle w:val="Header"/>
        <w:tabs>
          <w:tab w:val="clear" w:pos="4320"/>
          <w:tab w:val="clear" w:pos="8640"/>
          <w:tab w:val="left" w:pos="2430"/>
        </w:tabs>
      </w:pPr>
    </w:p>
    <w:p w:rsidR="002A2AD6" w:rsidRDefault="002A2AD6" w:rsidP="003F37BC">
      <w:pPr>
        <w:pStyle w:val="Header2"/>
      </w:pPr>
      <w:r>
        <w:t xml:space="preserve">Contributed by: USDA NRCS Kika de la Garza Plant Materials Center </w:t>
      </w:r>
    </w:p>
    <w:p w:rsidR="002A2AD6" w:rsidRDefault="002A2AD6" w:rsidP="002A2AD6">
      <w:pPr>
        <w:tabs>
          <w:tab w:val="left" w:pos="2430"/>
        </w:tabs>
        <w:rPr>
          <w:b/>
        </w:rPr>
      </w:pPr>
    </w:p>
    <w:p w:rsidR="002A2AD6" w:rsidRDefault="002A2AD6" w:rsidP="003F37BC">
      <w:pPr>
        <w:pStyle w:val="Header3"/>
      </w:pPr>
      <w:r>
        <w:t>Alternate Names</w:t>
      </w:r>
    </w:p>
    <w:p w:rsidR="002A2AD6" w:rsidRDefault="002A2AD6" w:rsidP="003F37BC">
      <w:pPr>
        <w:pStyle w:val="Bodytext0"/>
      </w:pPr>
      <w:r>
        <w:t>tubercled saltbush, huaha</w:t>
      </w:r>
    </w:p>
    <w:p w:rsidR="002A2AD6" w:rsidRDefault="002A2AD6" w:rsidP="002A2AD6">
      <w:pPr>
        <w:tabs>
          <w:tab w:val="left" w:pos="2430"/>
        </w:tabs>
      </w:pPr>
    </w:p>
    <w:p w:rsidR="002A2AD6" w:rsidRDefault="002A2AD6" w:rsidP="003F37BC">
      <w:pPr>
        <w:pStyle w:val="Header3"/>
      </w:pPr>
      <w:r>
        <w:t>Uses</w:t>
      </w:r>
    </w:p>
    <w:p w:rsidR="002A2AD6" w:rsidRDefault="002A2AD6" w:rsidP="003F37BC">
      <w:pPr>
        <w:pStyle w:val="Bodytext0"/>
      </w:pPr>
      <w:r>
        <w:t>Armed saltbush has wildlife value, providing shelter for birds and small animals.  It has also been documented as having nutritious browse for cattle and deer (Garza &amp; Fulbright, 1988).  Garza and Fulbright note that armed saltbush has higher crude protein levels than four-wing saltbush (</w:t>
      </w:r>
      <w:r>
        <w:rPr>
          <w:i/>
        </w:rPr>
        <w:t>Atriplex canescens</w:t>
      </w:r>
      <w:r>
        <w:t xml:space="preserve">), a close relative of armed saltbush.  Armed saltbush has been used for windbreaks, roadside cover, and as an ornamental (Correll &amp; Johnston, 1996; Everitt &amp; Drawe, 1993). </w:t>
      </w:r>
    </w:p>
    <w:p w:rsidR="002A2AD6" w:rsidRDefault="002A2AD6" w:rsidP="002A2AD6">
      <w:pPr>
        <w:rPr>
          <w:sz w:val="20"/>
        </w:rPr>
      </w:pPr>
    </w:p>
    <w:p w:rsidR="002A2AD6" w:rsidRDefault="002A2AD6" w:rsidP="003F37BC">
      <w:pPr>
        <w:pStyle w:val="Bodytext0"/>
      </w:pPr>
      <w:r>
        <w:t xml:space="preserve"> Four-wing saltbush has been used in the restoration of oil well reserve pits with high salinities (Mc Farland, et al, 1987).  Armed saltbush can also be useful for plantings on such sites that exhibit complex alkaline and saline soil problems, and can be more adapted than four-wing saltbush in some situations.  A 1988 study by Garza and Fulbright found armed saltbush to have higher concentrations of sodium in its leaves than four-wing saltbush.  In addition, studies conducted by Kika de la Garza PMC (1998) have found armed saltbush to be more adapted to the dry saline conditions of </w:t>
      </w:r>
      <w:smartTag w:uri="urn:schemas-microsoft-com:office:smarttags" w:element="place">
        <w:r>
          <w:t>South Texas</w:t>
        </w:r>
      </w:smartTag>
      <w:r>
        <w:t xml:space="preserve"> than four-wing saltbush.</w:t>
      </w:r>
    </w:p>
    <w:p w:rsidR="002A2AD6" w:rsidRDefault="002A2AD6" w:rsidP="002A2AD6">
      <w:pPr>
        <w:tabs>
          <w:tab w:val="left" w:pos="2430"/>
        </w:tabs>
      </w:pPr>
    </w:p>
    <w:p w:rsidR="002A2AD6" w:rsidRDefault="002A2AD6" w:rsidP="003F37BC">
      <w:pPr>
        <w:pStyle w:val="Header3"/>
      </w:pPr>
      <w:r>
        <w:t>Status</w:t>
      </w:r>
    </w:p>
    <w:p w:rsidR="002A2AD6" w:rsidRDefault="002A2AD6" w:rsidP="003F37BC">
      <w:pPr>
        <w:pStyle w:val="Bodytext0"/>
      </w:pPr>
      <w:r>
        <w:t>Please consult the PLANTS Web site and your State Department of Natural Resources for this plant’s current status (e.g. threatened or endangered species, state noxious status, and wetland indicator values).</w:t>
      </w:r>
    </w:p>
    <w:p w:rsidR="002A2AD6" w:rsidRDefault="002A2AD6" w:rsidP="002A2AD6">
      <w:pPr>
        <w:tabs>
          <w:tab w:val="left" w:pos="2430"/>
        </w:tabs>
        <w:rPr>
          <w:b/>
        </w:rPr>
      </w:pPr>
    </w:p>
    <w:p w:rsidR="002A2AD6" w:rsidRDefault="002A2AD6" w:rsidP="003F37BC">
      <w:pPr>
        <w:pStyle w:val="Header3"/>
      </w:pPr>
      <w:r>
        <w:t>Description</w:t>
      </w:r>
    </w:p>
    <w:p w:rsidR="002A2AD6" w:rsidRDefault="002A2AD6" w:rsidP="003F37BC">
      <w:pPr>
        <w:pStyle w:val="Bodytext0"/>
      </w:pPr>
      <w:r>
        <w:rPr>
          <w:i/>
        </w:rPr>
        <w:t>General</w:t>
      </w:r>
      <w:r>
        <w:t>: Armed saltbush (</w:t>
      </w:r>
      <w:r>
        <w:rPr>
          <w:i/>
        </w:rPr>
        <w:t>Atriplex acanthocarpa</w:t>
      </w:r>
      <w:r>
        <w:t xml:space="preserve">) is a native, saline tolerant, evergreen, perennial shrub with a woody root (Correll &amp; Johnston, 1996).  It can grow from 3 to 10 dm in height (Everitt &amp; Drawe, 1993).  It is a member of the pigweed (Chenopdiaceae) family (Jones, 1982).  </w:t>
      </w:r>
    </w:p>
    <w:p w:rsidR="002A2AD6" w:rsidRDefault="002A2AD6" w:rsidP="002A2AD6">
      <w:pPr>
        <w:rPr>
          <w:sz w:val="20"/>
        </w:rPr>
      </w:pPr>
    </w:p>
    <w:p w:rsidR="002A2AD6" w:rsidRDefault="002A2AD6" w:rsidP="003F37BC">
      <w:pPr>
        <w:pStyle w:val="Bodytext0"/>
      </w:pPr>
      <w:r>
        <w:t>Armed saltbush is also known by the common names huaha (Everitt &amp; Drawe, 1993) and tubercled saltbush (USDA 2002) because the bracts of the fruit have many flattened tubercles (Everitt &amp; Drawe, 1993).   It is dioecious, having male and female flowers on separate plants (Correll &amp; Johnston, 1996).</w:t>
      </w:r>
    </w:p>
    <w:p w:rsidR="002A2AD6" w:rsidRDefault="002A2AD6" w:rsidP="002A2AD6">
      <w:pPr>
        <w:tabs>
          <w:tab w:val="left" w:pos="2430"/>
        </w:tabs>
        <w:rPr>
          <w:sz w:val="20"/>
        </w:rPr>
      </w:pPr>
    </w:p>
    <w:p w:rsidR="002A2AD6" w:rsidRDefault="002A2AD6" w:rsidP="003F37BC">
      <w:pPr>
        <w:pStyle w:val="Bodytext0"/>
      </w:pPr>
      <w:r>
        <w:rPr>
          <w:i/>
        </w:rPr>
        <w:t>Distribution</w:t>
      </w:r>
      <w:r>
        <w:t>: For current distribution, please consult the Plant Profile page for this species on the PLANTS Web site.</w:t>
      </w:r>
    </w:p>
    <w:p w:rsidR="002A2AD6" w:rsidRDefault="002A2AD6" w:rsidP="002A2AD6">
      <w:pPr>
        <w:tabs>
          <w:tab w:val="left" w:pos="2430"/>
        </w:tabs>
      </w:pPr>
    </w:p>
    <w:p w:rsidR="002A2AD6" w:rsidRDefault="002A2AD6" w:rsidP="003F37BC">
      <w:pPr>
        <w:pStyle w:val="Header3"/>
      </w:pPr>
      <w:r>
        <w:t>Adaptation</w:t>
      </w:r>
    </w:p>
    <w:p w:rsidR="002A2AD6" w:rsidRDefault="002A2AD6" w:rsidP="003F37BC">
      <w:pPr>
        <w:pStyle w:val="Bodytext0"/>
      </w:pPr>
      <w:r>
        <w:t xml:space="preserve">Armed saltbush occurs in parts of </w:t>
      </w:r>
      <w:smartTag w:uri="urn:schemas-microsoft-com:office:smarttags" w:element="place">
        <w:r>
          <w:t>South Texas</w:t>
        </w:r>
      </w:smartTag>
      <w:r>
        <w:t xml:space="preserve"> (Jones, 1982), and Correll &amp; Johnston (1996) record its presence from </w:t>
      </w:r>
      <w:smartTag w:uri="urn:schemas-microsoft-com:office:smarttags" w:element="place">
        <w:r>
          <w:t>West Texas</w:t>
        </w:r>
      </w:smartTag>
      <w:r>
        <w:t xml:space="preserve"> to southern </w:t>
      </w:r>
      <w:smartTag w:uri="urn:schemas-microsoft-com:office:smarttags" w:element="State">
        <w:smartTag w:uri="urn:schemas-microsoft-com:office:smarttags" w:element="place">
          <w:r>
            <w:t>New Mexico</w:t>
          </w:r>
        </w:smartTag>
      </w:smartTag>
      <w:r>
        <w:t xml:space="preserve">, and south into </w:t>
      </w:r>
      <w:smartTag w:uri="urn:schemas-microsoft-com:office:smarttags" w:element="country-region">
        <w:smartTag w:uri="urn:schemas-microsoft-com:office:smarttags" w:element="place">
          <w:r>
            <w:t>Mexico</w:t>
          </w:r>
        </w:smartTag>
      </w:smartTag>
      <w:r>
        <w:t xml:space="preserve">.  Everitt and Drawe (1993) note that it is found predominately in the western half of Texas, and less frequently in Cameron, Starr, Webb, and Zapata counties.  Armed saltbush prefers well-drained, often alkaline soils.  The Kika de la Garza Plant Material Center staff has found that it does not do as well on wetter sites, as it appears to be susceptible to cotton root rot.  </w:t>
      </w:r>
    </w:p>
    <w:p w:rsidR="002A2AD6" w:rsidRDefault="002A2AD6" w:rsidP="002A2AD6">
      <w:pPr>
        <w:tabs>
          <w:tab w:val="left" w:pos="2430"/>
        </w:tabs>
      </w:pPr>
    </w:p>
    <w:p w:rsidR="002A2AD6" w:rsidRDefault="002A2AD6" w:rsidP="003F37BC">
      <w:pPr>
        <w:pStyle w:val="Header3"/>
      </w:pPr>
      <w:r>
        <w:t>Establishment</w:t>
      </w:r>
    </w:p>
    <w:p w:rsidR="002A2AD6" w:rsidRDefault="002A2AD6" w:rsidP="003F37BC">
      <w:pPr>
        <w:pStyle w:val="Bodytext0"/>
      </w:pPr>
      <w:r>
        <w:t xml:space="preserve">Armed saltbush can be difficult to grow from seed, as it is very particular about the conditions under which it will germinate.  Germination studies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w:t>
          </w:r>
        </w:smartTag>
        <w:r>
          <w:t xml:space="preserve"> </w:t>
        </w:r>
        <w:smartTag w:uri="urn:schemas-microsoft-com:office:smarttags" w:element="PlaceType">
          <w:r>
            <w:t>Center</w:t>
          </w:r>
        </w:smartTag>
      </w:smartTag>
      <w:r>
        <w:t xml:space="preserve"> using an 8 hour day temperature of 70ºF and a 16 hour night temperature of 50ºF with various light conditions yielded a maximum of 16% germination.  Yet, a greenhouse planting in the winter of 1999 yielded much higher germination, indicating that the seed will germinate under the right conditions.  Testing conducted by the USDA National Seed Storage Laboratory in the year 2000 confirmed good germination potential.  A seed sample of armed saltbush accession #9085310 sent to them in the fall of 1999 was found to have 67% viable seed, 10% non-viable seed, and 23% empty seed (personal communication with Loren Weisner, NSSL Curator, January 25, 2001).  </w:t>
      </w:r>
    </w:p>
    <w:p w:rsidR="002A2AD6" w:rsidRDefault="002A2AD6" w:rsidP="002A2AD6">
      <w:pPr>
        <w:rPr>
          <w:sz w:val="20"/>
        </w:rPr>
      </w:pPr>
    </w:p>
    <w:p w:rsidR="002A2AD6" w:rsidRDefault="002A2AD6" w:rsidP="003F37BC">
      <w:pPr>
        <w:pStyle w:val="Bodytext0"/>
      </w:pPr>
      <w:r>
        <w:t xml:space="preserve">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w:t>
          </w:r>
        </w:smartTag>
        <w:r>
          <w:t xml:space="preserve"> </w:t>
        </w:r>
        <w:smartTag w:uri="urn:schemas-microsoft-com:office:smarttags" w:element="PlaceType">
          <w:r>
            <w:t>Center</w:t>
          </w:r>
        </w:smartTag>
      </w:smartTag>
      <w:r>
        <w:t xml:space="preserve"> staff has had fairly good success growing new plants of armed saltbush from cuttings.  Cuttings are best made in the late spring, once new growth has started.  They should be treated with a rooting hormone to help facilitate root growth.  Cuttings can be transplanted after 3 months, but we suggest fall planting to give plants a chance to get established before undergoing a hot, dry </w:t>
      </w:r>
      <w:smartTag w:uri="urn:schemas-microsoft-com:office:smarttags" w:element="State">
        <w:smartTag w:uri="urn:schemas-microsoft-com:office:smarttags" w:element="place">
          <w:r>
            <w:t>Texas</w:t>
          </w:r>
        </w:smartTag>
      </w:smartTag>
      <w:r>
        <w:t xml:space="preserve"> summer.  The use of tree shelters to optimize soil </w:t>
      </w:r>
      <w:r>
        <w:lastRenderedPageBreak/>
        <w:t>moisture and protect small plants from browsing animals is highly recommended (Kika de la Garza Plant Materials Center, 1998).</w:t>
      </w:r>
    </w:p>
    <w:p w:rsidR="002A2AD6" w:rsidRDefault="002A2AD6" w:rsidP="002A2AD6">
      <w:pPr>
        <w:tabs>
          <w:tab w:val="left" w:pos="2430"/>
        </w:tabs>
      </w:pPr>
    </w:p>
    <w:p w:rsidR="002A2AD6" w:rsidRDefault="002A2AD6" w:rsidP="003F37BC">
      <w:pPr>
        <w:pStyle w:val="Header3"/>
        <w:rPr>
          <w:rFonts w:ascii="Arial" w:hAnsi="Arial"/>
        </w:rPr>
      </w:pPr>
      <w:r>
        <w:t>Management</w:t>
      </w:r>
    </w:p>
    <w:p w:rsidR="002A2AD6" w:rsidRDefault="002A2AD6" w:rsidP="003F37BC">
      <w:pPr>
        <w:pStyle w:val="Bodytext0"/>
      </w:pPr>
      <w:r>
        <w:t xml:space="preserve">Once established, armed saltbush requires very little management.  Weed control is the only management we do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w:t>
          </w:r>
        </w:smartTag>
        <w:r>
          <w:t xml:space="preserve"> </w:t>
        </w:r>
        <w:smartTag w:uri="urn:schemas-microsoft-com:office:smarttags" w:element="PlaceType">
          <w:r>
            <w:t>Center</w:t>
          </w:r>
        </w:smartTag>
      </w:smartTag>
      <w:r>
        <w:t>, and even that is optional.  Female plants produce abundant seed and tend to drop their leaves in the fall once seed has mostly matured.  Male plants will drop their flowers, but retain most of their leaves.</w:t>
      </w:r>
    </w:p>
    <w:p w:rsidR="002A2AD6" w:rsidRDefault="002A2AD6" w:rsidP="002A2AD6">
      <w:pPr>
        <w:tabs>
          <w:tab w:val="left" w:pos="2430"/>
        </w:tabs>
      </w:pPr>
    </w:p>
    <w:p w:rsidR="002A2AD6" w:rsidRDefault="002A2AD6" w:rsidP="003F37BC">
      <w:pPr>
        <w:pStyle w:val="Header3"/>
      </w:pPr>
      <w:r>
        <w:t>References</w:t>
      </w:r>
    </w:p>
    <w:p w:rsidR="002A2AD6" w:rsidRDefault="002A2AD6" w:rsidP="003F37BC">
      <w:pPr>
        <w:pStyle w:val="Bodytext0"/>
      </w:pPr>
      <w:r>
        <w:t xml:space="preserve">Correll, D.S. &amp; M.C. Johnston 1996.  </w:t>
      </w:r>
      <w:r>
        <w:rPr>
          <w:i/>
        </w:rPr>
        <w:t xml:space="preserve">Manual of the Vascular Plants of </w:t>
      </w:r>
      <w:smartTag w:uri="urn:schemas-microsoft-com:office:smarttags" w:element="State">
        <w:smartTag w:uri="urn:schemas-microsoft-com:office:smarttags" w:element="place">
          <w:r>
            <w:rPr>
              <w:i/>
            </w:rPr>
            <w:t>Texas</w:t>
          </w:r>
        </w:smartTag>
      </w:smartTag>
      <w:r>
        <w:rPr>
          <w:i/>
        </w:rPr>
        <w:t>.</w:t>
      </w:r>
      <w:r>
        <w:t xml:space="preserve">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at Dallas,</w:t>
      </w:r>
      <w:r>
        <w:rPr>
          <w:i/>
        </w:rPr>
        <w:t xml:space="preserve"> </w:t>
      </w:r>
      <w:smartTag w:uri="urn:schemas-microsoft-com:office:smarttags" w:element="place">
        <w:smartTag w:uri="urn:schemas-microsoft-com:office:smarttags" w:element="City">
          <w:r>
            <w:t>Richardson</w:t>
          </w:r>
        </w:smartTag>
        <w:r>
          <w:t xml:space="preserve">, </w:t>
        </w:r>
        <w:smartTag w:uri="urn:schemas-microsoft-com:office:smarttags" w:element="State">
          <w:r>
            <w:t>TX</w:t>
          </w:r>
        </w:smartTag>
      </w:smartTag>
      <w:r>
        <w:t>.</w:t>
      </w:r>
    </w:p>
    <w:p w:rsidR="002A2AD6" w:rsidRDefault="002A2AD6" w:rsidP="003F37BC">
      <w:pPr>
        <w:pStyle w:val="Bodytext0"/>
      </w:pPr>
    </w:p>
    <w:p w:rsidR="002A2AD6" w:rsidRDefault="002A2AD6" w:rsidP="003F37BC">
      <w:pPr>
        <w:pStyle w:val="Bodytext0"/>
      </w:pPr>
      <w:r>
        <w:t>Everitt, J.H. &amp; D.L. Drawe 1993.</w:t>
      </w:r>
      <w:r>
        <w:rPr>
          <w:b/>
        </w:rPr>
        <w:t xml:space="preserve">  </w:t>
      </w:r>
      <w:r>
        <w:rPr>
          <w:i/>
        </w:rPr>
        <w:t xml:space="preserve">Trees, Shrubs, and Cacti of </w:t>
      </w:r>
      <w:smartTag w:uri="urn:schemas-microsoft-com:office:smarttags" w:element="place">
        <w:r>
          <w:rPr>
            <w:i/>
          </w:rPr>
          <w:t>South Texas</w:t>
        </w:r>
      </w:smartTag>
      <w:r>
        <w:rPr>
          <w:i/>
        </w:rPr>
        <w:t xml:space="preserve">.  </w:t>
      </w:r>
      <w:smartTag w:uri="urn:schemas-microsoft-com:office:smarttags" w:element="place">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smartTag>
      <w:r>
        <w:t xml:space="preserve"> Press, </w:t>
      </w:r>
      <w:smartTag w:uri="urn:schemas-microsoft-com:office:smarttags" w:element="place">
        <w:smartTag w:uri="urn:schemas-microsoft-com:office:smarttags" w:element="City">
          <w:r>
            <w:t>Lubbock</w:t>
          </w:r>
        </w:smartTag>
        <w:r>
          <w:t xml:space="preserve">, </w:t>
        </w:r>
        <w:smartTag w:uri="urn:schemas-microsoft-com:office:smarttags" w:element="State">
          <w:r>
            <w:t>TX</w:t>
          </w:r>
        </w:smartTag>
      </w:smartTag>
      <w:r>
        <w:t>.</w:t>
      </w:r>
    </w:p>
    <w:p w:rsidR="002A2AD6" w:rsidRDefault="002A2AD6" w:rsidP="003F37BC">
      <w:pPr>
        <w:pStyle w:val="Bodytext0"/>
      </w:pPr>
    </w:p>
    <w:p w:rsidR="002A2AD6" w:rsidRDefault="002A2AD6" w:rsidP="003F37BC">
      <w:pPr>
        <w:pStyle w:val="Bodytext0"/>
        <w:rPr>
          <w:i/>
        </w:rPr>
      </w:pPr>
      <w:r>
        <w:t>Garza, A., Jr. &amp; T.E. Fulbright 1998.</w:t>
      </w:r>
    </w:p>
    <w:p w:rsidR="002A2AD6" w:rsidRDefault="002A2AD6" w:rsidP="003F37BC">
      <w:pPr>
        <w:pStyle w:val="Bodytext0"/>
      </w:pPr>
      <w:r>
        <w:t xml:space="preserve">“Comparative chemical composition of armed saltbush and four-wing saltbush.”  </w:t>
      </w:r>
      <w:r>
        <w:rPr>
          <w:i/>
        </w:rPr>
        <w:t>Journal of Range Management</w:t>
      </w:r>
      <w:r>
        <w:t xml:space="preserve"> 41(5): 401-403.</w:t>
      </w:r>
    </w:p>
    <w:p w:rsidR="002A2AD6" w:rsidRDefault="002A2AD6" w:rsidP="003F37BC">
      <w:pPr>
        <w:pStyle w:val="Bodytext0"/>
      </w:pPr>
    </w:p>
    <w:p w:rsidR="002A2AD6" w:rsidRDefault="002A2AD6" w:rsidP="003F37BC">
      <w:pPr>
        <w:pStyle w:val="Bodytext0"/>
      </w:pPr>
      <w:r>
        <w:t xml:space="preserve">Jones, F.B. 1982.  </w:t>
      </w:r>
      <w:r>
        <w:rPr>
          <w:i/>
        </w:rPr>
        <w:t xml:space="preserve">Flora of the </w:t>
      </w:r>
      <w:smartTag w:uri="urn:schemas-microsoft-com:office:smarttags" w:element="State">
        <w:smartTag w:uri="urn:schemas-microsoft-com:office:smarttags" w:element="place">
          <w:r>
            <w:rPr>
              <w:i/>
            </w:rPr>
            <w:t>Texas</w:t>
          </w:r>
        </w:smartTag>
      </w:smartTag>
      <w:r>
        <w:rPr>
          <w:i/>
        </w:rPr>
        <w:t xml:space="preserve"> Coastal </w:t>
      </w:r>
      <w:smartTag w:uri="urn:schemas-microsoft-com:office:smarttags" w:element="City">
        <w:smartTag w:uri="urn:schemas-microsoft-com:office:smarttags" w:element="place">
          <w:r>
            <w:rPr>
              <w:i/>
            </w:rPr>
            <w:t>Bend</w:t>
          </w:r>
        </w:smartTag>
      </w:smartTag>
      <w:r>
        <w:rPr>
          <w:i/>
        </w:rPr>
        <w:t>.</w:t>
      </w:r>
      <w:r>
        <w:t xml:space="preserve">  Welder Wildlife Foundation, </w:t>
      </w:r>
      <w:smartTag w:uri="urn:schemas-microsoft-com:office:smarttags" w:element="place">
        <w:smartTag w:uri="urn:schemas-microsoft-com:office:smarttags" w:element="City">
          <w:r>
            <w:t>Sinton</w:t>
          </w:r>
        </w:smartTag>
        <w:r>
          <w:t xml:space="preserve">, </w:t>
        </w:r>
        <w:smartTag w:uri="urn:schemas-microsoft-com:office:smarttags" w:element="State">
          <w:r>
            <w:t>TX</w:t>
          </w:r>
        </w:smartTag>
      </w:smartTag>
      <w:r>
        <w:t>.</w:t>
      </w:r>
    </w:p>
    <w:p w:rsidR="002A2AD6" w:rsidRDefault="002A2AD6" w:rsidP="003F37BC">
      <w:pPr>
        <w:pStyle w:val="Bodytext0"/>
      </w:pPr>
    </w:p>
    <w:p w:rsidR="002A2AD6" w:rsidRDefault="002A2AD6" w:rsidP="003F37BC">
      <w:pPr>
        <w:pStyle w:val="Bodytext0"/>
      </w:pPr>
      <w:r>
        <w:t>Kika de la Garza Plant Materials Center 1998.  “An evaluation of saltbushes (</w:t>
      </w:r>
      <w:r>
        <w:rPr>
          <w:i/>
        </w:rPr>
        <w:t>Atriplex</w:t>
      </w:r>
      <w:r>
        <w:t xml:space="preserve"> spp.) for restoration of alkaline and saline sites in south </w:t>
      </w:r>
      <w:smartTag w:uri="urn:schemas-microsoft-com:office:smarttags" w:element="State">
        <w:smartTag w:uri="urn:schemas-microsoft-com:office:smarttags" w:element="place">
          <w:r>
            <w:t>Texas</w:t>
          </w:r>
        </w:smartTag>
      </w:smartTag>
      <w:r>
        <w:t xml:space="preserve">.”  </w:t>
      </w:r>
      <w:r>
        <w:rPr>
          <w:i/>
        </w:rPr>
        <w:t>Technical Note</w:t>
      </w:r>
      <w:r>
        <w:t xml:space="preserve"> 1(1) </w:t>
      </w:r>
    </w:p>
    <w:p w:rsidR="002A2AD6" w:rsidRDefault="002A2AD6" w:rsidP="003F37BC">
      <w:pPr>
        <w:pStyle w:val="Bodytext0"/>
      </w:pPr>
    </w:p>
    <w:p w:rsidR="002A2AD6" w:rsidRDefault="002A2AD6" w:rsidP="003F37BC">
      <w:pPr>
        <w:pStyle w:val="Bodytext0"/>
      </w:pPr>
      <w:r>
        <w:t>Mc Farland, M.L., D.N. Ueckert, &amp; S. Hartman 1987.</w:t>
      </w:r>
      <w:r>
        <w:rPr>
          <w:b/>
        </w:rPr>
        <w:t xml:space="preserve">  “</w:t>
      </w:r>
      <w:r>
        <w:t xml:space="preserve">Revegetation of oil well reserve pits in west </w:t>
      </w:r>
      <w:smartTag w:uri="urn:schemas-microsoft-com:office:smarttags" w:element="State">
        <w:smartTag w:uri="urn:schemas-microsoft-com:office:smarttags" w:element="place">
          <w:r>
            <w:t>Texas</w:t>
          </w:r>
        </w:smartTag>
      </w:smartTag>
      <w:r>
        <w:t xml:space="preserve">.”  </w:t>
      </w:r>
      <w:r>
        <w:rPr>
          <w:i/>
        </w:rPr>
        <w:t>Journal of Range Management</w:t>
      </w:r>
      <w:r>
        <w:t xml:space="preserve"> 40: 122-127.</w:t>
      </w:r>
    </w:p>
    <w:p w:rsidR="002A2AD6" w:rsidRDefault="002A2AD6" w:rsidP="003F37BC">
      <w:pPr>
        <w:pStyle w:val="Bodytext0"/>
      </w:pPr>
    </w:p>
    <w:p w:rsidR="002A2AD6" w:rsidRDefault="002A2AD6" w:rsidP="003F37BC">
      <w:pPr>
        <w:pStyle w:val="Bodytext0"/>
      </w:pPr>
      <w:r>
        <w:t xml:space="preserve">USDA, NRCS. 2002. The PLANTS Database, Version 3.5 (http://plants.usda.gov).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r>
          <w:t xml:space="preserve"> </w:t>
        </w:r>
        <w:smartTag w:uri="urn:schemas-microsoft-com:office:smarttags" w:element="PostalCode">
          <w:r>
            <w:t>70874-4490</w:t>
          </w:r>
        </w:smartTag>
        <w:r>
          <w:t xml:space="preserve"> </w:t>
        </w:r>
        <w:smartTag w:uri="urn:schemas-microsoft-com:office:smarttags" w:element="country-region">
          <w:r>
            <w:t>USA</w:t>
          </w:r>
        </w:smartTag>
      </w:smartTag>
      <w:r>
        <w:t>.</w:t>
      </w:r>
    </w:p>
    <w:p w:rsidR="003F37BC" w:rsidRDefault="003F37BC" w:rsidP="002A2AD6">
      <w:pPr>
        <w:pStyle w:val="Heading5"/>
        <w:ind w:left="0"/>
      </w:pPr>
    </w:p>
    <w:p w:rsidR="002A2AD6" w:rsidRDefault="002A2AD6" w:rsidP="003F37BC">
      <w:pPr>
        <w:pStyle w:val="Header3"/>
      </w:pPr>
      <w:r>
        <w:t>Prepared By &amp; Species Coordinator:</w:t>
      </w:r>
    </w:p>
    <w:p w:rsidR="002A2AD6" w:rsidRDefault="002A2AD6" w:rsidP="003F37BC">
      <w:pPr>
        <w:pStyle w:val="Bodytext0"/>
      </w:pPr>
      <w:r w:rsidRPr="003F37BC">
        <w:rPr>
          <w:i/>
        </w:rPr>
        <w:t>John Lloyd-Reilley</w:t>
      </w:r>
      <w:r>
        <w:t>, Manager</w:t>
      </w:r>
    </w:p>
    <w:p w:rsidR="002A2AD6" w:rsidRDefault="002A2AD6" w:rsidP="003F37BC">
      <w:pPr>
        <w:pStyle w:val="Bodytext0"/>
      </w:pPr>
      <w:r w:rsidRPr="003F37BC">
        <w:rPr>
          <w:i/>
        </w:rPr>
        <w:t>Elizabeth Kadin</w:t>
      </w:r>
      <w:r>
        <w:t>, Research Assistant</w:t>
      </w:r>
    </w:p>
    <w:p w:rsidR="002A2AD6" w:rsidRDefault="002A2AD6" w:rsidP="003F37BC">
      <w:pPr>
        <w:pStyle w:val="Bodytext0"/>
      </w:pPr>
      <w:r>
        <w:t>Kika de la Garza Plant Materials Center</w:t>
      </w:r>
    </w:p>
    <w:p w:rsidR="002A2AD6" w:rsidRDefault="002A2AD6" w:rsidP="003F37BC">
      <w:pPr>
        <w:pStyle w:val="Bodytext0"/>
        <w:rPr>
          <w:b/>
        </w:rPr>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2A2AD6" w:rsidRDefault="002A2AD6" w:rsidP="002A2AD6">
      <w:pPr>
        <w:pStyle w:val="Heading5"/>
        <w:ind w:left="0"/>
        <w:rPr>
          <w:b w:val="0"/>
          <w:sz w:val="24"/>
        </w:rPr>
      </w:pPr>
    </w:p>
    <w:p w:rsidR="00CD49CC" w:rsidRDefault="003F37BC" w:rsidP="003F37BC">
      <w:pPr>
        <w:pStyle w:val="Header4"/>
      </w:pPr>
      <w:r>
        <w:t xml:space="preserve">Edited </w:t>
      </w:r>
      <w:smartTag w:uri="urn:schemas-microsoft-com:office:smarttags" w:element="date">
        <w:smartTagPr>
          <w:attr w:name="Month" w:val="11"/>
          <w:attr w:name="Day" w:val="20"/>
          <w:attr w:name="Year" w:val="2003"/>
        </w:smartTagPr>
        <w:r>
          <w:t>20nov2003</w:t>
        </w:r>
      </w:smartTag>
      <w:r>
        <w:t xml:space="preserve"> jlk</w:t>
      </w:r>
    </w:p>
    <w:p w:rsidR="003F37BC" w:rsidRDefault="003F37BC" w:rsidP="003F37BC">
      <w:pPr>
        <w:pStyle w:val="Header4"/>
      </w:pPr>
    </w:p>
    <w:p w:rsidR="00CD49CC" w:rsidRPr="00BE5356" w:rsidRDefault="00CD49CC" w:rsidP="00BE5356">
      <w:pPr>
        <w:pStyle w:val="Footer1Italic"/>
      </w:pPr>
    </w:p>
    <w:p w:rsidR="00F72ADF" w:rsidRPr="00BE5356" w:rsidRDefault="00F72ADF" w:rsidP="00F72ADF">
      <w:pPr>
        <w:pStyle w:val="BodyText"/>
        <w:jc w:val="left"/>
        <w:rPr>
          <w:rStyle w:val="Footer1Char"/>
        </w:rPr>
      </w:pPr>
      <w:r w:rsidRPr="00BE5356">
        <w:rPr>
          <w:rStyle w:val="Footer1Char"/>
        </w:rPr>
        <w:t>For more information about this and other plants, please contact your local NRCS field office or Conservation District, and visit the PLANTS Web site&lt;</w:t>
      </w:r>
      <w:hyperlink r:id="rId7" w:history="1">
        <w:r>
          <w:rPr>
            <w:rStyle w:val="Hyperlink"/>
            <w:color w:val="008000"/>
            <w:sz w:val="16"/>
          </w:rPr>
          <w:t>http://plants.usda.gov</w:t>
        </w:r>
      </w:hyperlink>
      <w:r w:rsidRPr="00BE5356">
        <w:rPr>
          <w:rStyle w:val="Footer1Char"/>
        </w:rPr>
        <w:t>&gt; or the Plant Materials Program Web site &lt;</w:t>
      </w:r>
      <w:hyperlink r:id="rId8" w:history="1">
        <w:r>
          <w:rPr>
            <w:rStyle w:val="Hyperlink"/>
            <w:color w:val="008000"/>
            <w:sz w:val="16"/>
          </w:rPr>
          <w:t>http://Plant-Materials.nrcs.usda.gov</w:t>
        </w:r>
      </w:hyperlink>
      <w:r w:rsidRPr="00BE5356">
        <w:rPr>
          <w:rStyle w:val="Footer1Char"/>
        </w:rPr>
        <w:t>&gt;</w:t>
      </w:r>
    </w:p>
    <w:p w:rsidR="00F72ADF" w:rsidRDefault="00F72ADF" w:rsidP="00F72ADF">
      <w:pPr>
        <w:pStyle w:val="Footer"/>
        <w:rPr>
          <w:rStyle w:val="PageNumber"/>
          <w:sz w:val="16"/>
        </w:rPr>
      </w:pPr>
    </w:p>
    <w:p w:rsidR="00F72ADF" w:rsidRPr="00BE5356" w:rsidRDefault="00F72ADF" w:rsidP="00F72ADF">
      <w:pPr>
        <w:pStyle w:val="Footer1Italic"/>
      </w:pPr>
      <w:r w:rsidRPr="00BE5356">
        <w:lastRenderedPageBreak/>
        <w:t xml:space="preserve">The </w:t>
      </w:r>
      <w:smartTag w:uri="urn:schemas-microsoft-com:office:smarttags" w:element="country-region">
        <w:smartTag w:uri="urn:schemas-microsoft-com:office:smarttags" w:element="place">
          <w:r w:rsidRPr="00BE5356">
            <w:t>U.S.</w:t>
          </w:r>
        </w:smartTag>
      </w:smartTag>
      <w:r w:rsidRPr="00BE5356">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F72ADF" w:rsidRDefault="00F72ADF" w:rsidP="00F72ADF">
      <w:pPr>
        <w:rPr>
          <w:i/>
          <w:color w:val="0000FF"/>
          <w:sz w:val="16"/>
        </w:rPr>
      </w:pPr>
    </w:p>
    <w:p w:rsidR="00F72ADF" w:rsidRPr="00BE5356" w:rsidRDefault="00F72ADF" w:rsidP="00F72ADF">
      <w:pPr>
        <w:pStyle w:val="Footer1Italic"/>
      </w:pPr>
      <w:r w:rsidRPr="00BE5356">
        <w:t xml:space="preserve">To file a complaint of discrimination, write USDA, Director, Office of Civil Rights, Room 326W, </w:t>
      </w:r>
      <w:smartTag w:uri="urn:schemas-microsoft-com:office:smarttags" w:element="place">
        <w:smartTag w:uri="urn:schemas-microsoft-com:office:smarttags" w:element="PlaceName">
          <w:r w:rsidRPr="00BE5356">
            <w:t>Whitten</w:t>
          </w:r>
        </w:smartTag>
        <w:r w:rsidRPr="00BE5356">
          <w:t xml:space="preserve"> </w:t>
        </w:r>
        <w:smartTag w:uri="urn:schemas-microsoft-com:office:smarttags" w:element="PlaceType">
          <w:r w:rsidRPr="00BE5356">
            <w:t>Building</w:t>
          </w:r>
        </w:smartTag>
      </w:smartTag>
      <w:r w:rsidRPr="00BE5356">
        <w:t xml:space="preserve">, 14th and </w:t>
      </w:r>
      <w:smartTag w:uri="urn:schemas-microsoft-com:office:smarttags" w:element="address">
        <w:smartTag w:uri="urn:schemas-microsoft-com:office:smarttags" w:element="Street">
          <w:r w:rsidRPr="00BE5356">
            <w:t>Independence Avenue, SW</w:t>
          </w:r>
        </w:smartTag>
        <w:r w:rsidRPr="00BE5356">
          <w:t xml:space="preserve">, </w:t>
        </w:r>
        <w:smartTag w:uri="urn:schemas-microsoft-com:office:smarttags" w:element="City">
          <w:r w:rsidRPr="00BE5356">
            <w:t>Washington</w:t>
          </w:r>
        </w:smartTag>
        <w:r w:rsidRPr="00BE5356">
          <w:t xml:space="preserve">, </w:t>
        </w:r>
        <w:smartTag w:uri="urn:schemas-microsoft-com:office:smarttags" w:element="State">
          <w:r w:rsidRPr="00BE5356">
            <w:t>DC</w:t>
          </w:r>
        </w:smartTag>
        <w:r w:rsidRPr="00BE5356">
          <w:t xml:space="preserve"> </w:t>
        </w:r>
        <w:smartTag w:uri="urn:schemas-microsoft-com:office:smarttags" w:element="PostalCode">
          <w:r w:rsidRPr="00BE5356">
            <w:t>20250-9410</w:t>
          </w:r>
        </w:smartTag>
      </w:smartTag>
      <w:r w:rsidRPr="00BE5356">
        <w:t xml:space="preserve"> or call (202) 720-5964 (voice or TDD). USDA is an equal opportunity provider and employer.</w:t>
      </w:r>
    </w:p>
    <w:p w:rsidR="00F72ADF" w:rsidRDefault="00F72ADF" w:rsidP="00F72ADF">
      <w:pPr>
        <w:pStyle w:val="Footer"/>
      </w:pPr>
    </w:p>
    <w:sectPr w:rsidR="00F72ADF">
      <w:headerReference w:type="default" r:id="rId9"/>
      <w:footerReference w:type="default" r:id="rId1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2FC" w:rsidRDefault="00D372FC">
      <w:r>
        <w:separator/>
      </w:r>
    </w:p>
  </w:endnote>
  <w:endnote w:type="continuationSeparator" w:id="0">
    <w:p w:rsidR="00D372FC" w:rsidRDefault="00D37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F72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2FC" w:rsidRDefault="00D372FC">
      <w:r>
        <w:separator/>
      </w:r>
    </w:p>
  </w:footnote>
  <w:footnote w:type="continuationSeparator" w:id="0">
    <w:p w:rsidR="00D372FC" w:rsidRDefault="00D37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416D52">
    <w:pPr>
      <w:pStyle w:val="Header"/>
    </w:pPr>
    <w:r>
      <w:rPr>
        <w:noProof/>
      </w:rPr>
      <w:pict>
        <v:group id="_x0000_s2108" style="position:absolute;left:0;text-align:left;margin-left:-4.95pt;margin-top:-8.8pt;width:484.25pt;height:54.05pt;z-index:251657728" coordorigin="1341,544" coordsize="9685,1081">
          <v:line id="_x0000_s2053" style="position:absolute;flip:y;mso-wrap-edited:f" from="1341,1624" to="10904,1625" wrapcoords="-67 0 -67 0 21634 0 21634 0 -67 0" o:regroupid="17" strokecolor="blue" strokeweight="3pt"/>
          <v:shapetype id="_x0000_t202" coordsize="21600,21600" o:spt="202" path="m,l,21600r21600,l21600,xe">
            <v:stroke joinstyle="miter"/>
            <v:path gradientshapeok="t" o:connecttype="rect"/>
          </v:shapetype>
          <v:shape id="_x0000_s2086" type="#_x0000_t202" style="position:absolute;left:9801;top:544;width:1225;height:1055;mso-wrap-style:none" o:regroupid="17" filled="f" stroked="f">
            <v:textbox style="mso-next-textbox:#_x0000_s2086;mso-fit-shape-to-text:t">
              <w:txbxContent>
                <w:p w:rsidR="00CD49CC" w:rsidRDefault="0011562F">
                  <w:r>
                    <w:rPr>
                      <w:noProof/>
                    </w:rPr>
                    <w:drawing>
                      <wp:inline distT="0" distB="0" distL="0" distR="0">
                        <wp:extent cx="590550" cy="581025"/>
                        <wp:effectExtent l="19050" t="0" r="0" b="0"/>
                        <wp:docPr id="1" name="Picture 1" descr="NPDC_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DC_logo11"/>
                                <pic:cNvPicPr>
                                  <a:picLocks noChangeAspect="1" noChangeArrowheads="1"/>
                                </pic:cNvPicPr>
                              </pic:nvPicPr>
                              <pic:blipFill>
                                <a:blip r:embed="rId1"/>
                                <a:srcRect/>
                                <a:stretch>
                                  <a:fillRect/>
                                </a:stretch>
                              </pic:blipFill>
                              <pic:spPr bwMode="auto">
                                <a:xfrm>
                                  <a:off x="0" y="0"/>
                                  <a:ext cx="590550" cy="581025"/>
                                </a:xfrm>
                                <a:prstGeom prst="rect">
                                  <a:avLst/>
                                </a:prstGeom>
                                <a:noFill/>
                                <a:ln w="9525">
                                  <a:noFill/>
                                  <a:miter lim="800000"/>
                                  <a:headEnd/>
                                  <a:tailEnd/>
                                </a:ln>
                              </pic:spPr>
                            </pic:pic>
                          </a:graphicData>
                        </a:graphic>
                      </wp:inline>
                    </w:drawing>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3" type="#_x0000_t136" style="position:absolute;left:4041;top:1084;width:2580;height:436;mso-position-horizontal-relative:page" o:regroupid="17" fillcolor="#0000c6" stroked="f">
            <v:shadow color="#868686"/>
            <v:textpath style="font-family:&quot;Times New Roman&quot;;font-size:28pt;v-text-kern:t" trim="t" fitpath="t" string="Plant Guid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1440;top:720;width:4860;height:795" wrapcoords="2467 1223 2400 7336 1333 7743 67 8558 67 15894 600 20377 800 20377 1533 20377 8800 20377 9667 15487 9133 14264 8867 11411 8467 7743 21600 7336 21600 4891 14333 1223 2467 1223" o:regroupid="17">
            <v:imagedata r:id="rId2" o:title="2001 NRCS w name &amp; fade bar"/>
          </v:shape>
          <v:shape id="_x0000_s2098" type="#_x0000_t75" style="position:absolute;left:9081;top:724;width:763;height:802" wrapcoords="-119 0 -119 21486 21600 21486 21600 0 -119 0" o:regroupid="17">
            <v:imagedata r:id="rId3" o:title="PMP-clr"/>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578C2"/>
    <w:rsid w:val="000F1970"/>
    <w:rsid w:val="0011562F"/>
    <w:rsid w:val="002148DF"/>
    <w:rsid w:val="002375B8"/>
    <w:rsid w:val="0026727E"/>
    <w:rsid w:val="002A2AD6"/>
    <w:rsid w:val="00377934"/>
    <w:rsid w:val="003F37BC"/>
    <w:rsid w:val="004052E3"/>
    <w:rsid w:val="00416D52"/>
    <w:rsid w:val="004340C9"/>
    <w:rsid w:val="00437F11"/>
    <w:rsid w:val="00592CFA"/>
    <w:rsid w:val="008F3D5A"/>
    <w:rsid w:val="00B8425D"/>
    <w:rsid w:val="00BE5356"/>
    <w:rsid w:val="00CD49CC"/>
    <w:rsid w:val="00CF7EC1"/>
    <w:rsid w:val="00D372FC"/>
    <w:rsid w:val="00D62818"/>
    <w:rsid w:val="00F72ADF"/>
    <w:rsid w:val="00F802DB"/>
    <w:rsid w:val="00FA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date"/>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2A2AD6"/>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Materials.nrcs.usda.gov" TargetMode="External"/><Relationship Id="rId3" Type="http://schemas.openxmlformats.org/officeDocument/2006/relationships/webSettings" Target="webSettings.xml"/><Relationship Id="rId7" Type="http://schemas.openxmlformats.org/officeDocument/2006/relationships/hyperlink" Target="http://plants.usda.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COMMON NAME</vt:lpstr>
    </vt:vector>
  </TitlesOfParts>
  <Company>Dell Computer Corporation</Company>
  <LinksUpToDate>false</LinksUpToDate>
  <CharactersWithSpaces>6877</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NAME</dc:title>
  <dc:subject/>
  <dc:creator>John Englert</dc:creator>
  <cp:keywords/>
  <cp:lastModifiedBy>William Farrell</cp:lastModifiedBy>
  <cp:revision>2</cp:revision>
  <cp:lastPrinted>2003-06-09T21:39:00Z</cp:lastPrinted>
  <dcterms:created xsi:type="dcterms:W3CDTF">2011-01-25T23:10:00Z</dcterms:created>
  <dcterms:modified xsi:type="dcterms:W3CDTF">2011-01-25T23:10:00Z</dcterms:modified>
</cp:coreProperties>
</file>