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F29C9" w:rsidP="00E9203C">
      <w:pPr>
        <w:pStyle w:val="Heading1"/>
      </w:pPr>
      <w:r>
        <w:lastRenderedPageBreak/>
        <w:t>american bittersweet</w:t>
      </w:r>
    </w:p>
    <w:p w:rsidR="00CE7C18" w:rsidRDefault="008F29C9" w:rsidP="00CE7C18">
      <w:pPr>
        <w:pStyle w:val="Heading2"/>
      </w:pPr>
      <w:r>
        <w:t xml:space="preserve">Celastrus scandens </w:t>
      </w:r>
      <w:r>
        <w:rPr>
          <w:i w:val="0"/>
        </w:rPr>
        <w:t>L.</w:t>
      </w:r>
    </w:p>
    <w:p w:rsidR="00614036" w:rsidRPr="00A90532" w:rsidRDefault="00614036" w:rsidP="006A29CA">
      <w:pPr>
        <w:pStyle w:val="PlantSymbol"/>
      </w:pPr>
      <w:r w:rsidRPr="00A90532">
        <w:t xml:space="preserve">Plant Symbol = </w:t>
      </w:r>
      <w:r w:rsidR="008F29C9">
        <w:t>CESC</w:t>
      </w:r>
    </w:p>
    <w:p w:rsidR="008F29C9" w:rsidRDefault="001478F1" w:rsidP="00302C9A">
      <w:pPr>
        <w:pStyle w:val="BodytextNRCS"/>
        <w:spacing w:before="240"/>
      </w:pPr>
      <w:r w:rsidRPr="00354A89">
        <w:rPr>
          <w:i/>
        </w:rPr>
        <w:t>Contributed by</w:t>
      </w:r>
      <w:r w:rsidRPr="008517EF">
        <w:t>:</w:t>
      </w:r>
      <w:r w:rsidR="007B51E8">
        <w:t xml:space="preserve">  </w:t>
      </w:r>
      <w:r w:rsidR="008F29C9" w:rsidRPr="008F29C9">
        <w:t>USDA, NRCS, National Plant Data Center &amp; the Biota of North America Program</w:t>
      </w:r>
    </w:p>
    <w:p w:rsidR="008F29C9" w:rsidRDefault="008F29C9" w:rsidP="008F29C9">
      <w:pPr>
        <w:pStyle w:val="classind3"/>
        <w:spacing w:after="0" w:afterAutospacing="0"/>
      </w:pPr>
      <w:r>
        <w:rPr>
          <w:noProof/>
        </w:rPr>
        <w:drawing>
          <wp:inline distT="0" distB="0" distL="0" distR="0" wp14:anchorId="17CFB33F" wp14:editId="161C2A04">
            <wp:extent cx="2371725" cy="1590675"/>
            <wp:effectExtent l="19050" t="0" r="9525" b="0"/>
            <wp:docPr id="1" name="Picture 1" descr="Image of American bittersweet (Celastrus scan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bittersweet (Celastrus scandens)"/>
                    <pic:cNvPicPr>
                      <a:picLocks noChangeAspect="1" noChangeArrowheads="1"/>
                    </pic:cNvPicPr>
                  </pic:nvPicPr>
                  <pic:blipFill>
                    <a:blip r:embed="rId11"/>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F29C9" w:rsidRDefault="008F29C9" w:rsidP="008F29C9">
      <w:pPr>
        <w:pStyle w:val="classind3"/>
        <w:spacing w:before="0" w:beforeAutospacing="0"/>
      </w:pPr>
      <w:r>
        <w:t xml:space="preserve">R.A. Howard @ USDA-NRCS PLANTS Database </w:t>
      </w:r>
    </w:p>
    <w:p w:rsidR="008F29C9" w:rsidRPr="005E2918" w:rsidRDefault="008F29C9" w:rsidP="008F29C9">
      <w:pPr>
        <w:pStyle w:val="Header"/>
        <w:jc w:val="left"/>
        <w:rPr>
          <w:b/>
          <w:bCs/>
          <w:sz w:val="20"/>
        </w:rPr>
      </w:pPr>
      <w:bookmarkStart w:id="0" w:name="OLE_LINK1"/>
      <w:r w:rsidRPr="005E2918">
        <w:rPr>
          <w:b/>
          <w:bCs/>
          <w:sz w:val="20"/>
        </w:rPr>
        <w:t>Alternate common names</w:t>
      </w:r>
    </w:p>
    <w:p w:rsidR="008F29C9" w:rsidRPr="005E2918" w:rsidRDefault="008F29C9" w:rsidP="008F29C9">
      <w:pPr>
        <w:jc w:val="left"/>
        <w:rPr>
          <w:sz w:val="20"/>
        </w:rPr>
      </w:pPr>
      <w:r w:rsidRPr="005E2918">
        <w:rPr>
          <w:sz w:val="20"/>
        </w:rPr>
        <w:t xml:space="preserve">Climbing bittersweet, false bittersweet, climbing orange-root, fever-twig, fever-twitch, staff-vine, </w:t>
      </w:r>
      <w:r w:rsidR="00503C10" w:rsidRPr="005E2918">
        <w:rPr>
          <w:sz w:val="20"/>
        </w:rPr>
        <w:t>Jacob’s</w:t>
      </w:r>
      <w:r w:rsidRPr="005E2918">
        <w:rPr>
          <w:sz w:val="20"/>
        </w:rPr>
        <w:t>-ladder</w:t>
      </w:r>
    </w:p>
    <w:p w:rsidR="008F29C9" w:rsidRPr="005E2918" w:rsidRDefault="008F29C9" w:rsidP="008F29C9">
      <w:pPr>
        <w:jc w:val="left"/>
        <w:rPr>
          <w:sz w:val="20"/>
        </w:rPr>
      </w:pPr>
    </w:p>
    <w:p w:rsidR="008F29C9" w:rsidRPr="005E2918" w:rsidRDefault="008F29C9" w:rsidP="008F29C9">
      <w:pPr>
        <w:pStyle w:val="Header"/>
        <w:jc w:val="left"/>
        <w:rPr>
          <w:b/>
          <w:bCs/>
          <w:sz w:val="20"/>
        </w:rPr>
      </w:pPr>
      <w:r w:rsidRPr="005E2918">
        <w:rPr>
          <w:b/>
          <w:bCs/>
          <w:sz w:val="20"/>
        </w:rPr>
        <w:t>Uses</w:t>
      </w:r>
    </w:p>
    <w:p w:rsidR="008F29C9" w:rsidRPr="005E2918" w:rsidRDefault="008F29C9" w:rsidP="008F29C9">
      <w:pPr>
        <w:jc w:val="left"/>
        <w:rPr>
          <w:sz w:val="20"/>
        </w:rPr>
      </w:pPr>
      <w:r w:rsidRPr="005E2918">
        <w:rPr>
          <w:sz w:val="20"/>
        </w:rPr>
        <w:t xml:space="preserve">American bittersweet is valued for its glossy green summer foliage followed by orange and red fruits and seeds, and several landscape cultivars are commercially marketed.  The branches with colorful berries and arils are used in dry flower arrangements and winter decoration.   </w:t>
      </w:r>
    </w:p>
    <w:p w:rsidR="008F29C9" w:rsidRPr="005E2918" w:rsidRDefault="008F29C9" w:rsidP="008F29C9">
      <w:pPr>
        <w:jc w:val="left"/>
        <w:rPr>
          <w:sz w:val="20"/>
        </w:rPr>
      </w:pPr>
    </w:p>
    <w:p w:rsidR="008F29C9" w:rsidRPr="005E2918" w:rsidRDefault="008F29C9" w:rsidP="008F29C9">
      <w:pPr>
        <w:jc w:val="left"/>
        <w:rPr>
          <w:sz w:val="20"/>
        </w:rPr>
      </w:pPr>
      <w:r w:rsidRPr="005E2918">
        <w:rPr>
          <w:sz w:val="20"/>
        </w:rPr>
        <w:t xml:space="preserve">All parts of bittersweet are reported to be poisonous, but songbirds, ruffed grouse, pheasant, and fox squirrel eat the fruits.  The Menominee, Ojibwa, and </w:t>
      </w:r>
      <w:r w:rsidR="00503C10" w:rsidRPr="005E2918">
        <w:rPr>
          <w:sz w:val="20"/>
        </w:rPr>
        <w:t>Potawatomi</w:t>
      </w:r>
      <w:r w:rsidRPr="005E2918">
        <w:rPr>
          <w:sz w:val="20"/>
        </w:rPr>
        <w:t xml:space="preserve"> tribes of North American Indians have used the inner bark as an emergency food.  Various parts of the plant have been used in decoctions and ointments for a variety of ailments, including cough, intestinal, and gynecological problems.  </w:t>
      </w:r>
    </w:p>
    <w:p w:rsidR="008F29C9" w:rsidRPr="005E2918" w:rsidRDefault="008F29C9" w:rsidP="008F29C9">
      <w:pPr>
        <w:jc w:val="left"/>
        <w:rPr>
          <w:sz w:val="20"/>
        </w:rPr>
      </w:pPr>
    </w:p>
    <w:p w:rsidR="008F29C9" w:rsidRPr="005E2918" w:rsidRDefault="008F29C9" w:rsidP="008F29C9">
      <w:pPr>
        <w:jc w:val="left"/>
        <w:rPr>
          <w:sz w:val="20"/>
        </w:rPr>
      </w:pPr>
      <w:r w:rsidRPr="005E2918">
        <w:rPr>
          <w:sz w:val="20"/>
        </w:rPr>
        <w:t xml:space="preserve">Oil expressed from the seeds of the related species </w:t>
      </w:r>
      <w:r w:rsidRPr="005E2918">
        <w:rPr>
          <w:i/>
          <w:sz w:val="20"/>
        </w:rPr>
        <w:t>Celastrus paniculatus</w:t>
      </w:r>
      <w:r w:rsidRPr="005E2918">
        <w:rPr>
          <w:sz w:val="20"/>
        </w:rPr>
        <w:t xml:space="preserve">, a shrub native to </w:t>
      </w:r>
      <w:smartTag w:uri="urn:schemas-microsoft-com:office:smarttags" w:element="country-region">
        <w:r w:rsidRPr="005E2918">
          <w:rPr>
            <w:sz w:val="20"/>
          </w:rPr>
          <w:t>India</w:t>
        </w:r>
      </w:smartTag>
      <w:r w:rsidRPr="005E2918">
        <w:rPr>
          <w:sz w:val="20"/>
        </w:rPr>
        <w:t xml:space="preserve">, has been used medicinally in </w:t>
      </w:r>
      <w:smartTag w:uri="urn:schemas-microsoft-com:office:smarttags" w:element="country-region">
        <w:smartTag w:uri="urn:schemas-microsoft-com:office:smarttags" w:element="place">
          <w:r w:rsidRPr="005E2918">
            <w:rPr>
              <w:sz w:val="20"/>
            </w:rPr>
            <w:t>India</w:t>
          </w:r>
        </w:smartTag>
      </w:smartTag>
      <w:r w:rsidRPr="005E2918">
        <w:rPr>
          <w:sz w:val="20"/>
        </w:rPr>
        <w:t xml:space="preserve"> for centuries.  The oil is used to increase memory and facilitate learning.  It induces a feeling of well-being and has reported aphrodisiac effects.  </w:t>
      </w:r>
    </w:p>
    <w:p w:rsidR="00200679" w:rsidRDefault="00200679" w:rsidP="008F29C9">
      <w:pPr>
        <w:pStyle w:val="Header"/>
        <w:keepNext/>
        <w:jc w:val="left"/>
        <w:rPr>
          <w:b/>
          <w:bCs/>
          <w:sz w:val="20"/>
        </w:rPr>
      </w:pPr>
    </w:p>
    <w:p w:rsidR="008F29C9" w:rsidRDefault="008F29C9" w:rsidP="008F29C9">
      <w:pPr>
        <w:pStyle w:val="Header"/>
        <w:keepNext/>
        <w:jc w:val="left"/>
        <w:rPr>
          <w:b/>
          <w:bCs/>
          <w:sz w:val="20"/>
        </w:rPr>
      </w:pPr>
      <w:r w:rsidRPr="005E2918">
        <w:rPr>
          <w:b/>
          <w:bCs/>
          <w:sz w:val="20"/>
        </w:rPr>
        <w:t>Status</w:t>
      </w:r>
    </w:p>
    <w:p w:rsidR="00200679" w:rsidRPr="00560F17" w:rsidRDefault="00200679" w:rsidP="00200679">
      <w:pPr>
        <w:pStyle w:val="NRCSBodyText"/>
        <w:rPr>
          <w:i/>
        </w:rPr>
      </w:pPr>
      <w:r w:rsidRPr="00560F17">
        <w:rPr>
          <w:b/>
          <w:bCs/>
          <w:color w:val="FF0000"/>
        </w:rPr>
        <w:t>Warning: American bittersweet fruit is toxic when taken internally.  All parts of the plant may be toxic.</w:t>
      </w:r>
    </w:p>
    <w:p w:rsidR="008F29C9" w:rsidRPr="005E2918" w:rsidRDefault="008F29C9" w:rsidP="008F29C9">
      <w:pPr>
        <w:keepNext/>
        <w:jc w:val="left"/>
        <w:rPr>
          <w:sz w:val="20"/>
        </w:rPr>
      </w:pPr>
      <w:r w:rsidRPr="005E2918">
        <w:rPr>
          <w:sz w:val="20"/>
        </w:rPr>
        <w:lastRenderedPageBreak/>
        <w:t>Please consult the PLANTS Web site and your State Department of Natural Resources for this plant’s current status, such as state noxious status and wetland indicator values.</w:t>
      </w:r>
    </w:p>
    <w:p w:rsidR="008F29C9" w:rsidRPr="005E2918" w:rsidRDefault="008F29C9" w:rsidP="008F29C9">
      <w:pPr>
        <w:jc w:val="left"/>
        <w:rPr>
          <w:sz w:val="20"/>
        </w:rPr>
      </w:pPr>
    </w:p>
    <w:p w:rsidR="008F29C9" w:rsidRPr="005E2918" w:rsidRDefault="008F29C9" w:rsidP="008F29C9">
      <w:pPr>
        <w:pStyle w:val="Header"/>
        <w:jc w:val="left"/>
        <w:rPr>
          <w:b/>
          <w:bCs/>
          <w:sz w:val="20"/>
        </w:rPr>
      </w:pPr>
      <w:r w:rsidRPr="005E2918">
        <w:rPr>
          <w:b/>
          <w:bCs/>
          <w:sz w:val="20"/>
        </w:rPr>
        <w:t>Description</w:t>
      </w:r>
    </w:p>
    <w:p w:rsidR="008F29C9" w:rsidRPr="005E2918" w:rsidRDefault="008F29C9" w:rsidP="008F29C9">
      <w:pPr>
        <w:jc w:val="left"/>
        <w:rPr>
          <w:sz w:val="20"/>
        </w:rPr>
      </w:pPr>
      <w:r w:rsidRPr="005E2918">
        <w:rPr>
          <w:i/>
          <w:sz w:val="20"/>
        </w:rPr>
        <w:t>General:</w:t>
      </w:r>
      <w:r w:rsidRPr="005E2918">
        <w:rPr>
          <w:sz w:val="20"/>
        </w:rPr>
        <w:t xml:space="preserve"> Bittersweet family (Celastraceae).  Native dioecious or partly dioecious, semi-shrubs or semi-shrubby vines, forming low, thick stands from root suckers, clambering and climbing onto fences and trees, broadly twining and sometimes reaching nearly </w:t>
      </w:r>
      <w:r>
        <w:rPr>
          <w:sz w:val="20"/>
        </w:rPr>
        <w:t>1</w:t>
      </w:r>
      <w:r w:rsidRPr="005E2918">
        <w:rPr>
          <w:sz w:val="20"/>
        </w:rPr>
        <w:t xml:space="preserve">0 meters high, the older stems becoming several cm broad; roots long, woody, bright-orange, creeping, about 2-3 cm thick, with a thick, red or yellowish-red bark (the medicinal part).  Leaves are deciduous, alternate, spiral or somewhat 2-ranked by the twisting of the stem, glabrous, 5-12 cm long and about half as wide, oblong-elliptic to ovate or obovate, acuminate at the tip, with small, rounded teeth, the petioles 1-2 cm long.  Flowers are unisexual (with either the stamens or the ovary abortive) or rarely bisexual, fragrant, small (ca. 4 mm wide), greenish-white or greenish-yellow, in clusters at the branch tips, usually with 14-44 flowers per cluster.  Fruits are orange to yellow-orange, globose, 7-10 mm wide, with 2-4 cells; seeds 1-2 in each cell, each seed enclosed in a bright scarlet fleshy aril. </w:t>
      </w:r>
    </w:p>
    <w:p w:rsidR="008F29C9" w:rsidRPr="005E2918" w:rsidRDefault="008F29C9" w:rsidP="008F29C9">
      <w:pPr>
        <w:jc w:val="left"/>
        <w:rPr>
          <w:sz w:val="20"/>
        </w:rPr>
      </w:pPr>
    </w:p>
    <w:p w:rsidR="008F29C9" w:rsidRPr="005E2918" w:rsidRDefault="008F29C9" w:rsidP="008F29C9">
      <w:pPr>
        <w:jc w:val="left"/>
        <w:rPr>
          <w:sz w:val="20"/>
        </w:rPr>
      </w:pPr>
      <w:r w:rsidRPr="005E2918">
        <w:rPr>
          <w:sz w:val="20"/>
        </w:rPr>
        <w:t>The related oriental bittersweet (</w:t>
      </w:r>
      <w:r w:rsidRPr="005E2918">
        <w:rPr>
          <w:i/>
          <w:sz w:val="20"/>
        </w:rPr>
        <w:t>Celastrus orbiculatus</w:t>
      </w:r>
      <w:r w:rsidRPr="005E2918">
        <w:rPr>
          <w:sz w:val="20"/>
        </w:rPr>
        <w:t xml:space="preserve"> Thunb.) is becoming more common than American bittersweet</w:t>
      </w:r>
      <w:r>
        <w:rPr>
          <w:sz w:val="20"/>
        </w:rPr>
        <w:t xml:space="preserve">, </w:t>
      </w:r>
      <w:r w:rsidRPr="005E2918">
        <w:rPr>
          <w:sz w:val="20"/>
        </w:rPr>
        <w:t>is attaining a similar geographic range</w:t>
      </w:r>
      <w:r>
        <w:rPr>
          <w:sz w:val="20"/>
        </w:rPr>
        <w:t>, and is listed as a noxious or invasive species in several states</w:t>
      </w:r>
      <w:r w:rsidRPr="005E2918">
        <w:rPr>
          <w:sz w:val="20"/>
        </w:rPr>
        <w:t>.  The following contrast gives information for their separation:</w:t>
      </w:r>
    </w:p>
    <w:p w:rsidR="008F29C9" w:rsidRPr="005E2918" w:rsidRDefault="008F29C9" w:rsidP="008F29C9">
      <w:pPr>
        <w:jc w:val="left"/>
        <w:rPr>
          <w:sz w:val="20"/>
        </w:rPr>
      </w:pPr>
    </w:p>
    <w:p w:rsidR="008F29C9" w:rsidRPr="005E2918" w:rsidRDefault="008F29C9" w:rsidP="008F29C9">
      <w:pPr>
        <w:tabs>
          <w:tab w:val="left" w:pos="720"/>
          <w:tab w:val="left" w:pos="1170"/>
          <w:tab w:val="right" w:leader="dot" w:pos="9360"/>
        </w:tabs>
        <w:suppressAutoHyphens/>
        <w:jc w:val="left"/>
        <w:rPr>
          <w:sz w:val="20"/>
        </w:rPr>
      </w:pPr>
      <w:r w:rsidRPr="005E2918">
        <w:rPr>
          <w:sz w:val="20"/>
        </w:rPr>
        <w:t>1. Leaves mostly oblong-elliptic to ovate, 1.8-2.6 times longer than wide; flowers and fruits 6 or more in panicles (irregularly branching</w:t>
      </w:r>
      <w:r w:rsidRPr="005E2918">
        <w:rPr>
          <w:b/>
          <w:sz w:val="20"/>
        </w:rPr>
        <w:t xml:space="preserve">) </w:t>
      </w:r>
      <w:r w:rsidRPr="005E2918">
        <w:rPr>
          <w:sz w:val="20"/>
        </w:rPr>
        <w:t>at the branch tips</w:t>
      </w:r>
      <w:r>
        <w:rPr>
          <w:sz w:val="20"/>
        </w:rPr>
        <w:t xml:space="preserve"> (terminal)</w:t>
      </w:r>
      <w:r w:rsidRPr="005E2918">
        <w:rPr>
          <w:sz w:val="20"/>
        </w:rPr>
        <w:t xml:space="preserve">.    </w:t>
      </w:r>
      <w:r w:rsidRPr="005E2918">
        <w:rPr>
          <w:i/>
          <w:sz w:val="20"/>
        </w:rPr>
        <w:t>Celastrus scandens</w:t>
      </w:r>
    </w:p>
    <w:p w:rsidR="008F29C9" w:rsidRPr="005E2918" w:rsidRDefault="008F29C9" w:rsidP="008F29C9">
      <w:pPr>
        <w:tabs>
          <w:tab w:val="left" w:pos="720"/>
          <w:tab w:val="left" w:pos="1170"/>
          <w:tab w:val="right" w:leader="dot" w:pos="9360"/>
        </w:tabs>
        <w:suppressAutoHyphens/>
        <w:jc w:val="left"/>
        <w:rPr>
          <w:sz w:val="20"/>
        </w:rPr>
      </w:pPr>
    </w:p>
    <w:p w:rsidR="008F29C9" w:rsidRPr="005E2918" w:rsidRDefault="008F29C9" w:rsidP="008F29C9">
      <w:pPr>
        <w:tabs>
          <w:tab w:val="left" w:pos="720"/>
          <w:tab w:val="left" w:pos="1170"/>
          <w:tab w:val="right" w:leader="dot" w:pos="9360"/>
        </w:tabs>
        <w:suppressAutoHyphens/>
        <w:jc w:val="left"/>
        <w:rPr>
          <w:sz w:val="20"/>
        </w:rPr>
      </w:pPr>
      <w:r w:rsidRPr="005E2918">
        <w:rPr>
          <w:sz w:val="20"/>
        </w:rPr>
        <w:t xml:space="preserve">2. Leaves mostly </w:t>
      </w:r>
      <w:r w:rsidR="00503C10" w:rsidRPr="005E2918">
        <w:rPr>
          <w:sz w:val="20"/>
        </w:rPr>
        <w:t>orbicular</w:t>
      </w:r>
      <w:r w:rsidRPr="005E2918">
        <w:rPr>
          <w:sz w:val="20"/>
        </w:rPr>
        <w:t xml:space="preserve"> to </w:t>
      </w:r>
      <w:r w:rsidR="00503C10" w:rsidRPr="005E2918">
        <w:rPr>
          <w:sz w:val="20"/>
        </w:rPr>
        <w:t>sub orbicular</w:t>
      </w:r>
      <w:r w:rsidRPr="005E2918">
        <w:rPr>
          <w:sz w:val="20"/>
        </w:rPr>
        <w:t xml:space="preserve"> or broadly obovate, 1.2-1.7 times longer than wide; flowers and fruits 2-3 in cymes </w:t>
      </w:r>
      <w:r w:rsidRPr="005E2918">
        <w:rPr>
          <w:b/>
          <w:sz w:val="20"/>
        </w:rPr>
        <w:t>(</w:t>
      </w:r>
      <w:r w:rsidRPr="005E2918">
        <w:rPr>
          <w:sz w:val="20"/>
        </w:rPr>
        <w:t>regularly branching</w:t>
      </w:r>
      <w:r w:rsidRPr="005E2918">
        <w:rPr>
          <w:b/>
          <w:sz w:val="20"/>
        </w:rPr>
        <w:t xml:space="preserve">) </w:t>
      </w:r>
      <w:r w:rsidRPr="005E2918">
        <w:rPr>
          <w:sz w:val="20"/>
        </w:rPr>
        <w:t>in the leaf axils below the branch tips</w:t>
      </w:r>
      <w:r>
        <w:rPr>
          <w:sz w:val="20"/>
        </w:rPr>
        <w:t xml:space="preserve"> (axillary)</w:t>
      </w:r>
      <w:r w:rsidRPr="005E2918">
        <w:rPr>
          <w:sz w:val="20"/>
        </w:rPr>
        <w:t xml:space="preserve">.   </w:t>
      </w:r>
      <w:r w:rsidRPr="005E2918">
        <w:rPr>
          <w:i/>
          <w:sz w:val="20"/>
        </w:rPr>
        <w:t>Celastrus orbiculatus</w:t>
      </w:r>
    </w:p>
    <w:p w:rsidR="008F29C9" w:rsidRPr="005E2918" w:rsidRDefault="008F29C9" w:rsidP="008F29C9">
      <w:pPr>
        <w:pStyle w:val="Header"/>
        <w:tabs>
          <w:tab w:val="clear" w:pos="4320"/>
          <w:tab w:val="clear" w:pos="8640"/>
        </w:tabs>
        <w:jc w:val="left"/>
        <w:rPr>
          <w:sz w:val="20"/>
        </w:rPr>
      </w:pPr>
    </w:p>
    <w:p w:rsidR="008F29C9" w:rsidRPr="005E2918" w:rsidRDefault="008F29C9" w:rsidP="008F29C9">
      <w:pPr>
        <w:pStyle w:val="Header"/>
        <w:jc w:val="left"/>
        <w:rPr>
          <w:b/>
          <w:bCs/>
          <w:sz w:val="20"/>
        </w:rPr>
      </w:pPr>
      <w:r w:rsidRPr="005E2918">
        <w:rPr>
          <w:b/>
          <w:bCs/>
          <w:sz w:val="20"/>
        </w:rPr>
        <w:t>Distribution</w:t>
      </w:r>
    </w:p>
    <w:p w:rsidR="008F29C9" w:rsidRDefault="008F29C9" w:rsidP="008F29C9">
      <w:pPr>
        <w:pStyle w:val="NRCSBodyText"/>
        <w:spacing w:before="240"/>
        <w:rPr>
          <w:b/>
        </w:rPr>
      </w:pPr>
      <w:r w:rsidRPr="005E2918">
        <w:t xml:space="preserve">American bittersweet grows over the eastern two-thirds of the </w:t>
      </w:r>
      <w:smartTag w:uri="urn:schemas-microsoft-com:office:smarttags" w:element="country-region">
        <w:r w:rsidRPr="005E2918">
          <w:t>US</w:t>
        </w:r>
      </w:smartTag>
      <w:r w:rsidRPr="005E2918">
        <w:t xml:space="preserve"> (except for </w:t>
      </w:r>
      <w:smartTag w:uri="urn:schemas-microsoft-com:office:smarttags" w:element="State">
        <w:r w:rsidRPr="005E2918">
          <w:t>Florida</w:t>
        </w:r>
      </w:smartTag>
      <w:r w:rsidRPr="005E2918">
        <w:t xml:space="preserve">), on the western edge of the range from </w:t>
      </w:r>
      <w:smartTag w:uri="urn:schemas-microsoft-com:office:smarttags" w:element="State">
        <w:r w:rsidRPr="005E2918">
          <w:t>Texas</w:t>
        </w:r>
      </w:smartTag>
      <w:r w:rsidRPr="005E2918">
        <w:t xml:space="preserve"> and </w:t>
      </w:r>
      <w:smartTag w:uri="urn:schemas-microsoft-com:office:smarttags" w:element="State">
        <w:r w:rsidRPr="005E2918">
          <w:t>Oklahoma</w:t>
        </w:r>
      </w:smartTag>
      <w:r w:rsidRPr="005E2918">
        <w:t xml:space="preserve"> to </w:t>
      </w:r>
      <w:smartTag w:uri="urn:schemas-microsoft-com:office:smarttags" w:element="State">
        <w:r w:rsidRPr="005E2918">
          <w:t>Wyoming</w:t>
        </w:r>
      </w:smartTag>
      <w:r w:rsidRPr="005E2918">
        <w:t xml:space="preserve"> and </w:t>
      </w:r>
      <w:smartTag w:uri="urn:schemas-microsoft-com:office:smarttags" w:element="State">
        <w:r w:rsidRPr="005E2918">
          <w:t>Montana</w:t>
        </w:r>
      </w:smartTag>
      <w:r w:rsidRPr="005E2918">
        <w:t xml:space="preserve">, and across southeastern </w:t>
      </w:r>
      <w:smartTag w:uri="urn:schemas-microsoft-com:office:smarttags" w:element="country-region">
        <w:r w:rsidRPr="005E2918">
          <w:t>Canada</w:t>
        </w:r>
      </w:smartTag>
      <w:r w:rsidRPr="005E2918">
        <w:t xml:space="preserve"> from </w:t>
      </w:r>
      <w:smartTag w:uri="urn:schemas-microsoft-com:office:smarttags" w:element="State">
        <w:r w:rsidRPr="005E2918">
          <w:t>Saskatchewan</w:t>
        </w:r>
      </w:smartTag>
      <w:r w:rsidRPr="005E2918">
        <w:t xml:space="preserve"> to </w:t>
      </w:r>
      <w:smartTag w:uri="urn:schemas-microsoft-com:office:smarttags" w:element="State">
        <w:smartTag w:uri="urn:schemas-microsoft-com:office:smarttags" w:element="place">
          <w:r w:rsidRPr="005E2918">
            <w:t>New Brunswick</w:t>
          </w:r>
        </w:smartTag>
      </w:smartTag>
      <w:r w:rsidRPr="005E2918">
        <w:t>.</w:t>
      </w:r>
    </w:p>
    <w:p w:rsidR="008F29C9" w:rsidRDefault="008F29C9" w:rsidP="008F29C9">
      <w:pPr>
        <w:pStyle w:val="Header"/>
        <w:jc w:val="left"/>
        <w:rPr>
          <w:b/>
          <w:bCs/>
          <w:sz w:val="20"/>
        </w:rPr>
      </w:pPr>
    </w:p>
    <w:p w:rsidR="008F29C9" w:rsidRDefault="008F29C9" w:rsidP="008F29C9">
      <w:pPr>
        <w:pStyle w:val="Header"/>
        <w:jc w:val="left"/>
        <w:rPr>
          <w:b/>
          <w:bCs/>
          <w:sz w:val="20"/>
        </w:rPr>
      </w:pPr>
    </w:p>
    <w:p w:rsidR="00571237" w:rsidRDefault="00571237" w:rsidP="008F29C9">
      <w:pPr>
        <w:pStyle w:val="Header"/>
        <w:jc w:val="left"/>
        <w:rPr>
          <w:b/>
          <w:bCs/>
          <w:sz w:val="20"/>
        </w:rPr>
      </w:pPr>
    </w:p>
    <w:p w:rsidR="008F29C9" w:rsidRPr="005E2918" w:rsidRDefault="008F29C9" w:rsidP="008F29C9">
      <w:pPr>
        <w:pStyle w:val="Header"/>
        <w:jc w:val="left"/>
        <w:rPr>
          <w:b/>
          <w:bCs/>
          <w:sz w:val="20"/>
        </w:rPr>
      </w:pPr>
      <w:bookmarkStart w:id="1" w:name="_GoBack"/>
      <w:bookmarkEnd w:id="1"/>
      <w:r w:rsidRPr="005E2918">
        <w:rPr>
          <w:b/>
          <w:bCs/>
          <w:sz w:val="20"/>
        </w:rPr>
        <w:lastRenderedPageBreak/>
        <w:t xml:space="preserve">Adaptation </w:t>
      </w:r>
    </w:p>
    <w:p w:rsidR="008F29C9" w:rsidRPr="005E2918" w:rsidRDefault="008F29C9" w:rsidP="008F29C9">
      <w:pPr>
        <w:jc w:val="left"/>
        <w:rPr>
          <w:sz w:val="20"/>
        </w:rPr>
      </w:pPr>
      <w:r w:rsidRPr="005E2918">
        <w:rPr>
          <w:sz w:val="20"/>
        </w:rPr>
        <w:t xml:space="preserve">In rich or swampy woods, or appearing weedy in disturbed areas in thickets, roadsides, field edges, fences, and other disturbed sites.  This species flowers in late May through June and produces fruits in June through November.   </w:t>
      </w:r>
    </w:p>
    <w:p w:rsidR="008F29C9" w:rsidRPr="005E2918" w:rsidRDefault="008F29C9" w:rsidP="008F29C9">
      <w:pPr>
        <w:jc w:val="left"/>
        <w:rPr>
          <w:sz w:val="20"/>
        </w:rPr>
      </w:pPr>
    </w:p>
    <w:p w:rsidR="008F29C9" w:rsidRPr="005E2918" w:rsidRDefault="008F29C9" w:rsidP="008F29C9">
      <w:pPr>
        <w:pStyle w:val="Header"/>
        <w:jc w:val="left"/>
        <w:rPr>
          <w:b/>
          <w:bCs/>
          <w:sz w:val="20"/>
        </w:rPr>
      </w:pPr>
      <w:r w:rsidRPr="005E2918">
        <w:rPr>
          <w:b/>
          <w:bCs/>
          <w:sz w:val="20"/>
        </w:rPr>
        <w:t>Establishment</w:t>
      </w:r>
    </w:p>
    <w:p w:rsidR="008F29C9" w:rsidRPr="005E2918" w:rsidRDefault="008F29C9" w:rsidP="008F29C9">
      <w:pPr>
        <w:jc w:val="left"/>
        <w:rPr>
          <w:sz w:val="20"/>
        </w:rPr>
      </w:pPr>
      <w:r w:rsidRPr="005E2918">
        <w:rPr>
          <w:sz w:val="20"/>
        </w:rPr>
        <w:t xml:space="preserve">The seeds are widely distributed by birds, which accounts for the tendency of the species to occur in disturbed habitats.  Prechilling apparently is required to break dormancy -- seeds stratified for 90 days at 5º C., then planted in soil maintained at 20-25º, germinated at 71%. </w:t>
      </w:r>
    </w:p>
    <w:p w:rsidR="008F29C9" w:rsidRPr="005E2918" w:rsidRDefault="008F29C9" w:rsidP="008F29C9">
      <w:pPr>
        <w:jc w:val="left"/>
        <w:rPr>
          <w:sz w:val="20"/>
        </w:rPr>
      </w:pPr>
    </w:p>
    <w:p w:rsidR="008F29C9" w:rsidRPr="005E2918" w:rsidRDefault="008F29C9" w:rsidP="008F29C9">
      <w:pPr>
        <w:pStyle w:val="Header"/>
        <w:jc w:val="left"/>
        <w:rPr>
          <w:b/>
          <w:bCs/>
          <w:sz w:val="20"/>
        </w:rPr>
      </w:pPr>
      <w:r w:rsidRPr="005E2918">
        <w:rPr>
          <w:b/>
          <w:bCs/>
          <w:sz w:val="20"/>
        </w:rPr>
        <w:t xml:space="preserve">Management </w:t>
      </w:r>
    </w:p>
    <w:p w:rsidR="008F29C9" w:rsidRPr="005E2918" w:rsidRDefault="008F29C9" w:rsidP="008F29C9">
      <w:pPr>
        <w:jc w:val="left"/>
        <w:rPr>
          <w:sz w:val="20"/>
        </w:rPr>
      </w:pPr>
      <w:r w:rsidRPr="005E2918">
        <w:rPr>
          <w:sz w:val="20"/>
        </w:rPr>
        <w:t xml:space="preserve">American bittersweet vines can girdle and kill live plants used for support, but the native species rarely presents a problem because of its relative lack of abundance.  Oriental bittersweet, however, is displacing the native species where they have begun to occur together, and there is some indication that they are hybridizing.  The non-native species grows over vegetation and kills other plants by preventing photosynthesis, girdling, and uprooting by force of its massive weight.  Its seeds are more numerous and more desirable by birds, thus more widely dispersed and they have a higher germination rate.  The non-native species has higher pollen viability and also is more efficient in photosynthesis.  Further, oriental bittersweet has been planted along roadsides for erosion control, it is propagated for horticulture and sold commercially, and its seeds are spread to waste places through disposal of dried flower arrangements.  </w:t>
      </w:r>
    </w:p>
    <w:p w:rsidR="008F29C9" w:rsidRPr="005E2918" w:rsidRDefault="008F29C9" w:rsidP="008F29C9">
      <w:pPr>
        <w:jc w:val="left"/>
        <w:rPr>
          <w:sz w:val="20"/>
        </w:rPr>
      </w:pPr>
    </w:p>
    <w:p w:rsidR="008F29C9" w:rsidRPr="005E2918" w:rsidRDefault="008F29C9" w:rsidP="008F29C9">
      <w:pPr>
        <w:pStyle w:val="Header"/>
        <w:jc w:val="left"/>
        <w:rPr>
          <w:b/>
          <w:bCs/>
          <w:sz w:val="20"/>
        </w:rPr>
      </w:pPr>
      <w:r w:rsidRPr="005E2918">
        <w:rPr>
          <w:b/>
          <w:bCs/>
          <w:sz w:val="20"/>
        </w:rPr>
        <w:t>Cultivars, Improved and Selected Materials (and area of origin)</w:t>
      </w:r>
    </w:p>
    <w:p w:rsidR="008F29C9" w:rsidRPr="005E2918" w:rsidRDefault="008F29C9" w:rsidP="008F29C9">
      <w:pPr>
        <w:jc w:val="left"/>
        <w:rPr>
          <w:sz w:val="20"/>
        </w:rPr>
      </w:pPr>
      <w:r w:rsidRPr="005E2918">
        <w:rPr>
          <w:sz w:val="20"/>
        </w:rPr>
        <w:t xml:space="preserve">Contact your local Natural Resources Conservation Service (formerly Soil Conservation Service) office for more information.  Look in the phone book under </w:t>
      </w:r>
      <w:r w:rsidR="00503C10">
        <w:rPr>
          <w:sz w:val="20"/>
        </w:rPr>
        <w:t>“</w:t>
      </w:r>
      <w:r w:rsidRPr="005E2918">
        <w:rPr>
          <w:sz w:val="20"/>
        </w:rPr>
        <w:t>United States Government.”  The Natural Resources Conservation Service will be listed under the subheading “Department of Agriculture.”</w:t>
      </w:r>
    </w:p>
    <w:p w:rsidR="008F29C9" w:rsidRDefault="008F29C9" w:rsidP="008F29C9">
      <w:pPr>
        <w:pStyle w:val="Header"/>
        <w:jc w:val="left"/>
        <w:rPr>
          <w:b/>
          <w:bCs/>
          <w:sz w:val="20"/>
        </w:rPr>
      </w:pPr>
    </w:p>
    <w:p w:rsidR="008F29C9" w:rsidRPr="005E2918" w:rsidRDefault="008F29C9" w:rsidP="008F29C9">
      <w:pPr>
        <w:pStyle w:val="Header"/>
        <w:jc w:val="left"/>
        <w:rPr>
          <w:b/>
          <w:bCs/>
          <w:sz w:val="20"/>
        </w:rPr>
      </w:pPr>
      <w:r w:rsidRPr="005E2918">
        <w:rPr>
          <w:b/>
          <w:bCs/>
          <w:sz w:val="20"/>
        </w:rPr>
        <w:t>References</w:t>
      </w:r>
    </w:p>
    <w:p w:rsidR="008F29C9" w:rsidRPr="005E2918" w:rsidRDefault="008F29C9" w:rsidP="008F29C9">
      <w:pPr>
        <w:tabs>
          <w:tab w:val="left" w:pos="360"/>
        </w:tabs>
        <w:jc w:val="left"/>
        <w:rPr>
          <w:sz w:val="20"/>
        </w:rPr>
      </w:pPr>
      <w:r w:rsidRPr="005E2918">
        <w:rPr>
          <w:sz w:val="20"/>
        </w:rPr>
        <w:t xml:space="preserve">Brizicky G.K. 1964.  </w:t>
      </w:r>
      <w:r w:rsidRPr="005E2918">
        <w:rPr>
          <w:i/>
          <w:sz w:val="20"/>
        </w:rPr>
        <w:t xml:space="preserve">The genera of Celastrales in the </w:t>
      </w:r>
      <w:r>
        <w:rPr>
          <w:i/>
          <w:sz w:val="20"/>
        </w:rPr>
        <w:tab/>
      </w:r>
      <w:r w:rsidRPr="005E2918">
        <w:rPr>
          <w:i/>
          <w:sz w:val="20"/>
        </w:rPr>
        <w:t xml:space="preserve">southeastern United States.  </w:t>
      </w:r>
      <w:r w:rsidRPr="005E2918">
        <w:rPr>
          <w:sz w:val="20"/>
        </w:rPr>
        <w:t>J. Arnold Arbor. 45:206-</w:t>
      </w:r>
      <w:r>
        <w:rPr>
          <w:sz w:val="20"/>
        </w:rPr>
        <w:tab/>
      </w:r>
      <w:r w:rsidRPr="005E2918">
        <w:rPr>
          <w:sz w:val="20"/>
        </w:rPr>
        <w:t xml:space="preserve">234. </w:t>
      </w:r>
    </w:p>
    <w:p w:rsidR="008F29C9" w:rsidRPr="005E2918" w:rsidRDefault="008F29C9" w:rsidP="008F29C9">
      <w:pPr>
        <w:tabs>
          <w:tab w:val="left" w:pos="360"/>
        </w:tabs>
        <w:jc w:val="left"/>
        <w:rPr>
          <w:sz w:val="20"/>
        </w:rPr>
      </w:pPr>
      <w:r w:rsidRPr="005E2918">
        <w:rPr>
          <w:sz w:val="20"/>
        </w:rPr>
        <w:t xml:space="preserve">Cromer, J.A. 1974.  </w:t>
      </w:r>
      <w:r w:rsidRPr="005E2918">
        <w:rPr>
          <w:i/>
          <w:sz w:val="20"/>
        </w:rPr>
        <w:t xml:space="preserve">American bittersweet, Celastrus </w:t>
      </w:r>
      <w:r>
        <w:rPr>
          <w:i/>
          <w:sz w:val="20"/>
        </w:rPr>
        <w:tab/>
      </w:r>
      <w:r w:rsidRPr="005E2918">
        <w:rPr>
          <w:i/>
          <w:sz w:val="20"/>
        </w:rPr>
        <w:t>scandens L</w:t>
      </w:r>
      <w:r w:rsidRPr="005E2918">
        <w:rPr>
          <w:sz w:val="20"/>
        </w:rPr>
        <w:t xml:space="preserve">.  IN: </w:t>
      </w:r>
      <w:r w:rsidRPr="005E2918">
        <w:rPr>
          <w:i/>
          <w:sz w:val="20"/>
        </w:rPr>
        <w:t xml:space="preserve">Shrubs and vines for northeastern </w:t>
      </w:r>
      <w:r>
        <w:rPr>
          <w:i/>
          <w:sz w:val="20"/>
        </w:rPr>
        <w:tab/>
      </w:r>
      <w:r w:rsidRPr="005E2918">
        <w:rPr>
          <w:i/>
          <w:sz w:val="20"/>
        </w:rPr>
        <w:t>wildlife</w:t>
      </w:r>
      <w:r w:rsidRPr="005E2918">
        <w:rPr>
          <w:sz w:val="20"/>
        </w:rPr>
        <w:t xml:space="preserve">.  USDA, </w:t>
      </w:r>
      <w:smartTag w:uri="urn:schemas-microsoft-com:office:smarttags" w:element="place">
        <w:r w:rsidRPr="005E2918">
          <w:rPr>
            <w:sz w:val="20"/>
          </w:rPr>
          <w:t>Forest</w:t>
        </w:r>
      </w:smartTag>
      <w:r w:rsidRPr="005E2918">
        <w:rPr>
          <w:sz w:val="20"/>
        </w:rPr>
        <w:t xml:space="preserve"> Service Gen. Tech. Rep. NE-</w:t>
      </w:r>
      <w:r>
        <w:rPr>
          <w:sz w:val="20"/>
        </w:rPr>
        <w:tab/>
      </w:r>
      <w:r w:rsidRPr="005E2918">
        <w:rPr>
          <w:sz w:val="20"/>
        </w:rPr>
        <w:t xml:space="preserve">9.  </w:t>
      </w:r>
    </w:p>
    <w:p w:rsidR="008F29C9" w:rsidRPr="005E2918" w:rsidRDefault="008F29C9" w:rsidP="008F29C9">
      <w:pPr>
        <w:tabs>
          <w:tab w:val="left" w:pos="360"/>
        </w:tabs>
        <w:jc w:val="left"/>
        <w:rPr>
          <w:sz w:val="20"/>
        </w:rPr>
      </w:pPr>
      <w:r w:rsidRPr="005E2918">
        <w:rPr>
          <w:sz w:val="20"/>
        </w:rPr>
        <w:t xml:space="preserve">DeWolf, G. 1982.  </w:t>
      </w:r>
      <w:r w:rsidRPr="005E2918">
        <w:rPr>
          <w:i/>
          <w:sz w:val="20"/>
        </w:rPr>
        <w:t>Bittersweet</w:t>
      </w:r>
      <w:r w:rsidRPr="005E2918">
        <w:rPr>
          <w:sz w:val="20"/>
        </w:rPr>
        <w:t xml:space="preserve">.  Horticulture 60(10):8-9.  </w:t>
      </w:r>
    </w:p>
    <w:p w:rsidR="008F29C9" w:rsidRDefault="008F29C9" w:rsidP="008F29C9">
      <w:pPr>
        <w:tabs>
          <w:tab w:val="left" w:pos="360"/>
        </w:tabs>
        <w:jc w:val="left"/>
        <w:rPr>
          <w:sz w:val="20"/>
        </w:rPr>
      </w:pPr>
      <w:r>
        <w:rPr>
          <w:sz w:val="20"/>
        </w:rPr>
        <w:t xml:space="preserve">Diggs, G.M., B. L. Lipscomb, R. J. O’Kennon. 1999.  </w:t>
      </w:r>
      <w:r>
        <w:rPr>
          <w:sz w:val="20"/>
        </w:rPr>
        <w:tab/>
      </w:r>
      <w:r w:rsidRPr="00C43062">
        <w:rPr>
          <w:i/>
          <w:sz w:val="20"/>
        </w:rPr>
        <w:t>Illustrated Flora of North Central Texas</w:t>
      </w:r>
      <w:r>
        <w:rPr>
          <w:sz w:val="20"/>
        </w:rPr>
        <w:t xml:space="preserve">.  Botanical </w:t>
      </w:r>
      <w:r>
        <w:rPr>
          <w:sz w:val="20"/>
        </w:rPr>
        <w:tab/>
        <w:t>Research Institu</w:t>
      </w:r>
      <w:r w:rsidR="00A30B79">
        <w:rPr>
          <w:sz w:val="20"/>
        </w:rPr>
        <w:t>t</w:t>
      </w:r>
      <w:r>
        <w:rPr>
          <w:sz w:val="20"/>
        </w:rPr>
        <w:t>e of Texas, p. 528</w:t>
      </w:r>
    </w:p>
    <w:p w:rsidR="008F29C9" w:rsidRPr="005E2918" w:rsidRDefault="008F29C9" w:rsidP="008F29C9">
      <w:pPr>
        <w:tabs>
          <w:tab w:val="left" w:pos="360"/>
        </w:tabs>
        <w:jc w:val="left"/>
        <w:rPr>
          <w:sz w:val="20"/>
        </w:rPr>
      </w:pPr>
      <w:r w:rsidRPr="005E2918">
        <w:rPr>
          <w:sz w:val="20"/>
        </w:rPr>
        <w:t xml:space="preserve">Dillingham, F.T. 1907.  </w:t>
      </w:r>
      <w:r w:rsidRPr="005E2918">
        <w:rPr>
          <w:i/>
          <w:sz w:val="20"/>
        </w:rPr>
        <w:t xml:space="preserve">The staff tree, Celastrus </w:t>
      </w:r>
      <w:r>
        <w:rPr>
          <w:i/>
          <w:sz w:val="20"/>
        </w:rPr>
        <w:tab/>
      </w:r>
      <w:r w:rsidRPr="005E2918">
        <w:rPr>
          <w:i/>
          <w:sz w:val="20"/>
        </w:rPr>
        <w:t xml:space="preserve">scandens, as a former food supply of starving </w:t>
      </w:r>
      <w:r>
        <w:rPr>
          <w:i/>
          <w:sz w:val="20"/>
        </w:rPr>
        <w:tab/>
      </w:r>
      <w:r w:rsidRPr="005E2918">
        <w:rPr>
          <w:i/>
          <w:sz w:val="20"/>
        </w:rPr>
        <w:t xml:space="preserve">Indians. </w:t>
      </w:r>
      <w:r w:rsidRPr="005E2918">
        <w:rPr>
          <w:sz w:val="20"/>
        </w:rPr>
        <w:t xml:space="preserve">Amer. Naturalist 41:391-393. </w:t>
      </w:r>
    </w:p>
    <w:p w:rsidR="008F29C9" w:rsidRPr="005E2918" w:rsidRDefault="008F29C9" w:rsidP="008F29C9">
      <w:pPr>
        <w:tabs>
          <w:tab w:val="left" w:pos="360"/>
        </w:tabs>
        <w:jc w:val="left"/>
        <w:rPr>
          <w:sz w:val="20"/>
        </w:rPr>
      </w:pPr>
      <w:proofErr w:type="gramStart"/>
      <w:r w:rsidRPr="005E2918">
        <w:rPr>
          <w:sz w:val="20"/>
        </w:rPr>
        <w:lastRenderedPageBreak/>
        <w:t>Dreyer, G.D., L.M. Baird, &amp; C. Fickler 1987.</w:t>
      </w:r>
      <w:proofErr w:type="gramEnd"/>
      <w:r w:rsidRPr="005E2918">
        <w:rPr>
          <w:sz w:val="20"/>
        </w:rPr>
        <w:t xml:space="preserve">  </w:t>
      </w:r>
      <w:r w:rsidRPr="005E2918">
        <w:rPr>
          <w:i/>
          <w:sz w:val="20"/>
        </w:rPr>
        <w:t xml:space="preserve">Celastrus </w:t>
      </w:r>
      <w:r>
        <w:rPr>
          <w:i/>
          <w:sz w:val="20"/>
        </w:rPr>
        <w:tab/>
      </w:r>
      <w:r w:rsidRPr="005E2918">
        <w:rPr>
          <w:i/>
          <w:sz w:val="20"/>
        </w:rPr>
        <w:t>scandens</w:t>
      </w:r>
      <w:r w:rsidRPr="005E2918">
        <w:rPr>
          <w:sz w:val="20"/>
        </w:rPr>
        <w:t xml:space="preserve"> and </w:t>
      </w:r>
      <w:r w:rsidRPr="005E2918">
        <w:rPr>
          <w:i/>
          <w:sz w:val="20"/>
        </w:rPr>
        <w:t>Celastrus orbiculatus</w:t>
      </w:r>
      <w:r w:rsidRPr="005E2918">
        <w:rPr>
          <w:sz w:val="20"/>
        </w:rPr>
        <w:t xml:space="preserve">: </w:t>
      </w:r>
      <w:r w:rsidRPr="005E2918">
        <w:rPr>
          <w:i/>
          <w:sz w:val="20"/>
        </w:rPr>
        <w:t xml:space="preserve">Comparisons of </w:t>
      </w:r>
      <w:r>
        <w:rPr>
          <w:i/>
          <w:sz w:val="20"/>
        </w:rPr>
        <w:tab/>
      </w:r>
      <w:r w:rsidRPr="005E2918">
        <w:rPr>
          <w:i/>
          <w:sz w:val="20"/>
        </w:rPr>
        <w:t xml:space="preserve">reproductive potential between a native and an </w:t>
      </w:r>
      <w:r>
        <w:rPr>
          <w:i/>
          <w:sz w:val="20"/>
        </w:rPr>
        <w:tab/>
      </w:r>
      <w:r w:rsidRPr="005E2918">
        <w:rPr>
          <w:i/>
          <w:sz w:val="20"/>
        </w:rPr>
        <w:t xml:space="preserve">introduced species.  </w:t>
      </w:r>
      <w:r w:rsidRPr="005E2918">
        <w:rPr>
          <w:sz w:val="20"/>
        </w:rPr>
        <w:t>Bull. Torrey Bot. Club 114:260-</w:t>
      </w:r>
      <w:r>
        <w:rPr>
          <w:sz w:val="20"/>
        </w:rPr>
        <w:tab/>
      </w:r>
      <w:r w:rsidRPr="005E2918">
        <w:rPr>
          <w:sz w:val="20"/>
        </w:rPr>
        <w:t xml:space="preserve">264. </w:t>
      </w:r>
    </w:p>
    <w:p w:rsidR="008F29C9" w:rsidRPr="005E2918" w:rsidRDefault="008F29C9" w:rsidP="008F29C9">
      <w:pPr>
        <w:tabs>
          <w:tab w:val="left" w:pos="360"/>
        </w:tabs>
        <w:jc w:val="left"/>
        <w:rPr>
          <w:sz w:val="20"/>
        </w:rPr>
      </w:pPr>
      <w:r w:rsidRPr="005E2918">
        <w:rPr>
          <w:sz w:val="20"/>
        </w:rPr>
        <w:t xml:space="preserve">Duncan, W.H. 1969.  </w:t>
      </w:r>
      <w:r w:rsidRPr="005E2918">
        <w:rPr>
          <w:i/>
          <w:sz w:val="20"/>
        </w:rPr>
        <w:t xml:space="preserve">Celastrus (Celastraceae) in the </w:t>
      </w:r>
      <w:r>
        <w:rPr>
          <w:i/>
          <w:sz w:val="20"/>
        </w:rPr>
        <w:tab/>
      </w:r>
      <w:r w:rsidRPr="005E2918">
        <w:rPr>
          <w:i/>
          <w:sz w:val="20"/>
        </w:rPr>
        <w:t>southeastern United States</w:t>
      </w:r>
      <w:r w:rsidRPr="005E2918">
        <w:rPr>
          <w:sz w:val="20"/>
        </w:rPr>
        <w:t xml:space="preserve">.  Sida 3:309-310.  </w:t>
      </w:r>
    </w:p>
    <w:p w:rsidR="008F29C9" w:rsidRPr="005E2918" w:rsidRDefault="008F29C9" w:rsidP="008F29C9">
      <w:pPr>
        <w:tabs>
          <w:tab w:val="left" w:pos="360"/>
        </w:tabs>
        <w:jc w:val="left"/>
        <w:rPr>
          <w:sz w:val="20"/>
        </w:rPr>
      </w:pPr>
      <w:r w:rsidRPr="005E2918">
        <w:rPr>
          <w:sz w:val="20"/>
        </w:rPr>
        <w:t xml:space="preserve">Hou, D. 1955.  A revision of the genus </w:t>
      </w:r>
      <w:r w:rsidRPr="005E2918">
        <w:rPr>
          <w:i/>
          <w:sz w:val="20"/>
        </w:rPr>
        <w:t>Celastrus</w:t>
      </w:r>
      <w:r w:rsidRPr="005E2918">
        <w:rPr>
          <w:sz w:val="20"/>
        </w:rPr>
        <w:t xml:space="preserve">.  Ann. </w:t>
      </w:r>
      <w:r>
        <w:rPr>
          <w:sz w:val="20"/>
        </w:rPr>
        <w:tab/>
      </w:r>
      <w:r w:rsidRPr="005E2918">
        <w:rPr>
          <w:sz w:val="20"/>
        </w:rPr>
        <w:t xml:space="preserve">Missouri Bot. Gard. 42:215-302.   </w:t>
      </w:r>
    </w:p>
    <w:p w:rsidR="008F29C9" w:rsidRPr="005E2918" w:rsidRDefault="008F29C9" w:rsidP="008F29C9">
      <w:pPr>
        <w:tabs>
          <w:tab w:val="left" w:pos="360"/>
        </w:tabs>
        <w:jc w:val="left"/>
        <w:rPr>
          <w:sz w:val="20"/>
        </w:rPr>
      </w:pPr>
      <w:r w:rsidRPr="005E2918">
        <w:rPr>
          <w:sz w:val="20"/>
        </w:rPr>
        <w:t xml:space="preserve">White, O.E. &amp; W.M. Bowden 1947.  </w:t>
      </w:r>
      <w:r w:rsidRPr="005E2918">
        <w:rPr>
          <w:i/>
          <w:sz w:val="20"/>
        </w:rPr>
        <w:t xml:space="preserve">Oriental and </w:t>
      </w:r>
      <w:r>
        <w:rPr>
          <w:i/>
          <w:sz w:val="20"/>
        </w:rPr>
        <w:tab/>
      </w:r>
      <w:r w:rsidRPr="005E2918">
        <w:rPr>
          <w:i/>
          <w:sz w:val="20"/>
        </w:rPr>
        <w:t>American bittersweet hybrids</w:t>
      </w:r>
      <w:r w:rsidRPr="005E2918">
        <w:rPr>
          <w:sz w:val="20"/>
        </w:rPr>
        <w:t>.  J. Heredity 38:125-</w:t>
      </w:r>
      <w:r>
        <w:rPr>
          <w:sz w:val="20"/>
        </w:rPr>
        <w:tab/>
      </w:r>
      <w:r w:rsidRPr="005E2918">
        <w:rPr>
          <w:sz w:val="20"/>
        </w:rPr>
        <w:t xml:space="preserve">127. </w:t>
      </w:r>
    </w:p>
    <w:p w:rsidR="008F29C9" w:rsidRPr="005E2918" w:rsidRDefault="008F29C9" w:rsidP="008F29C9">
      <w:pPr>
        <w:pStyle w:val="Header"/>
        <w:jc w:val="left"/>
        <w:rPr>
          <w:b/>
          <w:bCs/>
          <w:sz w:val="20"/>
        </w:rPr>
      </w:pPr>
      <w:r w:rsidRPr="005E2918">
        <w:rPr>
          <w:b/>
          <w:bCs/>
          <w:sz w:val="20"/>
        </w:rPr>
        <w:t>Prepared By</w:t>
      </w:r>
    </w:p>
    <w:p w:rsidR="008F29C9" w:rsidRPr="005E2918" w:rsidRDefault="008F29C9" w:rsidP="008F29C9">
      <w:pPr>
        <w:jc w:val="left"/>
        <w:rPr>
          <w:sz w:val="20"/>
        </w:rPr>
      </w:pPr>
      <w:r w:rsidRPr="005E2918">
        <w:rPr>
          <w:i/>
          <w:sz w:val="20"/>
        </w:rPr>
        <w:t>Guy Nesom</w:t>
      </w:r>
    </w:p>
    <w:p w:rsidR="008F29C9" w:rsidRPr="005E2918" w:rsidRDefault="008F29C9" w:rsidP="008F29C9">
      <w:pPr>
        <w:jc w:val="left"/>
        <w:rPr>
          <w:sz w:val="20"/>
        </w:rPr>
      </w:pPr>
      <w:r w:rsidRPr="005E2918">
        <w:rPr>
          <w:sz w:val="20"/>
        </w:rPr>
        <w:t>Formerly BONAP, North Carolina Botanical Garden, University of North Carolina, Chapel Hill, North Carolina</w:t>
      </w:r>
    </w:p>
    <w:p w:rsidR="008F29C9" w:rsidRPr="005E2918" w:rsidRDefault="008F29C9" w:rsidP="008F29C9">
      <w:pPr>
        <w:jc w:val="left"/>
        <w:rPr>
          <w:sz w:val="20"/>
        </w:rPr>
      </w:pPr>
    </w:p>
    <w:p w:rsidR="008F29C9" w:rsidRPr="005E2918" w:rsidRDefault="008F29C9" w:rsidP="008F29C9">
      <w:pPr>
        <w:pStyle w:val="Header"/>
        <w:jc w:val="left"/>
        <w:rPr>
          <w:b/>
          <w:bCs/>
          <w:sz w:val="20"/>
        </w:rPr>
      </w:pPr>
      <w:r w:rsidRPr="005E2918">
        <w:rPr>
          <w:b/>
          <w:bCs/>
          <w:sz w:val="20"/>
        </w:rPr>
        <w:t>Species Coordinator</w:t>
      </w:r>
    </w:p>
    <w:p w:rsidR="008F29C9" w:rsidRPr="005E2918" w:rsidRDefault="008F29C9" w:rsidP="008F29C9">
      <w:pPr>
        <w:pStyle w:val="Footer"/>
        <w:tabs>
          <w:tab w:val="clear" w:pos="4320"/>
          <w:tab w:val="clear" w:pos="8640"/>
        </w:tabs>
        <w:jc w:val="left"/>
        <w:rPr>
          <w:i/>
          <w:sz w:val="20"/>
        </w:rPr>
      </w:pPr>
      <w:smartTag w:uri="urn:schemas-microsoft-com:office:smarttags" w:element="City">
        <w:r w:rsidRPr="005E2918">
          <w:rPr>
            <w:i/>
            <w:sz w:val="20"/>
          </w:rPr>
          <w:t>Lincoln</w:t>
        </w:r>
      </w:smartTag>
      <w:r w:rsidRPr="005E2918">
        <w:rPr>
          <w:i/>
          <w:sz w:val="20"/>
        </w:rPr>
        <w:t xml:space="preserve"> </w:t>
      </w:r>
      <w:smartTag w:uri="urn:schemas-microsoft-com:office:smarttags" w:element="City">
        <w:smartTag w:uri="urn:schemas-microsoft-com:office:smarttags" w:element="place">
          <w:r w:rsidRPr="005E2918">
            <w:rPr>
              <w:i/>
              <w:sz w:val="20"/>
            </w:rPr>
            <w:t>Moore</w:t>
          </w:r>
        </w:smartTag>
      </w:smartTag>
    </w:p>
    <w:p w:rsidR="008F29C9" w:rsidRDefault="008F29C9" w:rsidP="008F29C9">
      <w:pPr>
        <w:pStyle w:val="Footer"/>
        <w:tabs>
          <w:tab w:val="clear" w:pos="4320"/>
          <w:tab w:val="clear" w:pos="8640"/>
        </w:tabs>
        <w:jc w:val="left"/>
        <w:rPr>
          <w:sz w:val="20"/>
        </w:rPr>
      </w:pPr>
      <w:r w:rsidRPr="005E2918">
        <w:rPr>
          <w:sz w:val="20"/>
        </w:rPr>
        <w:t xml:space="preserve">USDA, NRCS, </w:t>
      </w:r>
      <w:smartTag w:uri="urn:schemas-microsoft-com:office:smarttags" w:element="PlaceName">
        <w:r w:rsidRPr="005E2918">
          <w:rPr>
            <w:sz w:val="20"/>
          </w:rPr>
          <w:t>National</w:t>
        </w:r>
      </w:smartTag>
      <w:r w:rsidRPr="005E2918">
        <w:rPr>
          <w:sz w:val="20"/>
        </w:rPr>
        <w:t xml:space="preserve"> </w:t>
      </w:r>
      <w:smartTag w:uri="urn:schemas-microsoft-com:office:smarttags" w:element="PlaceName">
        <w:r w:rsidRPr="005E2918">
          <w:rPr>
            <w:sz w:val="20"/>
          </w:rPr>
          <w:t>Plant</w:t>
        </w:r>
      </w:smartTag>
      <w:r w:rsidRPr="005E2918">
        <w:rPr>
          <w:sz w:val="20"/>
        </w:rPr>
        <w:t xml:space="preserve"> </w:t>
      </w:r>
      <w:smartTag w:uri="urn:schemas-microsoft-com:office:smarttags" w:element="PlaceName">
        <w:r w:rsidRPr="005E2918">
          <w:rPr>
            <w:sz w:val="20"/>
          </w:rPr>
          <w:t>Data</w:t>
        </w:r>
      </w:smartTag>
      <w:r w:rsidRPr="005E2918">
        <w:rPr>
          <w:sz w:val="20"/>
        </w:rPr>
        <w:t xml:space="preserve"> </w:t>
      </w:r>
      <w:smartTag w:uri="urn:schemas-microsoft-com:office:smarttags" w:element="PlaceType">
        <w:r w:rsidRPr="005E2918">
          <w:rPr>
            <w:sz w:val="20"/>
          </w:rPr>
          <w:t>Center</w:t>
        </w:r>
      </w:smartTag>
      <w:r w:rsidRPr="005E2918">
        <w:rPr>
          <w:sz w:val="20"/>
        </w:rPr>
        <w:t xml:space="preserve">, </w:t>
      </w:r>
      <w:smartTag w:uri="urn:schemas-microsoft-com:office:smarttags" w:element="City">
        <w:r w:rsidRPr="005E2918">
          <w:rPr>
            <w:sz w:val="20"/>
          </w:rPr>
          <w:t>Baton Rouge</w:t>
        </w:r>
      </w:smartTag>
      <w:r w:rsidRPr="005E2918">
        <w:rPr>
          <w:sz w:val="20"/>
        </w:rPr>
        <w:t>, Louisiana</w:t>
      </w:r>
    </w:p>
    <w:p w:rsidR="00C43062" w:rsidRPr="00A90532" w:rsidRDefault="00C43062" w:rsidP="00C43062">
      <w:pPr>
        <w:pStyle w:val="Heading3"/>
        <w:rPr>
          <w:i/>
          <w:iCs/>
        </w:rPr>
      </w:pPr>
      <w:r w:rsidRPr="00A90532">
        <w:t>Citation</w:t>
      </w:r>
    </w:p>
    <w:p w:rsidR="00C43062" w:rsidRPr="005E2918" w:rsidRDefault="00C43062" w:rsidP="00C43062">
      <w:pPr>
        <w:jc w:val="left"/>
        <w:rPr>
          <w:sz w:val="20"/>
        </w:rPr>
      </w:pPr>
      <w:bookmarkStart w:id="2" w:name="OLE_LINK3"/>
      <w:bookmarkStart w:id="3" w:name="OLE_LINK4"/>
      <w:r w:rsidRPr="00C43062">
        <w:rPr>
          <w:sz w:val="20"/>
        </w:rPr>
        <w:t>Nesom, G., L. Moore.  2000. Plant Guide for American bittersweet (</w:t>
      </w:r>
      <w:r w:rsidRPr="00C43062">
        <w:rPr>
          <w:i/>
          <w:sz w:val="20"/>
        </w:rPr>
        <w:t>Celastrus scandens</w:t>
      </w:r>
      <w:r w:rsidRPr="00C43062">
        <w:rPr>
          <w:sz w:val="20"/>
        </w:rPr>
        <w:t xml:space="preserve"> L.). </w:t>
      </w:r>
      <w:r w:rsidRPr="005E2918">
        <w:rPr>
          <w:sz w:val="20"/>
        </w:rPr>
        <w:t>Formerly BONAP, North Carolina Botanical Garden, University of North Carolina, Chapel Hill, North Carolina</w:t>
      </w:r>
      <w:r>
        <w:rPr>
          <w:sz w:val="20"/>
        </w:rPr>
        <w:t xml:space="preserve"> and </w:t>
      </w:r>
    </w:p>
    <w:p w:rsidR="00C43062" w:rsidRDefault="00C43062" w:rsidP="00C43062">
      <w:pPr>
        <w:pStyle w:val="BodytextNRCS"/>
      </w:pPr>
      <w:proofErr w:type="gramStart"/>
      <w:r>
        <w:t xml:space="preserve">USDA-Natural Resources Conservation Service, </w:t>
      </w:r>
      <w:r w:rsidRPr="005E2918">
        <w:t>National Plant Data Center, Baton Rouge, Louisiana</w:t>
      </w:r>
      <w:r>
        <w:t>.</w:t>
      </w:r>
      <w:proofErr w:type="gramEnd"/>
    </w:p>
    <w:bookmarkEnd w:id="2"/>
    <w:bookmarkEnd w:id="3"/>
    <w:p w:rsidR="00C43062" w:rsidRPr="005E2918" w:rsidRDefault="00C43062" w:rsidP="008F29C9">
      <w:pPr>
        <w:pStyle w:val="Footer"/>
        <w:tabs>
          <w:tab w:val="clear" w:pos="4320"/>
          <w:tab w:val="clear" w:pos="8640"/>
        </w:tabs>
        <w:jc w:val="left"/>
        <w:rPr>
          <w:sz w:val="20"/>
        </w:rPr>
      </w:pPr>
    </w:p>
    <w:p w:rsidR="008F29C9" w:rsidRPr="00C43062" w:rsidRDefault="008F29C9" w:rsidP="008F29C9">
      <w:pPr>
        <w:jc w:val="left"/>
        <w:rPr>
          <w:sz w:val="20"/>
        </w:rPr>
      </w:pPr>
      <w:r w:rsidRPr="00C43062">
        <w:rPr>
          <w:sz w:val="20"/>
        </w:rPr>
        <w:t>Published November 2000</w:t>
      </w:r>
    </w:p>
    <w:p w:rsidR="008F29C9" w:rsidRPr="00C43062" w:rsidRDefault="008F29C9" w:rsidP="008F29C9">
      <w:pPr>
        <w:jc w:val="left"/>
        <w:rPr>
          <w:sz w:val="20"/>
        </w:rPr>
      </w:pPr>
    </w:p>
    <w:p w:rsidR="008F29C9" w:rsidRPr="00C43062" w:rsidRDefault="008F29C9" w:rsidP="008F29C9">
      <w:pPr>
        <w:jc w:val="left"/>
        <w:rPr>
          <w:sz w:val="20"/>
        </w:rPr>
      </w:pPr>
      <w:r w:rsidRPr="00C43062">
        <w:rPr>
          <w:sz w:val="20"/>
        </w:rPr>
        <w:t xml:space="preserve">Edited: </w:t>
      </w:r>
      <w:proofErr w:type="gramStart"/>
      <w:r w:rsidRPr="00C43062">
        <w:rPr>
          <w:sz w:val="20"/>
        </w:rPr>
        <w:t>13nov00</w:t>
      </w:r>
      <w:proofErr w:type="gramEnd"/>
      <w:r w:rsidRPr="00C43062">
        <w:rPr>
          <w:sz w:val="20"/>
        </w:rPr>
        <w:t xml:space="preserve"> </w:t>
      </w:r>
      <w:proofErr w:type="spellStart"/>
      <w:r w:rsidRPr="00C43062">
        <w:rPr>
          <w:sz w:val="20"/>
        </w:rPr>
        <w:t>jsp</w:t>
      </w:r>
      <w:proofErr w:type="spellEnd"/>
      <w:r w:rsidRPr="00C43062">
        <w:rPr>
          <w:sz w:val="20"/>
        </w:rPr>
        <w:t xml:space="preserve">; 10jun03 </w:t>
      </w:r>
      <w:proofErr w:type="spellStart"/>
      <w:r w:rsidRPr="00C43062">
        <w:rPr>
          <w:sz w:val="20"/>
        </w:rPr>
        <w:t>ahv</w:t>
      </w:r>
      <w:proofErr w:type="spellEnd"/>
      <w:r w:rsidRPr="00C43062">
        <w:rPr>
          <w:sz w:val="20"/>
        </w:rPr>
        <w:t xml:space="preserve">; 05jun06 </w:t>
      </w:r>
      <w:proofErr w:type="spellStart"/>
      <w:r w:rsidRPr="00C43062">
        <w:rPr>
          <w:sz w:val="20"/>
        </w:rPr>
        <w:t>jsp</w:t>
      </w:r>
      <w:proofErr w:type="spellEnd"/>
      <w:r w:rsidRPr="00C43062">
        <w:rPr>
          <w:sz w:val="20"/>
        </w:rPr>
        <w:t xml:space="preserve">; </w:t>
      </w:r>
      <w:r w:rsidR="00C43062">
        <w:rPr>
          <w:sz w:val="20"/>
        </w:rPr>
        <w:t>21</w:t>
      </w:r>
      <w:r w:rsidRPr="00C43062">
        <w:rPr>
          <w:sz w:val="20"/>
        </w:rPr>
        <w:t>oct13</w:t>
      </w:r>
      <w:r w:rsidR="00503C10" w:rsidRPr="00C43062">
        <w:rPr>
          <w:sz w:val="20"/>
        </w:rPr>
        <w:t>nm</w:t>
      </w:r>
    </w:p>
    <w:bookmarkEnd w:id="0"/>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3A3E91" w:rsidRDefault="003A3E91"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DA6" w:rsidRDefault="00EF4DA6">
      <w:r>
        <w:separator/>
      </w:r>
    </w:p>
  </w:endnote>
  <w:endnote w:type="continuationSeparator" w:id="0">
    <w:p w:rsidR="00EF4DA6" w:rsidRDefault="00EF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DA6" w:rsidRDefault="00EF4DA6">
      <w:r>
        <w:separator/>
      </w:r>
    </w:p>
  </w:footnote>
  <w:footnote w:type="continuationSeparator" w:id="0">
    <w:p w:rsidR="00EF4DA6" w:rsidRDefault="00EF4D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0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000A"/>
    <w:rsid w:val="000E3166"/>
    <w:rsid w:val="000E35A0"/>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6A53"/>
    <w:rsid w:val="001E3852"/>
    <w:rsid w:val="001E5DEE"/>
    <w:rsid w:val="001F6B39"/>
    <w:rsid w:val="001F7210"/>
    <w:rsid w:val="00200679"/>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3E91"/>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03C10"/>
    <w:rsid w:val="005124C2"/>
    <w:rsid w:val="00520FAC"/>
    <w:rsid w:val="00545174"/>
    <w:rsid w:val="00552FC3"/>
    <w:rsid w:val="00564F15"/>
    <w:rsid w:val="00571237"/>
    <w:rsid w:val="00592CFA"/>
    <w:rsid w:val="005950BD"/>
    <w:rsid w:val="005A2740"/>
    <w:rsid w:val="005F57D8"/>
    <w:rsid w:val="005F6574"/>
    <w:rsid w:val="005F6BC2"/>
    <w:rsid w:val="00604076"/>
    <w:rsid w:val="00612056"/>
    <w:rsid w:val="00614036"/>
    <w:rsid w:val="0061608E"/>
    <w:rsid w:val="006333FE"/>
    <w:rsid w:val="00634E80"/>
    <w:rsid w:val="0063641D"/>
    <w:rsid w:val="00666C7B"/>
    <w:rsid w:val="0068523F"/>
    <w:rsid w:val="006A29CA"/>
    <w:rsid w:val="006B4B3E"/>
    <w:rsid w:val="006B716F"/>
    <w:rsid w:val="006C44A9"/>
    <w:rsid w:val="006D1492"/>
    <w:rsid w:val="006D7A42"/>
    <w:rsid w:val="006E3F9F"/>
    <w:rsid w:val="006F7A43"/>
    <w:rsid w:val="00704BA1"/>
    <w:rsid w:val="00707E48"/>
    <w:rsid w:val="00712AC4"/>
    <w:rsid w:val="007210A5"/>
    <w:rsid w:val="00721B7E"/>
    <w:rsid w:val="00721E96"/>
    <w:rsid w:val="00722A00"/>
    <w:rsid w:val="00723449"/>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29C9"/>
    <w:rsid w:val="008F3D5A"/>
    <w:rsid w:val="009027B9"/>
    <w:rsid w:val="0090772D"/>
    <w:rsid w:val="00916BBA"/>
    <w:rsid w:val="009322AB"/>
    <w:rsid w:val="009372DC"/>
    <w:rsid w:val="009467F1"/>
    <w:rsid w:val="00964586"/>
    <w:rsid w:val="00982214"/>
    <w:rsid w:val="009D3944"/>
    <w:rsid w:val="00A0283E"/>
    <w:rsid w:val="00A06FE6"/>
    <w:rsid w:val="00A11C8D"/>
    <w:rsid w:val="00A12175"/>
    <w:rsid w:val="00A168C8"/>
    <w:rsid w:val="00A27C54"/>
    <w:rsid w:val="00A30B79"/>
    <w:rsid w:val="00A339BF"/>
    <w:rsid w:val="00A34218"/>
    <w:rsid w:val="00A41356"/>
    <w:rsid w:val="00A57E30"/>
    <w:rsid w:val="00A66325"/>
    <w:rsid w:val="00A67DAC"/>
    <w:rsid w:val="00A71E9B"/>
    <w:rsid w:val="00A7589A"/>
    <w:rsid w:val="00A75931"/>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43062"/>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17F75"/>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D4FE7"/>
    <w:rsid w:val="00EE3490"/>
    <w:rsid w:val="00EE4060"/>
    <w:rsid w:val="00EF4DA6"/>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classind3">
    <w:name w:val="classind3"/>
    <w:basedOn w:val="Normal"/>
    <w:rsid w:val="008F29C9"/>
    <w:pPr>
      <w:spacing w:before="100" w:beforeAutospacing="1" w:after="100" w:afterAutospacing="1"/>
      <w:jc w:val="left"/>
    </w:pPr>
    <w:rPr>
      <w:rFonts w:ascii="Verdana" w:hAnsi="Verdana"/>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classind3">
    <w:name w:val="classind3"/>
    <w:basedOn w:val="Normal"/>
    <w:rsid w:val="008F29C9"/>
    <w:pPr>
      <w:spacing w:before="100" w:beforeAutospacing="1" w:after="100" w:afterAutospacing="1"/>
      <w:jc w:val="left"/>
    </w:pPr>
    <w:rPr>
      <w:rFonts w:ascii="Verdana" w:hAnsi="Verdana"/>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28</TotalTime>
  <Pages>2</Pages>
  <Words>1168</Words>
  <Characters>6780</Characters>
  <Application>Microsoft Office Word</Application>
  <DocSecurity>0</DocSecurity>
  <Lines>211</Lines>
  <Paragraphs>66</Paragraphs>
  <ScaleCrop>false</ScaleCrop>
  <HeadingPairs>
    <vt:vector size="2" baseType="variant">
      <vt:variant>
        <vt:lpstr>Title</vt:lpstr>
      </vt:variant>
      <vt:variant>
        <vt:i4>1</vt:i4>
      </vt:variant>
    </vt:vector>
  </HeadingPairs>
  <TitlesOfParts>
    <vt:vector size="1" baseType="lpstr">
      <vt:lpstr>American Bittersweet Plant Guide</vt:lpstr>
    </vt:vector>
  </TitlesOfParts>
  <Company>USDA NRCS National Plant Materials Center</Company>
  <LinksUpToDate>false</LinksUpToDate>
  <CharactersWithSpaces>7882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Bittersweet Plant Guide</dc:title>
  <dc:subject>Celastrus scandens L.</dc:subject>
  <dc:creator>William Farrell/National Plant Data Team</dc:creator>
  <cp:keywords>American Bittersweet, Celastrus scandens L.,  Climbing bittersweet, false bittersweet, climbing orange-root, fever-twig, fever-twitch, staff-vine, jacob’s-ladder</cp:keywords>
  <cp:lastModifiedBy>Julie DePue - NRCS, Beltsville, MD</cp:lastModifiedBy>
  <cp:revision>9</cp:revision>
  <cp:lastPrinted>2010-08-20T19:27:00Z</cp:lastPrinted>
  <dcterms:created xsi:type="dcterms:W3CDTF">2013-10-21T16:23:00Z</dcterms:created>
  <dcterms:modified xsi:type="dcterms:W3CDTF">2013-10-21T18:10:00Z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