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7D042E" w:rsidP="00E9203C">
      <w:pPr>
        <w:pStyle w:val="Heading1"/>
      </w:pPr>
      <w:r>
        <w:lastRenderedPageBreak/>
        <w:t>frisco buckwheat</w:t>
      </w:r>
    </w:p>
    <w:p w:rsidR="00CE7C18" w:rsidRDefault="007D042E" w:rsidP="00CE7C18">
      <w:pPr>
        <w:pStyle w:val="Heading2"/>
      </w:pPr>
      <w:r>
        <w:t>Eriogonum soredium</w:t>
      </w:r>
      <w:r w:rsidR="00614036" w:rsidRPr="00A90532">
        <w:t xml:space="preserve"> </w:t>
      </w:r>
      <w:r>
        <w:rPr>
          <w:i w:val="0"/>
        </w:rPr>
        <w:t>Reveal</w:t>
      </w:r>
    </w:p>
    <w:p w:rsidR="00614036" w:rsidRPr="00A90532" w:rsidRDefault="00614036" w:rsidP="006A29CA">
      <w:pPr>
        <w:pStyle w:val="PlantSymbol"/>
      </w:pPr>
      <w:r w:rsidRPr="00A90532">
        <w:t xml:space="preserve">Plant Symbol = </w:t>
      </w:r>
      <w:r w:rsidR="007D042E">
        <w:t>ERSO2</w:t>
      </w:r>
    </w:p>
    <w:p w:rsidR="003759E1" w:rsidRDefault="001478F1" w:rsidP="00302C9A">
      <w:pPr>
        <w:pStyle w:val="BodytextNRCS"/>
        <w:spacing w:before="240"/>
      </w:pPr>
      <w:r w:rsidRPr="00354A89">
        <w:rPr>
          <w:i/>
        </w:rPr>
        <w:t>Contributed by</w:t>
      </w:r>
      <w:r w:rsidRPr="008517EF">
        <w:t>:</w:t>
      </w:r>
      <w:r w:rsidR="007B51E8">
        <w:t xml:space="preserve">  USDA NRCS </w:t>
      </w:r>
      <w:r w:rsidR="007D042E">
        <w:t>Idaho Plant Materials</w:t>
      </w:r>
      <w:r w:rsidR="007B51E8">
        <w:t xml:space="preserve"> Program</w:t>
      </w:r>
    </w:p>
    <w:p w:rsidR="0066152D" w:rsidRDefault="0066152D" w:rsidP="007866F3">
      <w:pPr>
        <w:pStyle w:val="Heading3"/>
      </w:pPr>
      <w:r>
        <w:rPr>
          <w:rFonts w:ascii="Arial" w:hAnsi="Arial" w:cs="Arial"/>
          <w:noProof/>
        </w:rPr>
        <w:drawing>
          <wp:inline distT="0" distB="0" distL="0" distR="0">
            <wp:extent cx="2971800" cy="1981200"/>
            <wp:effectExtent l="19050" t="0" r="0" b="0"/>
            <wp:docPr id="1" name="il_fi" descr="frisco buckw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wrcdc.nr.utah.gov/rsgis2/images/Photos/erisor.jpg"/>
                    <pic:cNvPicPr>
                      <a:picLocks noChangeAspect="1" noChangeArrowheads="1"/>
                    </pic:cNvPicPr>
                  </pic:nvPicPr>
                  <pic:blipFill>
                    <a:blip r:embed="rId10" cstate="print"/>
                    <a:srcRect/>
                    <a:stretch>
                      <a:fillRect/>
                    </a:stretch>
                  </pic:blipFill>
                  <pic:spPr bwMode="auto">
                    <a:xfrm>
                      <a:off x="0" y="0"/>
                      <a:ext cx="2971800" cy="1981200"/>
                    </a:xfrm>
                    <a:prstGeom prst="rect">
                      <a:avLst/>
                    </a:prstGeom>
                    <a:noFill/>
                    <a:ln w="9525">
                      <a:noFill/>
                      <a:miter lim="800000"/>
                      <a:headEnd/>
                      <a:tailEnd/>
                    </a:ln>
                  </pic:spPr>
                </pic:pic>
              </a:graphicData>
            </a:graphic>
          </wp:inline>
        </w:drawing>
      </w:r>
    </w:p>
    <w:p w:rsidR="0066152D" w:rsidRPr="0066152D" w:rsidRDefault="0066152D" w:rsidP="0066152D">
      <w:pPr>
        <w:jc w:val="left"/>
        <w:rPr>
          <w:b/>
          <w:sz w:val="16"/>
          <w:szCs w:val="16"/>
        </w:rPr>
      </w:pPr>
      <w:r w:rsidRPr="0066152D">
        <w:rPr>
          <w:b/>
          <w:sz w:val="16"/>
          <w:szCs w:val="16"/>
        </w:rPr>
        <w:t xml:space="preserve">Frisco buckwheat. </w:t>
      </w:r>
      <w:r w:rsidRPr="0066152D">
        <w:rPr>
          <w:b/>
          <w:bCs/>
          <w:sz w:val="16"/>
          <w:szCs w:val="16"/>
        </w:rPr>
        <w:t>Daniela Roth, USDI Fish and Wildlife Service</w:t>
      </w:r>
    </w:p>
    <w:p w:rsidR="007866F3" w:rsidRDefault="00CD49CC" w:rsidP="007866F3">
      <w:pPr>
        <w:pStyle w:val="Heading3"/>
      </w:pPr>
      <w:bookmarkStart w:id="0" w:name="OLE_LINK1"/>
      <w:r w:rsidRPr="00A90532">
        <w:t>Status</w:t>
      </w:r>
    </w:p>
    <w:p w:rsidR="00CD49CC" w:rsidRPr="007D042E" w:rsidRDefault="007D042E" w:rsidP="007D042E">
      <w:pPr>
        <w:pStyle w:val="NRCSInstructionComment"/>
        <w:rPr>
          <w:i w:val="0"/>
        </w:rPr>
      </w:pPr>
      <w:r>
        <w:rPr>
          <w:i w:val="0"/>
        </w:rPr>
        <w:t xml:space="preserve">In 2007 the US Fish and Wildlife Service (FWS) was petitioned to list Frisco buckwheat as either endangered or threatened. In 2011 FWS announced a determination that listing was warranted; however listing of Frisco buckwheat was </w:t>
      </w:r>
      <w:r w:rsidRPr="007D042E">
        <w:rPr>
          <w:i w:val="0"/>
        </w:rPr>
        <w:t>precluded by higher priority actions (</w:t>
      </w:r>
      <w:r>
        <w:rPr>
          <w:i w:val="0"/>
        </w:rPr>
        <w:t>USDI-FWS</w:t>
      </w:r>
      <w:r w:rsidRPr="007D042E">
        <w:rPr>
          <w:i w:val="0"/>
        </w:rPr>
        <w:t xml:space="preserve"> 2011). </w:t>
      </w:r>
      <w:r w:rsidR="00CD49CC" w:rsidRPr="007D042E">
        <w:rPr>
          <w:i w:val="0"/>
        </w:rPr>
        <w:t>Please consult the PLANTS Web site and your State Department of Natural Resources for this plant’s current status (</w:t>
      </w:r>
      <w:r w:rsidR="00EE3490" w:rsidRPr="007D042E">
        <w:rPr>
          <w:i w:val="0"/>
        </w:rPr>
        <w:t>e.g.,</w:t>
      </w:r>
      <w:r w:rsidR="00CD49CC" w:rsidRPr="007D042E">
        <w:rPr>
          <w:i w:val="0"/>
        </w:rP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2375B8">
        <w:rPr>
          <w:i/>
        </w:rPr>
        <w:t>General</w:t>
      </w:r>
      <w:r>
        <w:t>:</w:t>
      </w:r>
      <w:r w:rsidR="00721E96">
        <w:t xml:space="preserve">  </w:t>
      </w:r>
      <w:r w:rsidR="0066152D" w:rsidRPr="0014071F">
        <w:t>Buckwheat family (Polygonaceae).</w:t>
      </w:r>
      <w:r w:rsidR="0014071F">
        <w:t xml:space="preserve"> Frisco buckwheat is a mound forming perennial sub-shrub. The plant lies close to the ground reaching heights of only 2 to 4 cm (</w:t>
      </w:r>
      <w:r w:rsidR="00C25F95">
        <w:t xml:space="preserve">0.8 to 1.6 </w:t>
      </w:r>
      <w:r w:rsidR="000C2623">
        <w:t>in) with the m</w:t>
      </w:r>
      <w:r w:rsidR="0014071F">
        <w:t xml:space="preserve">ounds </w:t>
      </w:r>
      <w:r w:rsidR="000C2623">
        <w:t>spreading as much</w:t>
      </w:r>
      <w:r w:rsidR="0014071F">
        <w:t xml:space="preserve"> as 50 cm (</w:t>
      </w:r>
      <w:r w:rsidR="00C25F95">
        <w:t xml:space="preserve">20 </w:t>
      </w:r>
      <w:r w:rsidR="0014071F">
        <w:t>in) across. The leaves are elliptic to oblong, 2 to 5 mm (</w:t>
      </w:r>
      <w:r w:rsidR="00C25F95">
        <w:t xml:space="preserve">0.08 to 0.2 </w:t>
      </w:r>
      <w:r w:rsidR="0014071F">
        <w:t xml:space="preserve">in) long with white tomentum </w:t>
      </w:r>
      <w:r w:rsidR="0053643E">
        <w:t>(a covering of closely matted or fine hairs)</w:t>
      </w:r>
      <w:r w:rsidR="0014071F">
        <w:t>on both surfaces. The inflorescence is a cluster of white or pink flowers, 2 to 3 mm (</w:t>
      </w:r>
      <w:r w:rsidR="00C25F95">
        <w:t xml:space="preserve">0.08 to 0.12 </w:t>
      </w:r>
      <w:r w:rsidR="0014071F">
        <w:t>in) long. The fruit is a 2 to 2.5 mm (</w:t>
      </w:r>
      <w:r w:rsidR="00C25F95">
        <w:t xml:space="preserve">0.08 to 0.1 </w:t>
      </w:r>
      <w:r w:rsidR="0014071F">
        <w:t>in</w:t>
      </w:r>
      <w:r w:rsidR="00AD6FF3">
        <w:t>) long achene (Welsh et al. 2008</w:t>
      </w:r>
      <w:r w:rsidR="0014071F">
        <w:t>).</w:t>
      </w:r>
    </w:p>
    <w:p w:rsidR="00DE7F41" w:rsidRPr="000968E2" w:rsidRDefault="002375B8" w:rsidP="00302C9A">
      <w:pPr>
        <w:pStyle w:val="NRCSBodyText"/>
        <w:spacing w:before="240"/>
        <w:rPr>
          <w:i/>
        </w:rPr>
      </w:pPr>
      <w:r w:rsidRPr="002375B8">
        <w:rPr>
          <w:i/>
        </w:rPr>
        <w:t>Distribution</w:t>
      </w:r>
      <w:r>
        <w:t>:</w:t>
      </w:r>
      <w:r w:rsidR="004011BB">
        <w:t xml:space="preserve">  </w:t>
      </w:r>
    </w:p>
    <w:p w:rsidR="0014071F" w:rsidRDefault="0014071F" w:rsidP="00DE7F41">
      <w:pPr>
        <w:pStyle w:val="BodytextNRCS"/>
      </w:pPr>
      <w:r>
        <w:t xml:space="preserve">Frisco buckwheat is endemic to the Great Basin. It is known from four populations in the </w:t>
      </w:r>
      <w:r w:rsidR="0066152D">
        <w:t xml:space="preserve">San Francisco Mountains in north-central Beaver County, Utah. </w:t>
      </w:r>
      <w:r>
        <w:t>All populations occur on privately owned lands.</w:t>
      </w:r>
      <w:r w:rsidR="007A2A55">
        <w:t xml:space="preserve"> Frisco </w:t>
      </w:r>
      <w:r w:rsidR="007A2A55">
        <w:lastRenderedPageBreak/>
        <w:t>buckwheat shares the same distribution as Ostler’s pepperweed (</w:t>
      </w:r>
      <w:r w:rsidR="007A2A55" w:rsidRPr="007A2A55">
        <w:rPr>
          <w:i/>
        </w:rPr>
        <w:t>Lepidium ostleri</w:t>
      </w:r>
      <w:r w:rsidR="007A2A55">
        <w:t>).</w:t>
      </w:r>
    </w:p>
    <w:p w:rsidR="0014071F" w:rsidRDefault="0014071F" w:rsidP="00DE7F41">
      <w:pPr>
        <w:pStyle w:val="BodytextNRCS"/>
      </w:pPr>
    </w:p>
    <w:p w:rsidR="002375B8" w:rsidRDefault="0014071F" w:rsidP="00DE7F41">
      <w:pPr>
        <w:pStyle w:val="BodytextNRCS"/>
      </w:pPr>
      <w:r>
        <w:t xml:space="preserve">Population estimates vary widely. The mound-forming nature of the plants makes it difficult to make accurate plant estimates where each mound could be counted as one or several plants. </w:t>
      </w:r>
      <w:r w:rsidR="002375B8"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14071F">
        <w:t xml:space="preserve">Frisco buckwheat is found </w:t>
      </w:r>
      <w:r w:rsidR="007A2A55">
        <w:t>only on soils derived from Ordovician limestone outcrops. These rare soils are home to other rare plant species including Ostler’s pepperweed and Frisco clover (</w:t>
      </w:r>
      <w:r w:rsidR="007A2A55" w:rsidRPr="007A2A55">
        <w:rPr>
          <w:i/>
        </w:rPr>
        <w:t>Trifolium friscanum</w:t>
      </w:r>
      <w:r w:rsidR="007A2A55">
        <w:t xml:space="preserve">). All four populations </w:t>
      </w:r>
      <w:r w:rsidR="00AD6FF3">
        <w:t xml:space="preserve">of Frisco buckwheat </w:t>
      </w:r>
      <w:r w:rsidR="007A2A55">
        <w:t xml:space="preserve">exist </w:t>
      </w:r>
      <w:r w:rsidR="000C2623">
        <w:t>on</w:t>
      </w:r>
      <w:r w:rsidR="007A2A55">
        <w:t xml:space="preserve"> sparsely populated slopes in pinion-juniper and sagebrush communities from 1,890 to 2,200 m (</w:t>
      </w:r>
      <w:r w:rsidR="00C25F95">
        <w:t xml:space="preserve">6,200 to 7,200 </w:t>
      </w:r>
      <w:r w:rsidR="007A2A55">
        <w:t>ft). Other associated species include Mormon tea (</w:t>
      </w:r>
      <w:r w:rsidR="007A2A55" w:rsidRPr="007A2A55">
        <w:rPr>
          <w:i/>
        </w:rPr>
        <w:t>Ephedra</w:t>
      </w:r>
      <w:r w:rsidR="007A2A55">
        <w:t xml:space="preserve"> sp.), snakeweed (</w:t>
      </w:r>
      <w:r w:rsidR="007A2A55" w:rsidRPr="007A2A55">
        <w:rPr>
          <w:i/>
        </w:rPr>
        <w:t>Gutierrezia sarothrae</w:t>
      </w:r>
      <w:r w:rsidR="007A2A55">
        <w:t>), dwarf mountain mahogany (</w:t>
      </w:r>
      <w:r w:rsidR="007A2A55" w:rsidRPr="007A2A55">
        <w:rPr>
          <w:i/>
        </w:rPr>
        <w:t>Cercocarpus intricatus</w:t>
      </w:r>
      <w:r w:rsidR="007A2A55">
        <w:t>), and rock goldenrod (</w:t>
      </w:r>
      <w:r w:rsidR="007A2A55" w:rsidRPr="007A2A55">
        <w:rPr>
          <w:i/>
        </w:rPr>
        <w:t>Petradoria pumila</w:t>
      </w:r>
      <w:r w:rsidR="007A2A55">
        <w:t>)</w:t>
      </w:r>
      <w:r w:rsidR="00B90ACD">
        <w:t xml:space="preserve"> (USDI-</w:t>
      </w:r>
      <w:r w:rsidR="00AD6FF3">
        <w:t>FWS 2011)</w:t>
      </w:r>
      <w:r w:rsidR="007A2A55">
        <w:t xml:space="preserve">. </w:t>
      </w:r>
    </w:p>
    <w:p w:rsidR="00CD49CC" w:rsidRPr="00DE7F41" w:rsidRDefault="00CD49CC" w:rsidP="00DE7F41">
      <w:pPr>
        <w:pStyle w:val="BodytextNRCS"/>
        <w:spacing w:before="240"/>
        <w:rPr>
          <w:b/>
        </w:rPr>
      </w:pPr>
      <w:r w:rsidRPr="00DE7F41">
        <w:rPr>
          <w:b/>
        </w:rPr>
        <w:t>Adaptation</w:t>
      </w:r>
    </w:p>
    <w:p w:rsidR="00DE7F41" w:rsidRPr="00AD6FF3" w:rsidRDefault="00AD6FF3" w:rsidP="00DE7F41">
      <w:pPr>
        <w:pStyle w:val="NRCSBodyText"/>
      </w:pPr>
      <w:r w:rsidRPr="00AD6FF3">
        <w:t xml:space="preserve">Frisco buckwheat </w:t>
      </w:r>
      <w:r>
        <w:t xml:space="preserve">is adapted to white limestone outcrops in areas receiving </w:t>
      </w:r>
      <w:r w:rsidR="00B90ACD">
        <w:t xml:space="preserve">200 to </w:t>
      </w:r>
      <w:r w:rsidR="00B90ACD" w:rsidRPr="00B90ACD">
        <w:t xml:space="preserve">300 </w:t>
      </w:r>
      <w:r w:rsidR="005B305C" w:rsidRPr="00B90ACD">
        <w:t xml:space="preserve">mm </w:t>
      </w:r>
      <w:r w:rsidRPr="00B90ACD">
        <w:t>(</w:t>
      </w:r>
      <w:r w:rsidR="005B305C">
        <w:t xml:space="preserve">8 to 12 </w:t>
      </w:r>
      <w:r>
        <w:t xml:space="preserve">in) mean annual precipitation. Frisco buckwheat populations cover approximately 52 acres out of approximately 845 acres of suitable habitat. It is unknown if there are other factors limiting Frisco buckwheat distribution (USDI FWS 2011).  </w:t>
      </w:r>
    </w:p>
    <w:p w:rsidR="00CD49CC" w:rsidRPr="00721B7E" w:rsidRDefault="00CD49CC" w:rsidP="00721B7E">
      <w:pPr>
        <w:pStyle w:val="Heading3"/>
      </w:pPr>
      <w:r w:rsidRPr="00721B7E">
        <w:t>Establishment</w:t>
      </w:r>
    </w:p>
    <w:p w:rsidR="00DE7F41" w:rsidRPr="00F22388" w:rsidRDefault="00F22388" w:rsidP="00DE7F41">
      <w:pPr>
        <w:pStyle w:val="NRCSBodyText"/>
      </w:pPr>
      <w:r>
        <w:t>There is no known seed establishment information for Frisco buckwheat.</w:t>
      </w:r>
    </w:p>
    <w:p w:rsidR="00721B7E" w:rsidRPr="00721B7E" w:rsidRDefault="00CD49CC" w:rsidP="00721B7E">
      <w:pPr>
        <w:pStyle w:val="Heading3"/>
      </w:pPr>
      <w:r w:rsidRPr="00721B7E">
        <w:t>Management</w:t>
      </w:r>
    </w:p>
    <w:p w:rsidR="00DE7F41" w:rsidRPr="00F22388" w:rsidRDefault="00BC193C" w:rsidP="00DE7F41">
      <w:pPr>
        <w:pStyle w:val="NRCSBodyText"/>
      </w:pPr>
      <w:r>
        <w:t xml:space="preserve">Over 90 percent of the known habitat for Frisco buckwheat occurs on private mining claims. </w:t>
      </w:r>
      <w:r w:rsidRPr="00F22388">
        <w:t xml:space="preserve">There are no laws protecting endangered plant species on private, State or Tribal lands in Utah. </w:t>
      </w:r>
      <w:r>
        <w:t>However, m</w:t>
      </w:r>
      <w:r w:rsidRPr="00F22388">
        <w:t>ining operations must prepare State environmental impact assessments and address the potential effects on State and federally listed species for operations that create 5 acres or more surface disturbance.</w:t>
      </w:r>
      <w:r>
        <w:t xml:space="preserve"> </w:t>
      </w:r>
    </w:p>
    <w:p w:rsidR="00721B7E" w:rsidRDefault="00CD49CC" w:rsidP="00721B7E">
      <w:pPr>
        <w:pStyle w:val="Heading3"/>
      </w:pPr>
      <w:r w:rsidRPr="00A90532">
        <w:t>Pests and Potential Problems</w:t>
      </w:r>
    </w:p>
    <w:p w:rsidR="00B90ACD" w:rsidRDefault="00BC193C" w:rsidP="00DE7F41">
      <w:pPr>
        <w:pStyle w:val="NRCSBodyText"/>
      </w:pPr>
      <w:r>
        <w:t xml:space="preserve">The greatest threat to Frisco buckwheat comes from mining operations in close proximity to Frisco buckwheat populations. The area has historically been mined for precious metals, and is currently used for gravel quarrying for crushed limestone. These operations are expected to increase in the future due to </w:t>
      </w:r>
      <w:r w:rsidR="00B90ACD">
        <w:t xml:space="preserve">increased </w:t>
      </w:r>
      <w:r>
        <w:t>demand</w:t>
      </w:r>
      <w:r w:rsidR="00B90ACD">
        <w:t xml:space="preserve"> (USDI-FWS 2011). </w:t>
      </w:r>
    </w:p>
    <w:p w:rsidR="00CD49CC" w:rsidRPr="00721B7E" w:rsidRDefault="00CD49CC" w:rsidP="00721B7E">
      <w:pPr>
        <w:pStyle w:val="Heading3"/>
      </w:pPr>
      <w:r w:rsidRPr="00721B7E">
        <w:lastRenderedPageBreak/>
        <w:t>Environmental Concerns</w:t>
      </w:r>
    </w:p>
    <w:p w:rsidR="00B90ACD" w:rsidRPr="00F22388" w:rsidRDefault="00B90ACD" w:rsidP="00B90ACD">
      <w:pPr>
        <w:pStyle w:val="NRCSBodyText"/>
      </w:pPr>
      <w:r>
        <w:t xml:space="preserve">There are a number of environmental factors which may affect Frisco buckwheat. </w:t>
      </w:r>
      <w:r w:rsidRPr="00F22388">
        <w:t>Prolonged</w:t>
      </w:r>
      <w:r>
        <w:t xml:space="preserve"> drought due to climate change has the potential to eliminate the small populations of Frisco buckwheat</w:t>
      </w:r>
      <w:r w:rsidRPr="00F22388">
        <w:t xml:space="preserve">. </w:t>
      </w:r>
      <w:r w:rsidR="000C2623">
        <w:t>Additionally, i</w:t>
      </w:r>
      <w:r>
        <w:t>nvasion of cheatgrass (</w:t>
      </w:r>
      <w:r w:rsidRPr="00B90ACD">
        <w:rPr>
          <w:i/>
        </w:rPr>
        <w:t>Bromus tectorum</w:t>
      </w:r>
      <w:r>
        <w:t xml:space="preserve">) has the potential to greatly increase the fire return interval in the Great </w:t>
      </w:r>
      <w:r w:rsidRPr="00B90ACD">
        <w:t>Basin (Whisenant 1990). Frisco buckwheat is adapted to sp</w:t>
      </w:r>
      <w:r>
        <w:t xml:space="preserve">arsely covered plant communities and is likely not adapted to frequent fires (USDI-FWS 2011. </w:t>
      </w:r>
    </w:p>
    <w:p w:rsidR="00721B7E" w:rsidRDefault="002375B8" w:rsidP="00721B7E">
      <w:pPr>
        <w:pStyle w:val="Heading3"/>
      </w:pPr>
      <w:r w:rsidRPr="00A90532">
        <w:t>Seeds and Plant Production</w:t>
      </w:r>
    </w:p>
    <w:p w:rsidR="00F22388" w:rsidRPr="00F22388" w:rsidRDefault="00F22388" w:rsidP="00F22388">
      <w:pPr>
        <w:pStyle w:val="NRCSBodyText"/>
      </w:pPr>
      <w:r>
        <w:t>There is no known plant propagation information for Frisco buckwheat.</w:t>
      </w:r>
    </w:p>
    <w:p w:rsidR="002375B8" w:rsidRPr="00A90532" w:rsidRDefault="002375B8" w:rsidP="00721B7E">
      <w:pPr>
        <w:pStyle w:val="Heading3"/>
        <w:rPr>
          <w:i/>
          <w:iCs/>
        </w:rPr>
      </w:pPr>
      <w:r w:rsidRPr="00A90532">
        <w:t>References</w:t>
      </w:r>
    </w:p>
    <w:p w:rsidR="007D042E" w:rsidRPr="007D042E" w:rsidRDefault="007D042E" w:rsidP="00AD6FF3">
      <w:pPr>
        <w:pStyle w:val="NRCSInstructionComment"/>
        <w:ind w:left="360" w:hanging="360"/>
        <w:rPr>
          <w:i w:val="0"/>
        </w:rPr>
      </w:pPr>
      <w:r w:rsidRPr="007D042E">
        <w:rPr>
          <w:i w:val="0"/>
        </w:rPr>
        <w:t xml:space="preserve">USDI Fish and Wildlife Service. 2011. </w:t>
      </w:r>
      <w:r>
        <w:rPr>
          <w:i w:val="0"/>
        </w:rPr>
        <w:t>Endangered and threatened wildlife and plants; 12-month finding on a petition to list Astragalus hamiltonii, Penstemon flowersii, Eriogonum soredium, Lepidium ostleri, and Trifolium friscanum as endangered or threatened. Federal Register. 76 (36): 10166-10199.</w:t>
      </w:r>
    </w:p>
    <w:p w:rsidR="00AD6FF3" w:rsidRDefault="00AD6FF3" w:rsidP="00AD6FF3">
      <w:pPr>
        <w:ind w:left="360" w:hanging="360"/>
        <w:jc w:val="left"/>
        <w:rPr>
          <w:color w:val="000000"/>
          <w:sz w:val="20"/>
        </w:rPr>
      </w:pPr>
      <w:r w:rsidRPr="002A0193">
        <w:rPr>
          <w:color w:val="000000"/>
          <w:sz w:val="20"/>
        </w:rPr>
        <w:t xml:space="preserve">Welsh, S.L., N.D. Atwood, S. Goodrich, and L.C. Higgins [eds]. 2008. A Utah flora, fourth edition, revised. Provo, Utah: Brigham Young University. 1019 pp. </w:t>
      </w:r>
    </w:p>
    <w:p w:rsidR="00B90ACD" w:rsidRPr="00B90ACD" w:rsidRDefault="00B90ACD" w:rsidP="00AD6FF3">
      <w:pPr>
        <w:ind w:left="360" w:hanging="360"/>
        <w:jc w:val="left"/>
        <w:rPr>
          <w:color w:val="000000"/>
          <w:sz w:val="20"/>
        </w:rPr>
      </w:pPr>
      <w:r w:rsidRPr="00B90ACD">
        <w:rPr>
          <w:sz w:val="20"/>
        </w:rPr>
        <w:t>Whisenant, S. G. 1990. Changing fire frequencies on Idaho's Snake River plains: ecological and</w:t>
      </w:r>
      <w:r w:rsidRPr="00B90ACD">
        <w:rPr>
          <w:sz w:val="20"/>
        </w:rPr>
        <w:br/>
        <w:t xml:space="preserve">management implications. In: Proceeding-Symposium on cheatgrass invasion, shrub die-off, </w:t>
      </w:r>
      <w:r w:rsidRPr="00B90ACD">
        <w:rPr>
          <w:sz w:val="20"/>
        </w:rPr>
        <w:lastRenderedPageBreak/>
        <w:t>and other aspects of shrub biology and management, (Eds., E. D. McArthur, E. M. Romney, S. D. Smith, and P. T. Tueller), USDA Forest Service Intermountain Research Station General Technical Report INT-276:4-10.</w:t>
      </w:r>
    </w:p>
    <w:p w:rsidR="007D042E" w:rsidRPr="00B90ACD" w:rsidRDefault="007D042E" w:rsidP="00DE7F41">
      <w:pPr>
        <w:pStyle w:val="NRCSBodyText"/>
        <w:rPr>
          <w:b/>
        </w:rPr>
      </w:pPr>
    </w:p>
    <w:p w:rsidR="00AD6FF3" w:rsidRDefault="00AD6FF3" w:rsidP="00AD6FF3">
      <w:pPr>
        <w:pStyle w:val="NRCSBodyText"/>
      </w:pPr>
      <w:r w:rsidRPr="00A90532">
        <w:rPr>
          <w:b/>
        </w:rPr>
        <w:t>Prepared By</w:t>
      </w:r>
      <w:r>
        <w:t xml:space="preserve">:  </w:t>
      </w:r>
    </w:p>
    <w:p w:rsidR="00AD6FF3" w:rsidRDefault="00AD6FF3" w:rsidP="00AD6FF3">
      <w:pPr>
        <w:pStyle w:val="NRCSBodyText"/>
      </w:pPr>
      <w:r>
        <w:t>Derek Tilley, USDA NRCS Plant Materials Center, Aberdeen, ID</w:t>
      </w:r>
    </w:p>
    <w:p w:rsidR="00AD6FF3" w:rsidRDefault="00AD6FF3" w:rsidP="00AD6FF3">
      <w:pPr>
        <w:pStyle w:val="NRCSBodyText"/>
      </w:pPr>
    </w:p>
    <w:p w:rsidR="00AD6FF3" w:rsidRPr="004F046F" w:rsidRDefault="00AD6FF3" w:rsidP="00AD6FF3">
      <w:pPr>
        <w:pStyle w:val="NRCSBodyText"/>
        <w:rPr>
          <w:b/>
          <w:i/>
          <w:iCs/>
        </w:rPr>
      </w:pPr>
      <w:r w:rsidRPr="004F046F">
        <w:rPr>
          <w:b/>
        </w:rPr>
        <w:t>Citation</w:t>
      </w:r>
    </w:p>
    <w:p w:rsidR="00AD6FF3" w:rsidRPr="00820832" w:rsidRDefault="00AE63B5" w:rsidP="00AD6FF3">
      <w:pPr>
        <w:jc w:val="left"/>
        <w:rPr>
          <w:b/>
          <w:sz w:val="20"/>
        </w:rPr>
      </w:pPr>
      <w:bookmarkStart w:id="1" w:name="OLE_LINK3"/>
      <w:bookmarkStart w:id="2" w:name="OLE_LINK4"/>
      <w:r>
        <w:rPr>
          <w:sz w:val="20"/>
        </w:rPr>
        <w:t>Tilley, D</w:t>
      </w:r>
      <w:r w:rsidR="00AD6FF3">
        <w:rPr>
          <w:sz w:val="20"/>
        </w:rPr>
        <w:t>.</w:t>
      </w:r>
      <w:r w:rsidR="00AD6FF3" w:rsidRPr="00820832">
        <w:rPr>
          <w:sz w:val="20"/>
        </w:rPr>
        <w:t xml:space="preserve"> 201</w:t>
      </w:r>
      <w:r w:rsidR="00AD6FF3">
        <w:rPr>
          <w:sz w:val="20"/>
        </w:rPr>
        <w:t>2.</w:t>
      </w:r>
      <w:r w:rsidR="00AD6FF3" w:rsidRPr="00820832">
        <w:rPr>
          <w:sz w:val="20"/>
        </w:rPr>
        <w:t xml:space="preserve"> Plant Guide for </w:t>
      </w:r>
      <w:r w:rsidR="00AD6FF3">
        <w:rPr>
          <w:sz w:val="20"/>
        </w:rPr>
        <w:t>Frisco buckwheat (</w:t>
      </w:r>
      <w:r w:rsidR="00AD6FF3">
        <w:rPr>
          <w:i/>
          <w:sz w:val="20"/>
        </w:rPr>
        <w:t>Eriogonum soredium</w:t>
      </w:r>
      <w:r w:rsidR="00AD6FF3" w:rsidRPr="00820832">
        <w:rPr>
          <w:sz w:val="20"/>
        </w:rPr>
        <w:t>). USDA-Natural Resources Conservation Service, Aberdeen, ID Plant Materials Center. 83210-0296.</w:t>
      </w:r>
    </w:p>
    <w:bookmarkEnd w:id="1"/>
    <w:bookmarkEnd w:id="2"/>
    <w:p w:rsidR="000E3166" w:rsidRPr="00705B62" w:rsidRDefault="000E3166" w:rsidP="000E3166">
      <w:pPr>
        <w:pStyle w:val="NRCSBodyText"/>
        <w:spacing w:before="240"/>
        <w:rPr>
          <w:i/>
        </w:rPr>
      </w:pPr>
      <w:r w:rsidRPr="000E3166">
        <w:t xml:space="preserve">Published </w:t>
      </w:r>
      <w:r w:rsidR="00AD6FF3" w:rsidRPr="00AD6FF3">
        <w:t>November 2012</w:t>
      </w:r>
    </w:p>
    <w:p w:rsidR="00CD49CC" w:rsidRPr="000E3166" w:rsidRDefault="002375B8" w:rsidP="00DE7F41">
      <w:pPr>
        <w:pStyle w:val="BodytextNRCS"/>
        <w:spacing w:before="120"/>
      </w:pPr>
      <w:r w:rsidRPr="000E3166">
        <w:t xml:space="preserve">Edited: </w:t>
      </w:r>
      <w:r w:rsidR="0066152D">
        <w:t>16oct2012djt;</w:t>
      </w:r>
      <w:r w:rsidR="0053643E">
        <w:t xml:space="preserve"> 17oct2012ls</w:t>
      </w:r>
      <w:r w:rsidR="00DF2CA1">
        <w:t>; 01Nov2012jab</w:t>
      </w:r>
      <w:bookmarkStart w:id="3" w:name="_GoBack"/>
      <w:bookmarkEnd w:id="3"/>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AD6FF3" w:rsidRDefault="00AD6FF3" w:rsidP="0063641D">
      <w:pPr>
        <w:pStyle w:val="BodytextNRCS"/>
        <w:spacing w:before="240"/>
        <w:rPr>
          <w:b/>
          <w:color w:val="00A886"/>
        </w:rPr>
        <w:sectPr w:rsidR="00AD6FF3"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7C1" w:rsidRDefault="00BE57C1">
      <w:r>
        <w:separator/>
      </w:r>
    </w:p>
  </w:endnote>
  <w:endnote w:type="continuationSeparator" w:id="0">
    <w:p w:rsidR="00BE57C1" w:rsidRDefault="00BE57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ACD" w:rsidRPr="001F7210" w:rsidRDefault="00B90ACD"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ACD" w:rsidRDefault="00B90ACD"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7C1" w:rsidRDefault="00BE57C1">
      <w:r>
        <w:separator/>
      </w:r>
    </w:p>
  </w:footnote>
  <w:footnote w:type="continuationSeparator" w:id="0">
    <w:p w:rsidR="00BE57C1" w:rsidRDefault="00BE57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ACD" w:rsidRPr="003749B3" w:rsidRDefault="00B90ACD"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8C5766"/>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623"/>
    <w:rsid w:val="000C2C03"/>
    <w:rsid w:val="000D3A30"/>
    <w:rsid w:val="000E3166"/>
    <w:rsid w:val="000E35A0"/>
    <w:rsid w:val="000F019C"/>
    <w:rsid w:val="000F1970"/>
    <w:rsid w:val="000F4C63"/>
    <w:rsid w:val="00136DA6"/>
    <w:rsid w:val="0014071F"/>
    <w:rsid w:val="00143135"/>
    <w:rsid w:val="001478F1"/>
    <w:rsid w:val="00161F74"/>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3643E"/>
    <w:rsid w:val="00552FC3"/>
    <w:rsid w:val="00564F15"/>
    <w:rsid w:val="00583EF7"/>
    <w:rsid w:val="00592CFA"/>
    <w:rsid w:val="005950BD"/>
    <w:rsid w:val="005A2740"/>
    <w:rsid w:val="005B305C"/>
    <w:rsid w:val="005F57D8"/>
    <w:rsid w:val="005F6574"/>
    <w:rsid w:val="005F6BC2"/>
    <w:rsid w:val="00604076"/>
    <w:rsid w:val="00614036"/>
    <w:rsid w:val="0061608E"/>
    <w:rsid w:val="006333FE"/>
    <w:rsid w:val="00634E80"/>
    <w:rsid w:val="0063641D"/>
    <w:rsid w:val="0066152D"/>
    <w:rsid w:val="00666C7B"/>
    <w:rsid w:val="0068523F"/>
    <w:rsid w:val="006A29CA"/>
    <w:rsid w:val="006B4B3E"/>
    <w:rsid w:val="006B716F"/>
    <w:rsid w:val="006C44A9"/>
    <w:rsid w:val="006D1492"/>
    <w:rsid w:val="006D7A42"/>
    <w:rsid w:val="006F0536"/>
    <w:rsid w:val="006F7A43"/>
    <w:rsid w:val="00703D5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1E87"/>
    <w:rsid w:val="007A2A55"/>
    <w:rsid w:val="007A3680"/>
    <w:rsid w:val="007B08BA"/>
    <w:rsid w:val="007B2E0B"/>
    <w:rsid w:val="007B51E8"/>
    <w:rsid w:val="007C2D43"/>
    <w:rsid w:val="007D042E"/>
    <w:rsid w:val="007D357D"/>
    <w:rsid w:val="007F3743"/>
    <w:rsid w:val="007F62D1"/>
    <w:rsid w:val="0081582F"/>
    <w:rsid w:val="008175C8"/>
    <w:rsid w:val="00830F95"/>
    <w:rsid w:val="008517EF"/>
    <w:rsid w:val="0086109B"/>
    <w:rsid w:val="00877873"/>
    <w:rsid w:val="0089154B"/>
    <w:rsid w:val="008A4BFE"/>
    <w:rsid w:val="008A72B4"/>
    <w:rsid w:val="008B3C33"/>
    <w:rsid w:val="008C5766"/>
    <w:rsid w:val="008D400F"/>
    <w:rsid w:val="008E6018"/>
    <w:rsid w:val="008F3D5A"/>
    <w:rsid w:val="009027B9"/>
    <w:rsid w:val="0090772D"/>
    <w:rsid w:val="00916BBA"/>
    <w:rsid w:val="009322AB"/>
    <w:rsid w:val="009372DC"/>
    <w:rsid w:val="009467F1"/>
    <w:rsid w:val="00964586"/>
    <w:rsid w:val="00982214"/>
    <w:rsid w:val="00A0283E"/>
    <w:rsid w:val="00A05838"/>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B23B1"/>
    <w:rsid w:val="00AB6588"/>
    <w:rsid w:val="00AC201A"/>
    <w:rsid w:val="00AC2D89"/>
    <w:rsid w:val="00AD30BE"/>
    <w:rsid w:val="00AD4843"/>
    <w:rsid w:val="00AD4AFA"/>
    <w:rsid w:val="00AD6FF3"/>
    <w:rsid w:val="00AE5B2D"/>
    <w:rsid w:val="00AE63B5"/>
    <w:rsid w:val="00AE7297"/>
    <w:rsid w:val="00AF79E3"/>
    <w:rsid w:val="00B1076B"/>
    <w:rsid w:val="00B15B14"/>
    <w:rsid w:val="00B65C8B"/>
    <w:rsid w:val="00B67C76"/>
    <w:rsid w:val="00B755F2"/>
    <w:rsid w:val="00B83602"/>
    <w:rsid w:val="00B841F9"/>
    <w:rsid w:val="00B8425D"/>
    <w:rsid w:val="00B90ACD"/>
    <w:rsid w:val="00B93BEF"/>
    <w:rsid w:val="00BC08A9"/>
    <w:rsid w:val="00BC193C"/>
    <w:rsid w:val="00BC6320"/>
    <w:rsid w:val="00BD616F"/>
    <w:rsid w:val="00BE198D"/>
    <w:rsid w:val="00BE43AE"/>
    <w:rsid w:val="00BE5356"/>
    <w:rsid w:val="00BE57C1"/>
    <w:rsid w:val="00BE6387"/>
    <w:rsid w:val="00BF44A8"/>
    <w:rsid w:val="00BF6D7E"/>
    <w:rsid w:val="00C00A03"/>
    <w:rsid w:val="00C2542E"/>
    <w:rsid w:val="00C25F95"/>
    <w:rsid w:val="00C55C16"/>
    <w:rsid w:val="00C71B7B"/>
    <w:rsid w:val="00C81773"/>
    <w:rsid w:val="00C934E0"/>
    <w:rsid w:val="00CA2A5E"/>
    <w:rsid w:val="00CA6B4F"/>
    <w:rsid w:val="00CD49CC"/>
    <w:rsid w:val="00CE7C18"/>
    <w:rsid w:val="00CF06F8"/>
    <w:rsid w:val="00CF7EC1"/>
    <w:rsid w:val="00D00522"/>
    <w:rsid w:val="00D04737"/>
    <w:rsid w:val="00D07BA3"/>
    <w:rsid w:val="00D5761B"/>
    <w:rsid w:val="00D62438"/>
    <w:rsid w:val="00D62818"/>
    <w:rsid w:val="00D7175D"/>
    <w:rsid w:val="00D90CA5"/>
    <w:rsid w:val="00D973B0"/>
    <w:rsid w:val="00DC0138"/>
    <w:rsid w:val="00DC12E5"/>
    <w:rsid w:val="00DD200B"/>
    <w:rsid w:val="00DD41E3"/>
    <w:rsid w:val="00DD7772"/>
    <w:rsid w:val="00DE19AC"/>
    <w:rsid w:val="00DE677F"/>
    <w:rsid w:val="00DE7F41"/>
    <w:rsid w:val="00DF2459"/>
    <w:rsid w:val="00DF2CA1"/>
    <w:rsid w:val="00E16378"/>
    <w:rsid w:val="00E23C7F"/>
    <w:rsid w:val="00E2523E"/>
    <w:rsid w:val="00E62883"/>
    <w:rsid w:val="00E636E1"/>
    <w:rsid w:val="00E717F3"/>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2388"/>
    <w:rsid w:val="00F24A75"/>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TotalTime>
  <Pages>2</Pages>
  <Words>861</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Plant Guide for Frisco buckwheat (Eriogonum soredium)</vt:lpstr>
    </vt:vector>
  </TitlesOfParts>
  <Company>USDA NRCS National Plant Materials Center</Company>
  <LinksUpToDate>false</LinksUpToDate>
  <CharactersWithSpaces>6125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Frisco buckwheat (Eriogonum soredium)</dc:title>
  <dc:subject>threatened, endangered</dc:subject>
  <dc:creator>Derek Tilley, Idaho Plant Materials Program</dc:creator>
  <cp:keywords>threatened, conservation</cp:keywords>
  <cp:lastModifiedBy>Derek.Tilley</cp:lastModifiedBy>
  <cp:revision>3</cp:revision>
  <cp:lastPrinted>2010-08-20T19:27:00Z</cp:lastPrinted>
  <dcterms:created xsi:type="dcterms:W3CDTF">2012-11-01T20:31:00Z</dcterms:created>
  <dcterms:modified xsi:type="dcterms:W3CDTF">2012-11-20T16:38:00Z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