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r w:rsidR="00F612FB">
        <w:t xml:space="preserve"> </w:t>
      </w:r>
    </w:p>
    <w:p w:rsidR="00A618C1" w:rsidRPr="00A618C1" w:rsidRDefault="00A618C1" w:rsidP="00BE13B4">
      <w:pPr>
        <w:pStyle w:val="Heading1"/>
      </w:pPr>
      <w:r w:rsidRPr="00A618C1">
        <w:lastRenderedPageBreak/>
        <w:t>Bigelow's tansyaster</w:t>
      </w:r>
    </w:p>
    <w:p w:rsidR="00BE13B4" w:rsidRDefault="00A618C1" w:rsidP="00BE13B4">
      <w:pPr>
        <w:pStyle w:val="Heading2"/>
      </w:pPr>
      <w:r w:rsidRPr="00A618C1">
        <w:t>Machaeranthera bigelovii</w:t>
      </w:r>
    </w:p>
    <w:p w:rsidR="00A618C1" w:rsidRPr="00BE13B4" w:rsidRDefault="00BE13B4" w:rsidP="00BE13B4">
      <w:pPr>
        <w:pStyle w:val="Heading2"/>
      </w:pPr>
      <w:r w:rsidRPr="00BE13B4">
        <w:t>(A. Gray) Greene</w:t>
      </w:r>
    </w:p>
    <w:p w:rsidR="00A618C1" w:rsidRPr="00A618C1" w:rsidRDefault="00A618C1" w:rsidP="00BE13B4">
      <w:pPr>
        <w:pStyle w:val="PlantSymbol"/>
        <w:rPr>
          <w:color w:val="000000" w:themeColor="text1"/>
        </w:rPr>
      </w:pPr>
      <w:proofErr w:type="gramStart"/>
      <w:r w:rsidRPr="00A618C1">
        <w:rPr>
          <w:color w:val="000000" w:themeColor="text1"/>
        </w:rPr>
        <w:t>var</w:t>
      </w:r>
      <w:proofErr w:type="gramEnd"/>
      <w:r w:rsidRPr="00A618C1">
        <w:rPr>
          <w:color w:val="000000" w:themeColor="text1"/>
        </w:rPr>
        <w:t>.</w:t>
      </w:r>
      <w:r w:rsidR="00BE13B4">
        <w:rPr>
          <w:color w:val="000000" w:themeColor="text1"/>
        </w:rPr>
        <w:t xml:space="preserve"> </w:t>
      </w:r>
      <w:r w:rsidRPr="00A618C1">
        <w:rPr>
          <w:i/>
          <w:iCs/>
          <w:color w:val="000000" w:themeColor="text1"/>
        </w:rPr>
        <w:t>bigelovii</w:t>
      </w:r>
    </w:p>
    <w:p w:rsidR="00614036" w:rsidRPr="00A90532" w:rsidRDefault="00DD2CB2" w:rsidP="00F60316">
      <w:pPr>
        <w:pStyle w:val="PlantSymbol"/>
      </w:pPr>
      <w:r>
        <w:t>Plant Symbol =</w:t>
      </w:r>
      <w:r w:rsidRPr="00C02A93">
        <w:rPr>
          <w:color w:val="000000" w:themeColor="text1"/>
        </w:rPr>
        <w:t xml:space="preserve"> </w:t>
      </w:r>
      <w:r w:rsidR="00C02A93" w:rsidRPr="00C02A93">
        <w:rPr>
          <w:color w:val="000000" w:themeColor="text1"/>
        </w:rPr>
        <w:t>MABIB</w:t>
      </w:r>
    </w:p>
    <w:p w:rsidR="00DD2CB2" w:rsidRDefault="001478F1" w:rsidP="006529AF">
      <w:pPr>
        <w:pStyle w:val="BodytextNRCS"/>
        <w:spacing w:before="240"/>
      </w:pPr>
      <w:r w:rsidRPr="00354A89">
        <w:rPr>
          <w:i/>
        </w:rPr>
        <w:t>Contributed by</w:t>
      </w:r>
      <w:r w:rsidRPr="008517EF">
        <w:t>:</w:t>
      </w:r>
      <w:r w:rsidR="007B51E8">
        <w:t xml:space="preserve">  USDA NRCS </w:t>
      </w:r>
      <w:r w:rsidR="00DD2CB2">
        <w:t>Colorado Plant Materials Program</w:t>
      </w:r>
    </w:p>
    <w:p w:rsidR="00ED226D" w:rsidRDefault="00ED226D" w:rsidP="006529AF">
      <w:pPr>
        <w:pStyle w:val="BodytextNRCS"/>
        <w:spacing w:before="240"/>
      </w:pPr>
      <w:r>
        <w:rPr>
          <w:noProof/>
        </w:rPr>
        <w:drawing>
          <wp:inline distT="0" distB="0" distL="0" distR="0">
            <wp:extent cx="2971800" cy="2355152"/>
            <wp:effectExtent l="19050" t="0" r="0" b="0"/>
            <wp:docPr id="17" name="Picture 10" descr="Machaeranthera bigelovii, Bigelow's tansyaster in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aeranthera bigelovii"/>
                    <pic:cNvPicPr>
                      <a:picLocks noChangeAspect="1" noChangeArrowheads="1"/>
                    </pic:cNvPicPr>
                  </pic:nvPicPr>
                  <pic:blipFill>
                    <a:blip r:embed="rId14" cstate="print"/>
                    <a:srcRect/>
                    <a:stretch>
                      <a:fillRect/>
                    </a:stretch>
                  </pic:blipFill>
                  <pic:spPr bwMode="auto">
                    <a:xfrm>
                      <a:off x="0" y="0"/>
                      <a:ext cx="2971800" cy="2355152"/>
                    </a:xfrm>
                    <a:prstGeom prst="rect">
                      <a:avLst/>
                    </a:prstGeom>
                    <a:noFill/>
                    <a:ln w="9525">
                      <a:noFill/>
                      <a:miter lim="800000"/>
                      <a:headEnd/>
                      <a:tailEnd/>
                    </a:ln>
                  </pic:spPr>
                </pic:pic>
              </a:graphicData>
            </a:graphic>
          </wp:inline>
        </w:drawing>
      </w:r>
    </w:p>
    <w:p w:rsidR="000F05F4" w:rsidRPr="00E15FC6" w:rsidRDefault="000F05F4" w:rsidP="008079AE">
      <w:pPr>
        <w:pStyle w:val="CaptionNRCS"/>
      </w:pPr>
      <w:r w:rsidRPr="00E15FC6">
        <w:t>Figure 1</w:t>
      </w:r>
      <w:r w:rsidR="00237CF2">
        <w:t>:</w:t>
      </w:r>
      <w:r w:rsidRPr="00E15FC6">
        <w:t xml:space="preserve"> </w:t>
      </w:r>
      <w:r w:rsidR="00E15FC6" w:rsidRPr="00E15FC6">
        <w:t xml:space="preserve">Bigelow’s </w:t>
      </w:r>
      <w:r w:rsidR="00E15FC6">
        <w:t>tansy</w:t>
      </w:r>
      <w:r w:rsidR="00E15FC6" w:rsidRPr="00E15FC6">
        <w:t xml:space="preserve">aster, </w:t>
      </w:r>
      <w:r w:rsidR="00692EE0" w:rsidRPr="00E15FC6">
        <w:t>Machaeranthera bigelovii</w:t>
      </w:r>
      <w:r w:rsidR="00E15FC6" w:rsidRPr="00E15FC6">
        <w:t xml:space="preserve"> var. bigelovii</w:t>
      </w:r>
      <w:r w:rsidR="00933272" w:rsidRPr="00E15FC6">
        <w:t xml:space="preserve"> </w:t>
      </w:r>
      <w:r w:rsidR="00E15FC6" w:rsidRPr="00E15FC6">
        <w:t>Photo ©Al Schneider, www.swcoloradowildflowers.com, used with permission.</w:t>
      </w:r>
    </w:p>
    <w:p w:rsidR="00712AC4" w:rsidRDefault="000F1970" w:rsidP="007866F3">
      <w:pPr>
        <w:pStyle w:val="Heading3"/>
      </w:pPr>
      <w:r w:rsidRPr="00A90532">
        <w:t>Alternate Names</w:t>
      </w:r>
    </w:p>
    <w:p w:rsidR="0063641D" w:rsidRDefault="0063641D" w:rsidP="0063641D">
      <w:pPr>
        <w:pStyle w:val="NRCSBodyText"/>
        <w:rPr>
          <w:i/>
        </w:rPr>
      </w:pPr>
      <w:r>
        <w:rPr>
          <w:i/>
        </w:rPr>
        <w:t xml:space="preserve">Common Alternate Names:  </w:t>
      </w:r>
      <w:r w:rsidR="00387137" w:rsidRPr="007019F2">
        <w:t>Tansy aster, Bigelow</w:t>
      </w:r>
      <w:r w:rsidR="007019F2" w:rsidRPr="007019F2">
        <w:t>’s</w:t>
      </w:r>
      <w:r w:rsidR="00387137" w:rsidRPr="007019F2">
        <w:t xml:space="preserve"> aster</w:t>
      </w:r>
      <w:r w:rsidR="007019F2">
        <w:t>, s</w:t>
      </w:r>
      <w:r w:rsidR="007019F2" w:rsidRPr="007019F2">
        <w:t>ticky aster</w:t>
      </w:r>
      <w:r w:rsidR="00AF5DC4">
        <w:t>, purple aster</w:t>
      </w:r>
    </w:p>
    <w:p w:rsidR="0063641D" w:rsidRPr="000968E2" w:rsidRDefault="0063641D" w:rsidP="0063641D">
      <w:pPr>
        <w:pStyle w:val="NRCSBodyText"/>
        <w:rPr>
          <w:i/>
        </w:rPr>
      </w:pPr>
      <w:r>
        <w:rPr>
          <w:i/>
        </w:rPr>
        <w:t xml:space="preserve">Scientific Alternate Names:  </w:t>
      </w:r>
      <w:r w:rsidR="00BF0409" w:rsidRPr="005D7063">
        <w:rPr>
          <w:i/>
          <w:color w:val="000000" w:themeColor="text1"/>
        </w:rPr>
        <w:t xml:space="preserve">Aster bigelovii, </w:t>
      </w:r>
      <w:r w:rsidR="005D7063" w:rsidRPr="005D7063">
        <w:rPr>
          <w:i/>
          <w:iCs/>
          <w:color w:val="000000" w:themeColor="text1"/>
        </w:rPr>
        <w:t xml:space="preserve">Machaeranthera mucronata, </w:t>
      </w:r>
      <w:r w:rsidR="00BF0409" w:rsidRPr="005D7063">
        <w:rPr>
          <w:i/>
          <w:color w:val="000000" w:themeColor="text1"/>
        </w:rPr>
        <w:t xml:space="preserve">Dieteria bigelovii </w:t>
      </w:r>
      <w:r w:rsidR="00692EE0" w:rsidRPr="005D7063">
        <w:rPr>
          <w:i/>
          <w:color w:val="000000" w:themeColor="text1"/>
        </w:rPr>
        <w:t>var</w:t>
      </w:r>
      <w:r w:rsidR="00692EE0">
        <w:rPr>
          <w:i/>
          <w:color w:val="000000" w:themeColor="text1"/>
        </w:rPr>
        <w:t>.</w:t>
      </w:r>
      <w:r w:rsidR="00BF0409" w:rsidRPr="005D7063">
        <w:rPr>
          <w:i/>
          <w:color w:val="000000" w:themeColor="text1"/>
        </w:rPr>
        <w:t xml:space="preserve"> bigelovii</w:t>
      </w:r>
    </w:p>
    <w:p w:rsidR="009B1DB3" w:rsidRPr="009B1DB3" w:rsidRDefault="00CD49CC" w:rsidP="009B1DB3">
      <w:pPr>
        <w:pStyle w:val="Heading3"/>
      </w:pPr>
      <w:r w:rsidRPr="00A90532">
        <w:t>Uses</w:t>
      </w:r>
      <w:bookmarkStart w:id="0" w:name="OLE_LINK1"/>
    </w:p>
    <w:p w:rsidR="00B37CE4" w:rsidRDefault="00B37CE4" w:rsidP="00B37CE4">
      <w:pPr>
        <w:pStyle w:val="NRCSBodyText"/>
        <w:rPr>
          <w:color w:val="000000" w:themeColor="text1"/>
        </w:rPr>
      </w:pPr>
      <w:r w:rsidRPr="00B37CE4">
        <w:rPr>
          <w:i/>
          <w:iCs/>
          <w:color w:val="000000"/>
        </w:rPr>
        <w:t>Restoration/reclamation</w:t>
      </w:r>
      <w:r w:rsidRPr="00B37CE4">
        <w:rPr>
          <w:color w:val="000000"/>
        </w:rPr>
        <w:t>:</w:t>
      </w:r>
    </w:p>
    <w:p w:rsidR="006607A3" w:rsidRPr="00111277" w:rsidRDefault="00B11A71" w:rsidP="00111277">
      <w:pPr>
        <w:pStyle w:val="BodytextNRCS"/>
      </w:pPr>
      <w:r w:rsidRPr="00B37CE4">
        <w:rPr>
          <w:color w:val="000000" w:themeColor="text1"/>
        </w:rPr>
        <w:t>Bigelow</w:t>
      </w:r>
      <w:r w:rsidR="002113EE" w:rsidRPr="00B37CE4">
        <w:rPr>
          <w:color w:val="000000" w:themeColor="text1"/>
        </w:rPr>
        <w:t xml:space="preserve">’s tansyaster is used as a forb component for restoration </w:t>
      </w:r>
      <w:r w:rsidR="007019F2">
        <w:rPr>
          <w:color w:val="000000" w:themeColor="text1"/>
        </w:rPr>
        <w:t xml:space="preserve">and wildlife </w:t>
      </w:r>
      <w:r w:rsidR="002113EE" w:rsidRPr="00B37CE4">
        <w:rPr>
          <w:color w:val="000000" w:themeColor="text1"/>
        </w:rPr>
        <w:t xml:space="preserve">enhancement projects. </w:t>
      </w:r>
      <w:r w:rsidR="006D531A">
        <w:t xml:space="preserve">Once established it </w:t>
      </w:r>
      <w:r w:rsidR="00AF5DC4">
        <w:t xml:space="preserve">exhibits </w:t>
      </w:r>
      <w:r w:rsidR="00692EE0">
        <w:t>extreme</w:t>
      </w:r>
      <w:r w:rsidR="00AF5DC4">
        <w:t xml:space="preserve"> drought tolerance. </w:t>
      </w:r>
      <w:r w:rsidR="002113EE" w:rsidRPr="00B37CE4">
        <w:rPr>
          <w:color w:val="000000" w:themeColor="text1"/>
        </w:rPr>
        <w:t xml:space="preserve">As an early </w:t>
      </w:r>
      <w:proofErr w:type="spellStart"/>
      <w:r w:rsidR="007019F2">
        <w:rPr>
          <w:color w:val="000000" w:themeColor="text1"/>
        </w:rPr>
        <w:t>seral</w:t>
      </w:r>
      <w:proofErr w:type="spellEnd"/>
      <w:r w:rsidR="002113EE" w:rsidRPr="00B37CE4">
        <w:rPr>
          <w:color w:val="000000" w:themeColor="text1"/>
        </w:rPr>
        <w:t xml:space="preserve"> </w:t>
      </w:r>
      <w:r w:rsidRPr="00B37CE4">
        <w:rPr>
          <w:color w:val="000000" w:themeColor="text1"/>
        </w:rPr>
        <w:t>species</w:t>
      </w:r>
      <w:r w:rsidR="00237CF2">
        <w:rPr>
          <w:color w:val="000000" w:themeColor="text1"/>
        </w:rPr>
        <w:t>,</w:t>
      </w:r>
      <w:r w:rsidRPr="00B37CE4">
        <w:rPr>
          <w:color w:val="000000" w:themeColor="text1"/>
        </w:rPr>
        <w:t xml:space="preserve"> </w:t>
      </w:r>
      <w:r w:rsidR="006607A3">
        <w:rPr>
          <w:color w:val="000000" w:themeColor="text1"/>
        </w:rPr>
        <w:t>it</w:t>
      </w:r>
      <w:r w:rsidR="007019F2">
        <w:rPr>
          <w:color w:val="000000" w:themeColor="text1"/>
        </w:rPr>
        <w:t xml:space="preserve"> compete</w:t>
      </w:r>
      <w:r w:rsidR="006607A3">
        <w:rPr>
          <w:color w:val="000000" w:themeColor="text1"/>
        </w:rPr>
        <w:t>s</w:t>
      </w:r>
      <w:r w:rsidR="007019F2">
        <w:rPr>
          <w:color w:val="000000" w:themeColor="text1"/>
        </w:rPr>
        <w:t xml:space="preserve"> with </w:t>
      </w:r>
      <w:r w:rsidR="007019F2">
        <w:t xml:space="preserve">undesirable non-native species such as </w:t>
      </w:r>
      <w:r w:rsidR="00B37CE4" w:rsidRPr="00B37CE4">
        <w:rPr>
          <w:color w:val="000000"/>
        </w:rPr>
        <w:t>cheatgrass (</w:t>
      </w:r>
      <w:r w:rsidR="00B37CE4" w:rsidRPr="00B37CE4">
        <w:rPr>
          <w:i/>
          <w:iCs/>
          <w:color w:val="000000"/>
        </w:rPr>
        <w:t>Bromus tectorum</w:t>
      </w:r>
      <w:r w:rsidR="00B37CE4" w:rsidRPr="00B37CE4">
        <w:rPr>
          <w:color w:val="000000"/>
        </w:rPr>
        <w:t>) and knapweed species (</w:t>
      </w:r>
      <w:r w:rsidR="00B37CE4" w:rsidRPr="00B37CE4">
        <w:rPr>
          <w:i/>
          <w:iCs/>
          <w:color w:val="000000"/>
        </w:rPr>
        <w:t xml:space="preserve">Centaurea </w:t>
      </w:r>
      <w:r w:rsidR="00692EE0" w:rsidRPr="00B37CE4">
        <w:rPr>
          <w:color w:val="000000"/>
        </w:rPr>
        <w:t>spp</w:t>
      </w:r>
      <w:r w:rsidR="00692EE0">
        <w:rPr>
          <w:color w:val="000000"/>
        </w:rPr>
        <w:t>.</w:t>
      </w:r>
      <w:r w:rsidR="00B37CE4" w:rsidRPr="00B37CE4">
        <w:rPr>
          <w:color w:val="000000"/>
        </w:rPr>
        <w:t>).</w:t>
      </w:r>
      <w:r w:rsidR="002113EE" w:rsidRPr="00B37CE4">
        <w:rPr>
          <w:color w:val="000000" w:themeColor="text1"/>
        </w:rPr>
        <w:t xml:space="preserve">  Its tall stature </w:t>
      </w:r>
      <w:r w:rsidR="006607A3">
        <w:rPr>
          <w:color w:val="000000" w:themeColor="text1"/>
        </w:rPr>
        <w:t xml:space="preserve">and showy flowers </w:t>
      </w:r>
      <w:r w:rsidR="00692EE0">
        <w:rPr>
          <w:color w:val="000000" w:themeColor="text1"/>
        </w:rPr>
        <w:t xml:space="preserve">provide </w:t>
      </w:r>
      <w:r w:rsidR="00692EE0" w:rsidRPr="00B37CE4">
        <w:rPr>
          <w:color w:val="000000" w:themeColor="text1"/>
        </w:rPr>
        <w:t>structural</w:t>
      </w:r>
      <w:r w:rsidR="007019F2">
        <w:rPr>
          <w:color w:val="000000" w:themeColor="text1"/>
        </w:rPr>
        <w:t xml:space="preserve"> diversity </w:t>
      </w:r>
      <w:r w:rsidRPr="00B37CE4">
        <w:rPr>
          <w:color w:val="000000" w:themeColor="text1"/>
        </w:rPr>
        <w:t xml:space="preserve">in a mix </w:t>
      </w:r>
      <w:r w:rsidR="007019F2">
        <w:rPr>
          <w:color w:val="000000" w:themeColor="text1"/>
        </w:rPr>
        <w:t>for</w:t>
      </w:r>
      <w:r w:rsidR="006607A3">
        <w:rPr>
          <w:color w:val="000000" w:themeColor="text1"/>
        </w:rPr>
        <w:t xml:space="preserve"> wildlife.   As an early </w:t>
      </w:r>
      <w:r w:rsidR="00692EE0">
        <w:rPr>
          <w:color w:val="000000" w:themeColor="text1"/>
        </w:rPr>
        <w:t>colonizer</w:t>
      </w:r>
      <w:r w:rsidR="006607A3">
        <w:rPr>
          <w:color w:val="000000" w:themeColor="text1"/>
        </w:rPr>
        <w:t xml:space="preserve"> for disturbed sites</w:t>
      </w:r>
      <w:r w:rsidR="00237CF2">
        <w:rPr>
          <w:color w:val="000000" w:themeColor="text1"/>
        </w:rPr>
        <w:t>,</w:t>
      </w:r>
      <w:r w:rsidR="006607A3">
        <w:rPr>
          <w:color w:val="000000" w:themeColor="text1"/>
        </w:rPr>
        <w:t xml:space="preserve"> it may be used for erosion protection for restoration projects post-wild</w:t>
      </w:r>
      <w:r w:rsidRPr="007019F2">
        <w:rPr>
          <w:color w:val="000000" w:themeColor="text1"/>
        </w:rPr>
        <w:t xml:space="preserve">fire, and reclamation projects. </w:t>
      </w:r>
      <w:r w:rsidR="007019F2" w:rsidRPr="007019F2">
        <w:rPr>
          <w:color w:val="000000"/>
        </w:rPr>
        <w:t>It can be planted to enhance</w:t>
      </w:r>
      <w:r w:rsidR="006607A3">
        <w:t xml:space="preserve"> species diversity in </w:t>
      </w:r>
      <w:r w:rsidR="00692EE0">
        <w:t>rangeland;</w:t>
      </w:r>
      <w:r w:rsidR="006607A3">
        <w:t xml:space="preserve"> however, i</w:t>
      </w:r>
      <w:r w:rsidR="006607A3" w:rsidRPr="00B37CE4">
        <w:rPr>
          <w:color w:val="000000" w:themeColor="text1"/>
        </w:rPr>
        <w:t xml:space="preserve">t is </w:t>
      </w:r>
      <w:r w:rsidR="006607A3" w:rsidRPr="00B37CE4">
        <w:rPr>
          <w:color w:val="000000" w:themeColor="text1"/>
        </w:rPr>
        <w:lastRenderedPageBreak/>
        <w:t>not noted as having value as forage for livestock</w:t>
      </w:r>
      <w:r w:rsidR="00111277">
        <w:rPr>
          <w:color w:val="000000" w:themeColor="text1"/>
        </w:rPr>
        <w:t xml:space="preserve"> (Ogle et al 2011</w:t>
      </w:r>
      <w:r w:rsidR="00C40183">
        <w:rPr>
          <w:color w:val="000000" w:themeColor="text1"/>
        </w:rPr>
        <w:t>)</w:t>
      </w:r>
      <w:r w:rsidR="006607A3" w:rsidRPr="00B37CE4">
        <w:rPr>
          <w:color w:val="000000" w:themeColor="text1"/>
        </w:rPr>
        <w:t xml:space="preserve">.  </w:t>
      </w:r>
    </w:p>
    <w:p w:rsidR="006607A3" w:rsidRDefault="006607A3" w:rsidP="009B1DB3">
      <w:pPr>
        <w:pStyle w:val="NRCSBodyText"/>
        <w:rPr>
          <w:color w:val="000000"/>
        </w:rPr>
      </w:pPr>
    </w:p>
    <w:p w:rsidR="00F612FB" w:rsidRDefault="00F612FB" w:rsidP="00F612FB">
      <w:pPr>
        <w:pStyle w:val="NRCSBodyText"/>
        <w:keepNext/>
      </w:pPr>
      <w:r>
        <w:rPr>
          <w:i/>
          <w:noProof/>
        </w:rPr>
        <w:drawing>
          <wp:inline distT="0" distB="0" distL="0" distR="0">
            <wp:extent cx="2971800" cy="3152140"/>
            <wp:effectExtent l="19050" t="0" r="0" b="0"/>
            <wp:docPr id="11" name="Picture 10" descr="Megachile (leaf-cutter bee) on Bigelow's tansy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gachile on ASBI 100609 427.jpg"/>
                    <pic:cNvPicPr/>
                  </pic:nvPicPr>
                  <pic:blipFill>
                    <a:blip r:embed="rId15" cstate="print"/>
                    <a:stretch>
                      <a:fillRect/>
                    </a:stretch>
                  </pic:blipFill>
                  <pic:spPr>
                    <a:xfrm>
                      <a:off x="0" y="0"/>
                      <a:ext cx="2971800" cy="3152140"/>
                    </a:xfrm>
                    <a:prstGeom prst="rect">
                      <a:avLst/>
                    </a:prstGeom>
                  </pic:spPr>
                </pic:pic>
              </a:graphicData>
            </a:graphic>
          </wp:inline>
        </w:drawing>
      </w:r>
    </w:p>
    <w:p w:rsidR="00F612FB" w:rsidRDefault="00F612FB" w:rsidP="008079AE">
      <w:pPr>
        <w:pStyle w:val="CaptionNRCS"/>
      </w:pPr>
      <w:r w:rsidRPr="00F612FB">
        <w:t xml:space="preserve">Figure </w:t>
      </w:r>
      <w:r>
        <w:t>2</w:t>
      </w:r>
      <w:r w:rsidR="00237CF2">
        <w:t>:</w:t>
      </w:r>
      <w:r w:rsidR="00237CF2" w:rsidRPr="00F612FB">
        <w:t xml:space="preserve">  </w:t>
      </w:r>
      <w:r w:rsidRPr="00F612FB">
        <w:t>Leaf-cutter bee (Megachile ssp.) visiting Bigelow’s tansyaster.</w:t>
      </w:r>
      <w:r>
        <w:t xml:space="preserve">  </w:t>
      </w:r>
      <w:proofErr w:type="gramStart"/>
      <w:r>
        <w:t>Photo by Diane Wilson, Applewood Seed Company, used with permission.</w:t>
      </w:r>
      <w:proofErr w:type="gramEnd"/>
    </w:p>
    <w:p w:rsidR="008079AE" w:rsidRPr="008079AE" w:rsidRDefault="008079AE" w:rsidP="008079AE"/>
    <w:p w:rsidR="00B11A71" w:rsidRPr="00DB61EA" w:rsidRDefault="00DB61EA" w:rsidP="009B1DB3">
      <w:pPr>
        <w:pStyle w:val="NRCSBodyText"/>
        <w:rPr>
          <w:i/>
        </w:rPr>
      </w:pPr>
      <w:r w:rsidRPr="00DB61EA">
        <w:rPr>
          <w:i/>
        </w:rPr>
        <w:t>Pollinator</w:t>
      </w:r>
    </w:p>
    <w:p w:rsidR="00DB61EA" w:rsidRPr="00DB61EA" w:rsidRDefault="00FC39DE" w:rsidP="00766B0A">
      <w:pPr>
        <w:pStyle w:val="NRCSBodyText"/>
        <w:rPr>
          <w:color w:val="000000" w:themeColor="text1"/>
        </w:rPr>
      </w:pPr>
      <w:r>
        <w:t>A variety of g</w:t>
      </w:r>
      <w:r w:rsidR="006607A3">
        <w:t>ene</w:t>
      </w:r>
      <w:r w:rsidR="007E0029">
        <w:t>ralist bees, such as honey and leaf-cutter bees</w:t>
      </w:r>
      <w:r w:rsidR="006607A3">
        <w:t xml:space="preserve">, </w:t>
      </w:r>
      <w:r w:rsidR="000853BA">
        <w:t>which</w:t>
      </w:r>
      <w:r>
        <w:t xml:space="preserve"> are active late in the summer or early autumn</w:t>
      </w:r>
      <w:r w:rsidR="007E0029">
        <w:t>,</w:t>
      </w:r>
      <w:r>
        <w:t xml:space="preserve"> utilize the prolific blooms of Bigelow’</w:t>
      </w:r>
      <w:r w:rsidR="00B11A71">
        <w:t xml:space="preserve">s </w:t>
      </w:r>
      <w:r>
        <w:t xml:space="preserve">tansyaster </w:t>
      </w:r>
      <w:r w:rsidR="00900078">
        <w:rPr>
          <w:color w:val="000000" w:themeColor="text1"/>
        </w:rPr>
        <w:t xml:space="preserve">(Cane, 2012).  </w:t>
      </w:r>
      <w:r w:rsidR="00DC2C71" w:rsidRPr="006529AF">
        <w:rPr>
          <w:color w:val="000000" w:themeColor="text1"/>
        </w:rPr>
        <w:t xml:space="preserve">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p w:rsidR="00766B0A" w:rsidRDefault="00766B0A" w:rsidP="009372DC">
      <w:pPr>
        <w:pStyle w:val="BodytextNRCS"/>
      </w:pPr>
    </w:p>
    <w:p w:rsidR="00766B0A" w:rsidRPr="00A90532" w:rsidRDefault="00766B0A" w:rsidP="00766B0A">
      <w:pPr>
        <w:pStyle w:val="Heading3"/>
        <w:rPr>
          <w:i/>
          <w:iCs/>
        </w:rPr>
      </w:pPr>
      <w:r w:rsidRPr="00A90532">
        <w:t>Description</w:t>
      </w:r>
    </w:p>
    <w:p w:rsidR="00766B0A" w:rsidRDefault="00766B0A" w:rsidP="00766B0A">
      <w:pPr>
        <w:pStyle w:val="BodytextNRCS"/>
      </w:pPr>
      <w:r w:rsidRPr="009B1DB3">
        <w:rPr>
          <w:i/>
          <w:iCs/>
          <w:color w:val="000000"/>
        </w:rPr>
        <w:t>General</w:t>
      </w:r>
      <w:r>
        <w:rPr>
          <w:color w:val="000000"/>
        </w:rPr>
        <w:t>:  Aster</w:t>
      </w:r>
      <w:r w:rsidRPr="009B1DB3">
        <w:rPr>
          <w:color w:val="000000"/>
        </w:rPr>
        <w:t xml:space="preserve"> Family (</w:t>
      </w:r>
      <w:r>
        <w:rPr>
          <w:color w:val="000000"/>
        </w:rPr>
        <w:t>Asteraceae</w:t>
      </w:r>
      <w:r w:rsidRPr="009B1DB3">
        <w:rPr>
          <w:color w:val="000000"/>
        </w:rPr>
        <w:t>)</w:t>
      </w:r>
      <w:r>
        <w:rPr>
          <w:color w:val="000000"/>
        </w:rPr>
        <w:t xml:space="preserve">.  This genus has been recently circumscribed to </w:t>
      </w:r>
      <w:r w:rsidRPr="00133066">
        <w:rPr>
          <w:i/>
          <w:color w:val="000000"/>
        </w:rPr>
        <w:t>Dieteria</w:t>
      </w:r>
      <w:r>
        <w:rPr>
          <w:color w:val="000000"/>
        </w:rPr>
        <w:t xml:space="preserve">, to better incorporate the </w:t>
      </w:r>
      <w:r w:rsidRPr="00BE1004">
        <w:rPr>
          <w:color w:val="000000"/>
        </w:rPr>
        <w:t>current understanding of the complex evolutionary history (</w:t>
      </w:r>
      <w:proofErr w:type="spellStart"/>
      <w:r w:rsidR="001D21D1">
        <w:rPr>
          <w:color w:val="000000"/>
        </w:rPr>
        <w:t>Cronquist</w:t>
      </w:r>
      <w:proofErr w:type="spellEnd"/>
      <w:r w:rsidR="001D21D1">
        <w:rPr>
          <w:color w:val="000000"/>
        </w:rPr>
        <w:t xml:space="preserve"> et al 1984</w:t>
      </w:r>
      <w:proofErr w:type="gramStart"/>
      <w:r w:rsidR="004D4F93">
        <w:rPr>
          <w:color w:val="000000"/>
        </w:rPr>
        <w:t>;</w:t>
      </w:r>
      <w:r w:rsidRPr="00BE1004">
        <w:t>Turner</w:t>
      </w:r>
      <w:proofErr w:type="gramEnd"/>
      <w:r w:rsidRPr="00BE1004">
        <w:t xml:space="preserve"> 1987</w:t>
      </w:r>
      <w:r w:rsidR="004D4F93">
        <w:t xml:space="preserve">; </w:t>
      </w:r>
      <w:r w:rsidR="00752B2D">
        <w:rPr>
          <w:color w:val="000000"/>
        </w:rPr>
        <w:t>Hartman 1990</w:t>
      </w:r>
      <w:r w:rsidR="004D4F93">
        <w:rPr>
          <w:color w:val="000000"/>
        </w:rPr>
        <w:t>;</w:t>
      </w:r>
      <w:r w:rsidR="00237CF2" w:rsidDel="00237CF2">
        <w:rPr>
          <w:color w:val="000000"/>
        </w:rPr>
        <w:t xml:space="preserve"> </w:t>
      </w:r>
      <w:r w:rsidR="00752B2D">
        <w:rPr>
          <w:color w:val="000000"/>
        </w:rPr>
        <w:t>Morgan 2009</w:t>
      </w:r>
      <w:r w:rsidR="004D4F93">
        <w:rPr>
          <w:color w:val="000000"/>
        </w:rPr>
        <w:t>; Morgan and Hartman 2003;</w:t>
      </w:r>
      <w:r w:rsidRPr="00BE1004">
        <w:rPr>
          <w:color w:val="000000"/>
        </w:rPr>
        <w:t xml:space="preserve"> </w:t>
      </w:r>
      <w:r w:rsidR="004D4F93">
        <w:rPr>
          <w:color w:val="000000"/>
        </w:rPr>
        <w:t xml:space="preserve">Stevens 2001; </w:t>
      </w:r>
      <w:r w:rsidR="00237CF2">
        <w:rPr>
          <w:color w:val="000000"/>
        </w:rPr>
        <w:t xml:space="preserve">and </w:t>
      </w:r>
      <w:r w:rsidRPr="00BE1004">
        <w:rPr>
          <w:color w:val="000000"/>
        </w:rPr>
        <w:t>Weber and Wittmann, 2001).  Bigelow’s tansyaster is a native biennial</w:t>
      </w:r>
      <w:r>
        <w:rPr>
          <w:color w:val="000000"/>
        </w:rPr>
        <w:t xml:space="preserve"> to short-lived perennial with deep violet to blue-white colored flowers.  Plants are 1 to 3</w:t>
      </w:r>
      <w:r w:rsidR="00237CF2">
        <w:rPr>
          <w:color w:val="000000"/>
        </w:rPr>
        <w:t xml:space="preserve"> feet</w:t>
      </w:r>
      <w:r>
        <w:rPr>
          <w:color w:val="000000"/>
        </w:rPr>
        <w:t xml:space="preserve"> tall (15cm to 90cm) and arise from a taproot.  Cauline (stem) leaves are 0.4 to 3</w:t>
      </w:r>
      <w:r w:rsidR="00237CF2">
        <w:rPr>
          <w:color w:val="000000"/>
        </w:rPr>
        <w:t xml:space="preserve"> inches</w:t>
      </w:r>
      <w:r>
        <w:rPr>
          <w:color w:val="000000"/>
        </w:rPr>
        <w:t xml:space="preserve"> long (1cm to 7.5cm) and 0.30</w:t>
      </w:r>
      <w:r w:rsidR="00237CF2">
        <w:rPr>
          <w:color w:val="000000"/>
        </w:rPr>
        <w:t xml:space="preserve"> </w:t>
      </w:r>
      <w:r w:rsidR="00A3342E" w:rsidRPr="001D21D1">
        <w:rPr>
          <w:color w:val="000000"/>
        </w:rPr>
        <w:t>in. (1.5mm to 8mm)</w:t>
      </w:r>
      <w:r w:rsidR="00A3342E" w:rsidRPr="00A3342E">
        <w:rPr>
          <w:color w:val="000000"/>
        </w:rPr>
        <w:t xml:space="preserve"> </w:t>
      </w:r>
      <w:r w:rsidR="00A3342E" w:rsidRPr="001D21D1">
        <w:rPr>
          <w:color w:val="000000"/>
        </w:rPr>
        <w:t>or less</w:t>
      </w:r>
      <w:r w:rsidR="00A3342E" w:rsidRPr="00A3342E">
        <w:rPr>
          <w:color w:val="000000"/>
        </w:rPr>
        <w:t xml:space="preserve"> </w:t>
      </w:r>
      <w:r w:rsidR="00A3342E" w:rsidRPr="001D21D1">
        <w:rPr>
          <w:color w:val="000000"/>
        </w:rPr>
        <w:t>in</w:t>
      </w:r>
    </w:p>
    <w:bookmarkEnd w:id="0"/>
    <w:p w:rsidR="00ED226D" w:rsidRDefault="00766B0A" w:rsidP="007866F3">
      <w:pPr>
        <w:pStyle w:val="Heading3"/>
      </w:pPr>
      <w:r w:rsidRPr="00766B0A">
        <w:rPr>
          <w:noProof/>
        </w:rPr>
        <w:lastRenderedPageBreak/>
        <w:drawing>
          <wp:inline distT="0" distB="0" distL="0" distR="0">
            <wp:extent cx="2838490" cy="2714625"/>
            <wp:effectExtent l="19050" t="0" r="0" b="0"/>
            <wp:docPr id="19" name="Picture 12" descr="Bigelow's tansyaster showing the green phylli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mabi.jpg"/>
                    <pic:cNvPicPr/>
                  </pic:nvPicPr>
                  <pic:blipFill>
                    <a:blip r:embed="rId16" cstate="print"/>
                    <a:srcRect/>
                    <a:stretch>
                      <a:fillRect/>
                    </a:stretch>
                  </pic:blipFill>
                  <pic:spPr>
                    <a:xfrm>
                      <a:off x="0" y="0"/>
                      <a:ext cx="2838490" cy="2714625"/>
                    </a:xfrm>
                    <a:prstGeom prst="rect">
                      <a:avLst/>
                    </a:prstGeom>
                  </pic:spPr>
                </pic:pic>
              </a:graphicData>
            </a:graphic>
          </wp:inline>
        </w:drawing>
      </w:r>
    </w:p>
    <w:p w:rsidR="00C2159D" w:rsidRPr="001D21D1" w:rsidRDefault="00E97E0C" w:rsidP="00770D22">
      <w:pPr>
        <w:autoSpaceDE w:val="0"/>
        <w:autoSpaceDN w:val="0"/>
        <w:adjustRightInd w:val="0"/>
        <w:jc w:val="left"/>
        <w:rPr>
          <w:color w:val="000000"/>
          <w:sz w:val="20"/>
        </w:rPr>
      </w:pPr>
      <w:proofErr w:type="gramStart"/>
      <w:r w:rsidRPr="001D21D1">
        <w:rPr>
          <w:color w:val="000000"/>
          <w:sz w:val="20"/>
        </w:rPr>
        <w:t>width</w:t>
      </w:r>
      <w:proofErr w:type="gramEnd"/>
      <w:r w:rsidRPr="001D21D1">
        <w:rPr>
          <w:color w:val="000000"/>
          <w:sz w:val="20"/>
        </w:rPr>
        <w:t xml:space="preserve">, lance- to </w:t>
      </w:r>
      <w:proofErr w:type="spellStart"/>
      <w:r w:rsidRPr="001D21D1">
        <w:rPr>
          <w:color w:val="000000"/>
          <w:sz w:val="20"/>
        </w:rPr>
        <w:t>oblanceolate</w:t>
      </w:r>
      <w:proofErr w:type="spellEnd"/>
      <w:r w:rsidRPr="001D21D1">
        <w:rPr>
          <w:color w:val="000000"/>
          <w:sz w:val="20"/>
        </w:rPr>
        <w:t xml:space="preserve">-shaped </w:t>
      </w:r>
      <w:r w:rsidR="00766B0A" w:rsidRPr="001D21D1">
        <w:rPr>
          <w:color w:val="000000"/>
          <w:sz w:val="20"/>
        </w:rPr>
        <w:t xml:space="preserve">with sharply toothed margins.  </w:t>
      </w:r>
      <w:r w:rsidR="00692EE0" w:rsidRPr="001D21D1">
        <w:rPr>
          <w:color w:val="000000"/>
          <w:sz w:val="20"/>
        </w:rPr>
        <w:t>Flower heads</w:t>
      </w:r>
      <w:r w:rsidR="00AF20DB" w:rsidRPr="001D21D1">
        <w:rPr>
          <w:color w:val="000000"/>
          <w:sz w:val="20"/>
        </w:rPr>
        <w:t xml:space="preserve"> are subtended by overlapping rows </w:t>
      </w:r>
      <w:r w:rsidR="00692EE0" w:rsidRPr="001D21D1">
        <w:rPr>
          <w:color w:val="000000"/>
          <w:sz w:val="20"/>
        </w:rPr>
        <w:t>of bracts</w:t>
      </w:r>
      <w:r w:rsidR="00AF20DB" w:rsidRPr="001D21D1">
        <w:rPr>
          <w:color w:val="000000"/>
          <w:sz w:val="20"/>
        </w:rPr>
        <w:t xml:space="preserve"> </w:t>
      </w:r>
      <w:r w:rsidR="005D5697" w:rsidRPr="001D21D1">
        <w:rPr>
          <w:color w:val="000000"/>
          <w:sz w:val="20"/>
        </w:rPr>
        <w:t xml:space="preserve">(phylliaries) </w:t>
      </w:r>
      <w:r w:rsidR="00AF20DB" w:rsidRPr="001D21D1">
        <w:rPr>
          <w:color w:val="000000"/>
          <w:sz w:val="20"/>
        </w:rPr>
        <w:t>with curved tips</w:t>
      </w:r>
      <w:r w:rsidR="006A092E" w:rsidRPr="001D21D1">
        <w:rPr>
          <w:color w:val="000000"/>
          <w:sz w:val="20"/>
        </w:rPr>
        <w:t xml:space="preserve"> which are green for at least half of the length of the phylliary</w:t>
      </w:r>
      <w:r w:rsidR="00AF20DB" w:rsidRPr="001D21D1">
        <w:rPr>
          <w:color w:val="000000"/>
          <w:sz w:val="20"/>
        </w:rPr>
        <w:t>.</w:t>
      </w:r>
      <w:r w:rsidR="005D5697" w:rsidRPr="001D21D1">
        <w:rPr>
          <w:color w:val="000000"/>
          <w:sz w:val="20"/>
        </w:rPr>
        <w:t xml:space="preserve">  The flower stalks, (peduncle) </w:t>
      </w:r>
      <w:r w:rsidR="00692EE0" w:rsidRPr="001D21D1">
        <w:rPr>
          <w:color w:val="000000"/>
          <w:sz w:val="20"/>
        </w:rPr>
        <w:t>and bracts</w:t>
      </w:r>
      <w:r w:rsidR="005D5697" w:rsidRPr="001D21D1">
        <w:rPr>
          <w:color w:val="000000"/>
          <w:sz w:val="20"/>
        </w:rPr>
        <w:t xml:space="preserve"> are covered with sticky glandular hairs</w:t>
      </w:r>
      <w:r w:rsidR="00CE25E6" w:rsidRPr="001D21D1">
        <w:rPr>
          <w:color w:val="000000"/>
          <w:sz w:val="20"/>
        </w:rPr>
        <w:t xml:space="preserve"> (trichomes)</w:t>
      </w:r>
      <w:r w:rsidR="005D5697" w:rsidRPr="001D21D1">
        <w:rPr>
          <w:color w:val="000000"/>
          <w:sz w:val="20"/>
        </w:rPr>
        <w:t>.</w:t>
      </w:r>
      <w:r w:rsidR="006A092E" w:rsidRPr="001D21D1">
        <w:rPr>
          <w:color w:val="000000"/>
          <w:sz w:val="20"/>
        </w:rPr>
        <w:t xml:space="preserve">  The pappus attached to the achene is off-white and there are 1,283,000 seeds per pound (</w:t>
      </w:r>
      <w:r w:rsidR="00206BCD">
        <w:rPr>
          <w:color w:val="000000"/>
          <w:sz w:val="20"/>
        </w:rPr>
        <w:t>Wilson</w:t>
      </w:r>
      <w:r w:rsidR="00467ABF" w:rsidRPr="001D21D1">
        <w:rPr>
          <w:color w:val="000000"/>
          <w:sz w:val="20"/>
        </w:rPr>
        <w:t xml:space="preserve"> </w:t>
      </w:r>
      <w:r w:rsidR="006A092E" w:rsidRPr="001D21D1">
        <w:rPr>
          <w:color w:val="000000"/>
          <w:sz w:val="20"/>
        </w:rPr>
        <w:t>2012).</w:t>
      </w:r>
      <w:r w:rsidR="00833BDE" w:rsidRPr="001D21D1">
        <w:rPr>
          <w:color w:val="000000"/>
          <w:sz w:val="20"/>
        </w:rPr>
        <w:t xml:space="preserve">  </w:t>
      </w:r>
      <w:r w:rsidR="00A41D12" w:rsidRPr="001D21D1">
        <w:rPr>
          <w:sz w:val="20"/>
        </w:rPr>
        <w:t xml:space="preserve"> </w:t>
      </w:r>
      <w:proofErr w:type="gramStart"/>
      <w:r w:rsidR="001536D8" w:rsidRPr="001D21D1">
        <w:rPr>
          <w:sz w:val="20"/>
        </w:rPr>
        <w:t>Blooms from July to October.</w:t>
      </w:r>
      <w:proofErr w:type="gramEnd"/>
    </w:p>
    <w:p w:rsidR="007B3CD6" w:rsidRDefault="007B3CD6" w:rsidP="00770D22">
      <w:pPr>
        <w:autoSpaceDE w:val="0"/>
        <w:autoSpaceDN w:val="0"/>
        <w:adjustRightInd w:val="0"/>
        <w:jc w:val="left"/>
        <w:rPr>
          <w:color w:val="000000"/>
          <w:sz w:val="20"/>
        </w:rPr>
      </w:pPr>
    </w:p>
    <w:p w:rsidR="00CE25E6" w:rsidRDefault="007B3CD6" w:rsidP="00770D22">
      <w:pPr>
        <w:autoSpaceDE w:val="0"/>
        <w:autoSpaceDN w:val="0"/>
        <w:adjustRightInd w:val="0"/>
        <w:jc w:val="left"/>
        <w:rPr>
          <w:color w:val="000000"/>
          <w:sz w:val="20"/>
        </w:rPr>
      </w:pPr>
      <w:r>
        <w:rPr>
          <w:color w:val="000000"/>
          <w:sz w:val="20"/>
        </w:rPr>
        <w:t>Bigelow’s tansyaster (</w:t>
      </w:r>
      <w:r w:rsidRPr="007B3CD6">
        <w:rPr>
          <w:i/>
          <w:color w:val="000000"/>
          <w:sz w:val="20"/>
        </w:rPr>
        <w:t>Machaeranthera bigelovii</w:t>
      </w:r>
      <w:r>
        <w:rPr>
          <w:color w:val="000000"/>
          <w:sz w:val="20"/>
        </w:rPr>
        <w:t>) and hoary tansyaster (</w:t>
      </w:r>
      <w:r w:rsidRPr="007B3CD6">
        <w:rPr>
          <w:i/>
          <w:color w:val="000000"/>
          <w:sz w:val="20"/>
        </w:rPr>
        <w:t>Machaeranthera canescens</w:t>
      </w:r>
      <w:r>
        <w:rPr>
          <w:color w:val="000000"/>
          <w:sz w:val="20"/>
        </w:rPr>
        <w:t xml:space="preserve">) are challenging to </w:t>
      </w:r>
      <w:r w:rsidRPr="00A65430">
        <w:rPr>
          <w:color w:val="000000"/>
          <w:sz w:val="20"/>
        </w:rPr>
        <w:t>distinguish due to overlapping habitats and hybridization</w:t>
      </w:r>
      <w:r w:rsidR="00121046" w:rsidRPr="00A65430">
        <w:rPr>
          <w:color w:val="000000"/>
          <w:sz w:val="20"/>
        </w:rPr>
        <w:t xml:space="preserve"> and the many varieties of </w:t>
      </w:r>
      <w:r w:rsidR="00121046" w:rsidRPr="00A65430">
        <w:rPr>
          <w:i/>
          <w:color w:val="000000"/>
          <w:sz w:val="20"/>
        </w:rPr>
        <w:t>M. canescens</w:t>
      </w:r>
      <w:r w:rsidRPr="00A65430">
        <w:rPr>
          <w:color w:val="000000"/>
          <w:sz w:val="20"/>
        </w:rPr>
        <w:t xml:space="preserve">.  </w:t>
      </w:r>
      <w:r w:rsidR="00A65430" w:rsidRPr="00A65430">
        <w:rPr>
          <w:color w:val="000000"/>
          <w:sz w:val="20"/>
        </w:rPr>
        <w:t xml:space="preserve">Weber and Wittmann </w:t>
      </w:r>
      <w:r w:rsidR="00237CF2" w:rsidRPr="00A65430">
        <w:rPr>
          <w:color w:val="000000"/>
          <w:sz w:val="20"/>
        </w:rPr>
        <w:t>(</w:t>
      </w:r>
      <w:r w:rsidR="00CE25E6" w:rsidRPr="00A65430">
        <w:rPr>
          <w:color w:val="000000"/>
          <w:sz w:val="20"/>
        </w:rPr>
        <w:t>2001</w:t>
      </w:r>
      <w:r w:rsidR="00237CF2" w:rsidRPr="00A65430">
        <w:rPr>
          <w:color w:val="000000"/>
          <w:sz w:val="20"/>
        </w:rPr>
        <w:t>)</w:t>
      </w:r>
      <w:r w:rsidR="00A65430">
        <w:rPr>
          <w:color w:val="000000"/>
          <w:sz w:val="20"/>
        </w:rPr>
        <w:t xml:space="preserve"> distinguish </w:t>
      </w:r>
      <w:r w:rsidR="00CE25E6">
        <w:rPr>
          <w:color w:val="000000"/>
          <w:sz w:val="20"/>
        </w:rPr>
        <w:t>between the two species as follows:</w:t>
      </w:r>
    </w:p>
    <w:p w:rsidR="00CE25E6" w:rsidRDefault="00CE25E6" w:rsidP="00770D22">
      <w:pPr>
        <w:autoSpaceDE w:val="0"/>
        <w:autoSpaceDN w:val="0"/>
        <w:adjustRightInd w:val="0"/>
        <w:jc w:val="left"/>
        <w:rPr>
          <w:color w:val="000000"/>
          <w:sz w:val="20"/>
        </w:rPr>
      </w:pPr>
    </w:p>
    <w:p w:rsidR="00CE25E6" w:rsidRDefault="00CE25E6" w:rsidP="00770D22">
      <w:pPr>
        <w:autoSpaceDE w:val="0"/>
        <w:autoSpaceDN w:val="0"/>
        <w:adjustRightInd w:val="0"/>
        <w:jc w:val="left"/>
        <w:rPr>
          <w:color w:val="000000"/>
          <w:sz w:val="20"/>
        </w:rPr>
      </w:pPr>
      <w:r w:rsidRPr="00EF13E6">
        <w:rPr>
          <w:i/>
          <w:color w:val="000000"/>
          <w:sz w:val="20"/>
        </w:rPr>
        <w:t>M. bigelovii</w:t>
      </w:r>
      <w:r>
        <w:rPr>
          <w:color w:val="000000"/>
          <w:sz w:val="20"/>
        </w:rPr>
        <w:t xml:space="preserve">:  </w:t>
      </w:r>
      <w:r w:rsidR="00EF13E6">
        <w:rPr>
          <w:color w:val="000000"/>
          <w:sz w:val="20"/>
        </w:rPr>
        <w:t>P</w:t>
      </w:r>
      <w:r>
        <w:rPr>
          <w:color w:val="000000"/>
          <w:sz w:val="20"/>
        </w:rPr>
        <w:t xml:space="preserve">resence of glandular trichomes on both the peduncles and phylliaries.  </w:t>
      </w:r>
      <w:r w:rsidR="00EF13E6">
        <w:rPr>
          <w:color w:val="000000"/>
          <w:sz w:val="20"/>
        </w:rPr>
        <w:t>Phylliaries with green tips equaling or exceeding the colorless base (Figure 4).</w:t>
      </w:r>
      <w:r>
        <w:rPr>
          <w:color w:val="000000"/>
          <w:sz w:val="20"/>
        </w:rPr>
        <w:t xml:space="preserve"> </w:t>
      </w:r>
    </w:p>
    <w:p w:rsidR="00EF13E6" w:rsidRDefault="00243676" w:rsidP="00770D22">
      <w:pPr>
        <w:autoSpaceDE w:val="0"/>
        <w:autoSpaceDN w:val="0"/>
        <w:adjustRightInd w:val="0"/>
        <w:jc w:val="left"/>
        <w:rPr>
          <w:color w:val="000000"/>
          <w:sz w:val="20"/>
        </w:rPr>
      </w:pPr>
      <w:r w:rsidRPr="00EF13E6">
        <w:rPr>
          <w:i/>
          <w:color w:val="000000"/>
          <w:sz w:val="20"/>
        </w:rPr>
        <w:t>M. canescens</w:t>
      </w:r>
      <w:r>
        <w:rPr>
          <w:color w:val="000000"/>
          <w:sz w:val="20"/>
        </w:rPr>
        <w:t xml:space="preserve">: Well-developed glandular trichomes absent from peduncles.  </w:t>
      </w:r>
      <w:proofErr w:type="gramStart"/>
      <w:r>
        <w:rPr>
          <w:color w:val="000000"/>
          <w:sz w:val="20"/>
        </w:rPr>
        <w:t>Phylliaries with a relatively short green apex (Figure 5)</w:t>
      </w:r>
      <w:r w:rsidR="008D3C7F">
        <w:rPr>
          <w:color w:val="000000"/>
          <w:sz w:val="20"/>
        </w:rPr>
        <w:t xml:space="preserve">, </w:t>
      </w:r>
      <w:r w:rsidR="000A6988">
        <w:rPr>
          <w:color w:val="000000"/>
          <w:sz w:val="20"/>
        </w:rPr>
        <w:t>(Schneider 2004)</w:t>
      </w:r>
      <w:r>
        <w:rPr>
          <w:color w:val="000000"/>
          <w:sz w:val="20"/>
        </w:rPr>
        <w:t>.</w:t>
      </w:r>
      <w:proofErr w:type="gramEnd"/>
      <w:r>
        <w:rPr>
          <w:color w:val="000000"/>
          <w:sz w:val="20"/>
        </w:rPr>
        <w:t xml:space="preserve"> </w:t>
      </w:r>
    </w:p>
    <w:p w:rsidR="00766B0A" w:rsidRDefault="00766B0A" w:rsidP="00766B0A">
      <w:pPr>
        <w:pStyle w:val="NRCSBodyText"/>
        <w:rPr>
          <w:b/>
          <w:iCs/>
          <w:color w:val="000000"/>
        </w:rPr>
      </w:pPr>
    </w:p>
    <w:p w:rsidR="00766B0A" w:rsidRPr="00766B0A" w:rsidRDefault="00766B0A" w:rsidP="00766B0A">
      <w:pPr>
        <w:pStyle w:val="NRCSBodyText"/>
        <w:rPr>
          <w:b/>
          <w:iCs/>
          <w:color w:val="000000"/>
        </w:rPr>
      </w:pPr>
      <w:r>
        <w:rPr>
          <w:b/>
          <w:iCs/>
          <w:color w:val="000000"/>
        </w:rPr>
        <w:t>Ethnobotany</w:t>
      </w:r>
    </w:p>
    <w:p w:rsidR="00766B0A" w:rsidRDefault="00766B0A" w:rsidP="00766B0A">
      <w:pPr>
        <w:pStyle w:val="Default"/>
        <w:rPr>
          <w:sz w:val="20"/>
          <w:szCs w:val="20"/>
        </w:rPr>
      </w:pPr>
      <w:r w:rsidRPr="0073772B">
        <w:rPr>
          <w:i/>
          <w:iCs/>
          <w:sz w:val="20"/>
          <w:szCs w:val="20"/>
        </w:rPr>
        <w:t>Machaeranthera</w:t>
      </w:r>
      <w:r w:rsidRPr="002F0FDF">
        <w:rPr>
          <w:iCs/>
          <w:sz w:val="20"/>
          <w:szCs w:val="20"/>
        </w:rPr>
        <w:t xml:space="preserve"> ssp. have been utilized by Native American Tribes for a variety of purposes from a stimulant to gastrointestinal aid to respiratory aid. The flowers used to make necklaces (Native American </w:t>
      </w:r>
      <w:proofErr w:type="spellStart"/>
      <w:r w:rsidRPr="002F0FDF">
        <w:rPr>
          <w:iCs/>
          <w:sz w:val="20"/>
          <w:szCs w:val="20"/>
        </w:rPr>
        <w:t>Ethnobotany</w:t>
      </w:r>
      <w:proofErr w:type="spellEnd"/>
      <w:r w:rsidR="00237CF2">
        <w:rPr>
          <w:iCs/>
          <w:sz w:val="20"/>
          <w:szCs w:val="20"/>
        </w:rPr>
        <w:t>,</w:t>
      </w:r>
      <w:r w:rsidRPr="002F0FDF">
        <w:rPr>
          <w:iCs/>
          <w:sz w:val="20"/>
          <w:szCs w:val="20"/>
        </w:rPr>
        <w:t xml:space="preserve"> 2012).</w:t>
      </w:r>
      <w:r w:rsidRPr="002F0FDF">
        <w:rPr>
          <w:sz w:val="20"/>
          <w:szCs w:val="20"/>
        </w:rPr>
        <w:t xml:space="preserve"> Plants were used by Navajo Indians for nose and throat troubles (</w:t>
      </w:r>
      <w:proofErr w:type="spellStart"/>
      <w:r w:rsidRPr="002F0FDF">
        <w:rPr>
          <w:sz w:val="20"/>
          <w:szCs w:val="20"/>
        </w:rPr>
        <w:t>Moerman</w:t>
      </w:r>
      <w:proofErr w:type="spellEnd"/>
      <w:r w:rsidRPr="002F0FDF">
        <w:rPr>
          <w:sz w:val="20"/>
          <w:szCs w:val="20"/>
        </w:rPr>
        <w:t>, 1998).</w:t>
      </w:r>
    </w:p>
    <w:p w:rsidR="007A7345" w:rsidRDefault="007A7345" w:rsidP="00766B0A">
      <w:pPr>
        <w:pStyle w:val="Default"/>
        <w:rPr>
          <w:sz w:val="20"/>
          <w:szCs w:val="20"/>
        </w:rPr>
      </w:pPr>
    </w:p>
    <w:p w:rsidR="007A7345" w:rsidRDefault="007A7345" w:rsidP="007A7345">
      <w:pPr>
        <w:autoSpaceDE w:val="0"/>
        <w:autoSpaceDN w:val="0"/>
        <w:adjustRightInd w:val="0"/>
        <w:jc w:val="left"/>
        <w:rPr>
          <w:i/>
          <w:iCs/>
          <w:color w:val="000000"/>
          <w:sz w:val="20"/>
        </w:rPr>
      </w:pPr>
      <w:r>
        <w:rPr>
          <w:i/>
          <w:iCs/>
          <w:color w:val="000000"/>
          <w:sz w:val="20"/>
        </w:rPr>
        <w:t>Distribution:</w:t>
      </w:r>
    </w:p>
    <w:p w:rsidR="007A7345" w:rsidRDefault="007A7345" w:rsidP="007A7345">
      <w:pPr>
        <w:pStyle w:val="Default"/>
        <w:rPr>
          <w:i/>
          <w:sz w:val="20"/>
        </w:rPr>
      </w:pPr>
      <w:r w:rsidRPr="00C867D6">
        <w:rPr>
          <w:sz w:val="20"/>
        </w:rPr>
        <w:t xml:space="preserve">According to Morgan and Hartman (2003), </w:t>
      </w:r>
      <w:r>
        <w:rPr>
          <w:sz w:val="20"/>
        </w:rPr>
        <w:t>o</w:t>
      </w:r>
      <w:r w:rsidRPr="00C867D6">
        <w:rPr>
          <w:sz w:val="20"/>
        </w:rPr>
        <w:t xml:space="preserve">f the three recognized varieties of </w:t>
      </w:r>
      <w:r w:rsidRPr="00C867D6">
        <w:rPr>
          <w:i/>
          <w:sz w:val="20"/>
        </w:rPr>
        <w:t>Dieteria bigelovii</w:t>
      </w:r>
      <w:r w:rsidRPr="00C867D6">
        <w:rPr>
          <w:sz w:val="20"/>
        </w:rPr>
        <w:t xml:space="preserve"> only </w:t>
      </w:r>
      <w:r w:rsidRPr="00C867D6">
        <w:rPr>
          <w:i/>
          <w:sz w:val="20"/>
        </w:rPr>
        <w:t>Dieteria</w:t>
      </w:r>
    </w:p>
    <w:p w:rsidR="00766B0A" w:rsidRPr="007A7345" w:rsidRDefault="007A7345" w:rsidP="007A7345">
      <w:pPr>
        <w:pStyle w:val="Default"/>
        <w:rPr>
          <w:rFonts w:ascii="Times New Roman" w:hAnsi="Times New Roman" w:cs="Times New Roman"/>
          <w:sz w:val="20"/>
          <w:szCs w:val="20"/>
        </w:rPr>
      </w:pPr>
      <w:proofErr w:type="gramStart"/>
      <w:r w:rsidRPr="00C867D6">
        <w:rPr>
          <w:i/>
          <w:sz w:val="20"/>
        </w:rPr>
        <w:t>bigelovii</w:t>
      </w:r>
      <w:proofErr w:type="gramEnd"/>
      <w:r w:rsidRPr="00C867D6">
        <w:rPr>
          <w:i/>
          <w:sz w:val="20"/>
        </w:rPr>
        <w:t xml:space="preserve"> </w:t>
      </w:r>
      <w:r w:rsidRPr="00C867D6">
        <w:rPr>
          <w:sz w:val="20"/>
        </w:rPr>
        <w:t xml:space="preserve">var. </w:t>
      </w:r>
      <w:r w:rsidRPr="00C867D6">
        <w:rPr>
          <w:i/>
          <w:sz w:val="20"/>
        </w:rPr>
        <w:t>bigelovii</w:t>
      </w:r>
      <w:r>
        <w:rPr>
          <w:sz w:val="20"/>
        </w:rPr>
        <w:t>, (Bigelow’s tansyaster), occurs in</w:t>
      </w:r>
    </w:p>
    <w:p w:rsidR="00C2159D" w:rsidRDefault="00ED226D" w:rsidP="00770D22">
      <w:pPr>
        <w:autoSpaceDE w:val="0"/>
        <w:autoSpaceDN w:val="0"/>
        <w:adjustRightInd w:val="0"/>
        <w:jc w:val="left"/>
        <w:rPr>
          <w:color w:val="000000"/>
          <w:sz w:val="20"/>
        </w:rPr>
      </w:pPr>
      <w:r>
        <w:rPr>
          <w:noProof/>
          <w:color w:val="000000"/>
          <w:sz w:val="20"/>
        </w:rPr>
        <w:lastRenderedPageBreak/>
        <w:drawing>
          <wp:inline distT="0" distB="0" distL="0" distR="0">
            <wp:extent cx="2543175" cy="2717067"/>
            <wp:effectExtent l="19050" t="0" r="9525" b="0"/>
            <wp:docPr id="16" name="Picture 15" descr="Hoary tansyaster showing the green tipped phylli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maca2.jpg"/>
                    <pic:cNvPicPr/>
                  </pic:nvPicPr>
                  <pic:blipFill>
                    <a:blip r:embed="rId17" cstate="print"/>
                    <a:stretch>
                      <a:fillRect/>
                    </a:stretch>
                  </pic:blipFill>
                  <pic:spPr>
                    <a:xfrm>
                      <a:off x="0" y="0"/>
                      <a:ext cx="2543175" cy="2717067"/>
                    </a:xfrm>
                    <a:prstGeom prst="rect">
                      <a:avLst/>
                    </a:prstGeom>
                  </pic:spPr>
                </pic:pic>
              </a:graphicData>
            </a:graphic>
          </wp:inline>
        </w:drawing>
      </w:r>
    </w:p>
    <w:p w:rsidR="00236DFD" w:rsidRDefault="00750722" w:rsidP="008079AE">
      <w:pPr>
        <w:pStyle w:val="CaptionNRCS"/>
      </w:pPr>
      <w:r>
        <w:rPr>
          <w:noProof/>
        </w:rPr>
        <w:pict>
          <v:shapetype id="_x0000_t202" coordsize="21600,21600" o:spt="202" path="m,l,21600r21600,l21600,xe">
            <v:stroke joinstyle="miter"/>
            <v:path gradientshapeok="t" o:connecttype="rect"/>
          </v:shapetype>
          <v:shape id="Text Box 2" o:spid="_x0000_s1026" type="#_x0000_t202" style="position:absolute;margin-left:-268.55pt;margin-top:2.25pt;width:231pt;height:50.6pt;z-index:251663360;visibility:visible" wrapcoords="-70 0 -70 21278 21600 21278 21600 0 -7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" stroked="f">
            <v:textbox inset="0,0,0,0">
              <w:txbxContent>
                <w:p w:rsidR="008225C1" w:rsidRPr="008D3CD9" w:rsidRDefault="00692EE0" w:rsidP="008079AE">
                  <w:pPr>
                    <w:pStyle w:val="CaptionNRCS"/>
                    <w:rPr>
                      <w:noProof/>
                    </w:rPr>
                  </w:pPr>
                  <w:r>
                    <w:t>Figure 4</w:t>
                  </w:r>
                  <w:r w:rsidR="00237CF2">
                    <w:t>:</w:t>
                  </w:r>
                  <w:r>
                    <w:t xml:space="preserve"> Bigelow’s tansyaster (Machaeranthera bigelovii) detailing the differences between the coloration on </w:t>
                  </w:r>
                  <w:r w:rsidR="006C65F4">
                    <w:t>the bracts to distinguish from h</w:t>
                  </w:r>
                  <w:r>
                    <w:t>oary tansyaster</w:t>
                  </w:r>
                  <w:r w:rsidR="006C65F4">
                    <w:t>, also note the sand particles on the glandular hairs</w:t>
                  </w:r>
                  <w:r>
                    <w:t xml:space="preserve">.  </w:t>
                  </w:r>
                  <w:proofErr w:type="gramStart"/>
                  <w:r w:rsidRPr="00E15FC6">
                    <w:t>Photo ©Al Schneider, www.swcoloradowildflowers.com, used with permission</w:t>
                  </w:r>
                  <w:r w:rsidR="006C65F4">
                    <w:t>.</w:t>
                  </w:r>
                  <w:proofErr w:type="gramEnd"/>
                </w:p>
              </w:txbxContent>
            </v:textbox>
            <w10:wrap type="tight"/>
          </v:shape>
        </w:pict>
      </w:r>
      <w:r w:rsidR="00ED226D">
        <w:t>Figure 5</w:t>
      </w:r>
      <w:r w:rsidR="00237CF2">
        <w:t>:</w:t>
      </w:r>
      <w:r w:rsidR="00ED226D">
        <w:t xml:space="preserve"> </w:t>
      </w:r>
      <w:r w:rsidR="00692EE0">
        <w:t>Hoary tansyaster (</w:t>
      </w:r>
      <w:r w:rsidR="00ED226D">
        <w:t>Machaeranthera canescens)</w:t>
      </w:r>
    </w:p>
    <w:p w:rsidR="00236DFD" w:rsidRDefault="00ED226D" w:rsidP="008079AE">
      <w:pPr>
        <w:pStyle w:val="CaptionNRCS"/>
      </w:pPr>
      <w:r>
        <w:t xml:space="preserve"> </w:t>
      </w:r>
      <w:proofErr w:type="gramStart"/>
      <w:r w:rsidR="00121046">
        <w:t>showing</w:t>
      </w:r>
      <w:proofErr w:type="gramEnd"/>
      <w:r w:rsidR="00121046">
        <w:t xml:space="preserve"> the lack of glandular hairs on the peduncle and the </w:t>
      </w:r>
    </w:p>
    <w:p w:rsidR="00D5193E" w:rsidRPr="00766B0A" w:rsidRDefault="00121046" w:rsidP="008079AE">
      <w:pPr>
        <w:pStyle w:val="CaptionNRCS"/>
        <w:rPr>
          <w:noProof/>
        </w:rPr>
      </w:pPr>
      <w:proofErr w:type="gramStart"/>
      <w:r>
        <w:t>phylliary</w:t>
      </w:r>
      <w:proofErr w:type="gramEnd"/>
      <w:r>
        <w:t xml:space="preserve"> with </w:t>
      </w:r>
      <w:r w:rsidR="00692EE0">
        <w:t>relatively short</w:t>
      </w:r>
      <w:r>
        <w:t xml:space="preserve"> </w:t>
      </w:r>
      <w:r w:rsidR="00692EE0">
        <w:t>green</w:t>
      </w:r>
      <w:r w:rsidR="00237CF2">
        <w:t xml:space="preserve"> </w:t>
      </w:r>
      <w:r w:rsidR="00155EBF">
        <w:t>apex</w:t>
      </w:r>
      <w:r w:rsidR="00692EE0">
        <w:t>.</w:t>
      </w:r>
      <w:r w:rsidR="00ED226D">
        <w:t xml:space="preserve">  </w:t>
      </w:r>
      <w:r w:rsidR="00ED226D" w:rsidRPr="00E15FC6">
        <w:t>Photo ©Al Schneider, www.swcoloradowildflowers.com, used with permission</w:t>
      </w:r>
      <w:r>
        <w:t>.</w:t>
      </w:r>
    </w:p>
    <w:p w:rsidR="008079AE" w:rsidRDefault="008079AE" w:rsidP="00D5193E">
      <w:pPr>
        <w:autoSpaceDE w:val="0"/>
        <w:autoSpaceDN w:val="0"/>
        <w:adjustRightInd w:val="0"/>
        <w:jc w:val="left"/>
        <w:rPr>
          <w:i/>
          <w:iCs/>
          <w:color w:val="000000"/>
          <w:sz w:val="20"/>
        </w:rPr>
      </w:pPr>
    </w:p>
    <w:p w:rsidR="00C867D6" w:rsidRPr="00C867D6" w:rsidRDefault="003B244D" w:rsidP="00D5193E">
      <w:pPr>
        <w:autoSpaceDE w:val="0"/>
        <w:autoSpaceDN w:val="0"/>
        <w:adjustRightInd w:val="0"/>
        <w:jc w:val="left"/>
        <w:rPr>
          <w:i/>
          <w:iCs/>
          <w:color w:val="000000"/>
          <w:sz w:val="20"/>
        </w:rPr>
      </w:pPr>
      <w:proofErr w:type="gramStart"/>
      <w:r>
        <w:rPr>
          <w:color w:val="000000"/>
          <w:sz w:val="20"/>
        </w:rPr>
        <w:t>the</w:t>
      </w:r>
      <w:proofErr w:type="gramEnd"/>
      <w:r>
        <w:rPr>
          <w:color w:val="000000"/>
          <w:sz w:val="20"/>
        </w:rPr>
        <w:t xml:space="preserve"> Southern Rocky Mountain region of Wyoming, Colorado and New Mexico</w:t>
      </w:r>
      <w:r w:rsidR="001D21D1">
        <w:rPr>
          <w:color w:val="000000"/>
          <w:sz w:val="20"/>
        </w:rPr>
        <w:t xml:space="preserve"> (Welsh 2003)</w:t>
      </w:r>
      <w:r>
        <w:rPr>
          <w:color w:val="000000"/>
          <w:sz w:val="20"/>
        </w:rPr>
        <w:t xml:space="preserve">.  </w:t>
      </w:r>
      <w:r w:rsidR="006751F4">
        <w:rPr>
          <w:color w:val="000000"/>
          <w:sz w:val="20"/>
        </w:rPr>
        <w:t>While Bigelow’s tansyaster is very similar to the hoary tansyaster, it is much more restricted to habitat and range</w:t>
      </w:r>
      <w:r w:rsidR="00A3342E">
        <w:rPr>
          <w:color w:val="000000"/>
          <w:sz w:val="20"/>
        </w:rPr>
        <w:t xml:space="preserve"> (Schultz 1987, Welsh 2003, Turner 1987)</w:t>
      </w:r>
      <w:r w:rsidR="006751F4">
        <w:rPr>
          <w:color w:val="000000"/>
          <w:sz w:val="20"/>
        </w:rPr>
        <w:t>.</w:t>
      </w:r>
    </w:p>
    <w:p w:rsidR="00C867D6" w:rsidRDefault="00C867D6" w:rsidP="00D5193E">
      <w:pPr>
        <w:autoSpaceDE w:val="0"/>
        <w:autoSpaceDN w:val="0"/>
        <w:adjustRightInd w:val="0"/>
        <w:jc w:val="left"/>
        <w:rPr>
          <w:i/>
          <w:iCs/>
          <w:color w:val="000000"/>
          <w:sz w:val="20"/>
        </w:rPr>
      </w:pPr>
    </w:p>
    <w:p w:rsidR="00D5193E" w:rsidRPr="00D5193E" w:rsidRDefault="00D5193E" w:rsidP="00D5193E">
      <w:pPr>
        <w:autoSpaceDE w:val="0"/>
        <w:autoSpaceDN w:val="0"/>
        <w:adjustRightInd w:val="0"/>
        <w:jc w:val="left"/>
        <w:rPr>
          <w:color w:val="000000"/>
          <w:sz w:val="20"/>
        </w:rPr>
      </w:pPr>
      <w:r w:rsidRPr="00D5193E">
        <w:rPr>
          <w:i/>
          <w:iCs/>
          <w:color w:val="000000"/>
          <w:sz w:val="20"/>
        </w:rPr>
        <w:t>Habitat</w:t>
      </w:r>
      <w:r w:rsidRPr="00D5193E">
        <w:rPr>
          <w:color w:val="000000"/>
          <w:sz w:val="20"/>
        </w:rPr>
        <w:t xml:space="preserve">: </w:t>
      </w:r>
    </w:p>
    <w:p w:rsidR="00D5193E" w:rsidRPr="00D5193E" w:rsidRDefault="00D5193E" w:rsidP="00D5193E">
      <w:pPr>
        <w:autoSpaceDE w:val="0"/>
        <w:autoSpaceDN w:val="0"/>
        <w:adjustRightInd w:val="0"/>
        <w:jc w:val="left"/>
        <w:rPr>
          <w:color w:val="000000"/>
          <w:sz w:val="23"/>
          <w:szCs w:val="23"/>
        </w:rPr>
      </w:pPr>
      <w:r>
        <w:rPr>
          <w:color w:val="000000"/>
          <w:sz w:val="20"/>
        </w:rPr>
        <w:t xml:space="preserve">Bigelow’s </w:t>
      </w:r>
      <w:r w:rsidRPr="00D5193E">
        <w:rPr>
          <w:color w:val="000000"/>
          <w:sz w:val="20"/>
        </w:rPr>
        <w:t xml:space="preserve">tansyaster is common in plant communities </w:t>
      </w:r>
      <w:r w:rsidR="00237CF2">
        <w:rPr>
          <w:color w:val="000000"/>
          <w:sz w:val="20"/>
        </w:rPr>
        <w:t>such as</w:t>
      </w:r>
      <w:r w:rsidR="00237CF2" w:rsidRPr="00D5193E">
        <w:rPr>
          <w:color w:val="000000"/>
          <w:sz w:val="20"/>
        </w:rPr>
        <w:t xml:space="preserve"> </w:t>
      </w:r>
      <w:r>
        <w:rPr>
          <w:color w:val="000000"/>
          <w:sz w:val="20"/>
        </w:rPr>
        <w:t>meadows, open areas, subalpine coniferous forests, oak woodlands, grasslands, creosote bush or sagebrush scrublands, often found along streams and roadsides</w:t>
      </w:r>
      <w:r w:rsidR="0074652F">
        <w:rPr>
          <w:color w:val="000000"/>
          <w:sz w:val="20"/>
        </w:rPr>
        <w:t xml:space="preserve"> (Hartman 2012</w:t>
      </w:r>
      <w:r w:rsidR="00A52960">
        <w:rPr>
          <w:color w:val="000000"/>
          <w:sz w:val="20"/>
        </w:rPr>
        <w:t>)</w:t>
      </w:r>
      <w:r>
        <w:rPr>
          <w:color w:val="000000"/>
          <w:sz w:val="20"/>
        </w:rPr>
        <w:t xml:space="preserve">.  </w:t>
      </w:r>
      <w:r w:rsidRPr="00D5193E">
        <w:rPr>
          <w:color w:val="000000"/>
          <w:sz w:val="20"/>
        </w:rPr>
        <w:t xml:space="preserve"> </w:t>
      </w:r>
      <w:r w:rsidR="00DF3C0A">
        <w:rPr>
          <w:color w:val="000000"/>
          <w:sz w:val="20"/>
        </w:rPr>
        <w:t>In the fall</w:t>
      </w:r>
      <w:r w:rsidR="00237CF2">
        <w:rPr>
          <w:color w:val="000000"/>
          <w:sz w:val="20"/>
        </w:rPr>
        <w:t xml:space="preserve"> months,</w:t>
      </w:r>
      <w:r w:rsidR="00DF3C0A">
        <w:rPr>
          <w:color w:val="000000"/>
          <w:sz w:val="20"/>
        </w:rPr>
        <w:t xml:space="preserve"> </w:t>
      </w:r>
      <w:r w:rsidR="00290664">
        <w:rPr>
          <w:color w:val="000000"/>
          <w:sz w:val="20"/>
        </w:rPr>
        <w:t xml:space="preserve">vast flower </w:t>
      </w:r>
      <w:r w:rsidR="00DF3C0A">
        <w:rPr>
          <w:color w:val="000000"/>
          <w:sz w:val="20"/>
        </w:rPr>
        <w:t xml:space="preserve">displays of Bigelow’s </w:t>
      </w:r>
      <w:r w:rsidR="00692EE0">
        <w:rPr>
          <w:color w:val="000000"/>
          <w:sz w:val="20"/>
        </w:rPr>
        <w:t>tansyaster may</w:t>
      </w:r>
      <w:r w:rsidR="00290664">
        <w:rPr>
          <w:color w:val="000000"/>
          <w:sz w:val="20"/>
        </w:rPr>
        <w:t xml:space="preserve"> be observed in</w:t>
      </w:r>
      <w:r w:rsidR="00DF3C0A">
        <w:rPr>
          <w:color w:val="000000"/>
          <w:sz w:val="20"/>
        </w:rPr>
        <w:t xml:space="preserve"> foothill fields and along roadsides.</w:t>
      </w:r>
      <w:r w:rsidRPr="00D5193E">
        <w:rPr>
          <w:color w:val="000000"/>
          <w:sz w:val="23"/>
          <w:szCs w:val="23"/>
        </w:rPr>
        <w:t xml:space="preserve"> </w:t>
      </w:r>
    </w:p>
    <w:p w:rsidR="00290664" w:rsidRDefault="00290664" w:rsidP="00D5193E">
      <w:pPr>
        <w:autoSpaceDE w:val="0"/>
        <w:autoSpaceDN w:val="0"/>
        <w:adjustRightInd w:val="0"/>
        <w:jc w:val="left"/>
        <w:rPr>
          <w:b/>
          <w:bCs/>
          <w:color w:val="000000"/>
          <w:sz w:val="20"/>
        </w:rPr>
      </w:pPr>
    </w:p>
    <w:p w:rsidR="00D5193E" w:rsidRPr="00D5193E" w:rsidRDefault="00D5193E" w:rsidP="00D5193E">
      <w:pPr>
        <w:autoSpaceDE w:val="0"/>
        <w:autoSpaceDN w:val="0"/>
        <w:adjustRightInd w:val="0"/>
        <w:jc w:val="left"/>
        <w:rPr>
          <w:color w:val="000000"/>
          <w:sz w:val="20"/>
        </w:rPr>
      </w:pPr>
      <w:r w:rsidRPr="00D5193E">
        <w:rPr>
          <w:b/>
          <w:bCs/>
          <w:color w:val="000000"/>
          <w:sz w:val="20"/>
        </w:rPr>
        <w:t xml:space="preserve">Adaptation </w:t>
      </w:r>
    </w:p>
    <w:p w:rsidR="00243676" w:rsidRPr="001E5EE7" w:rsidRDefault="00AF64E1" w:rsidP="00D5193E">
      <w:pPr>
        <w:autoSpaceDE w:val="0"/>
        <w:autoSpaceDN w:val="0"/>
        <w:adjustRightInd w:val="0"/>
        <w:jc w:val="left"/>
        <w:rPr>
          <w:color w:val="000000"/>
          <w:sz w:val="20"/>
        </w:rPr>
      </w:pPr>
      <w:r>
        <w:rPr>
          <w:color w:val="000000"/>
          <w:sz w:val="20"/>
        </w:rPr>
        <w:t>Bigelow’s</w:t>
      </w:r>
      <w:r w:rsidR="00D5193E" w:rsidRPr="00D5193E">
        <w:rPr>
          <w:color w:val="000000"/>
          <w:sz w:val="20"/>
        </w:rPr>
        <w:t xml:space="preserve"> tansyaster is adapted to </w:t>
      </w:r>
      <w:r w:rsidR="00692EE0">
        <w:rPr>
          <w:color w:val="000000"/>
          <w:sz w:val="20"/>
        </w:rPr>
        <w:t xml:space="preserve">fine </w:t>
      </w:r>
      <w:r w:rsidR="00692EE0" w:rsidRPr="00D5193E">
        <w:rPr>
          <w:color w:val="000000"/>
          <w:sz w:val="20"/>
        </w:rPr>
        <w:t>to</w:t>
      </w:r>
      <w:r w:rsidR="00D5193E" w:rsidRPr="00D5193E">
        <w:rPr>
          <w:color w:val="000000"/>
          <w:sz w:val="20"/>
        </w:rPr>
        <w:t xml:space="preserve"> coarse textured </w:t>
      </w:r>
      <w:r>
        <w:rPr>
          <w:color w:val="000000"/>
          <w:sz w:val="20"/>
        </w:rPr>
        <w:t xml:space="preserve">soils with a pH of 6.0 to 8.5 </w:t>
      </w:r>
      <w:r w:rsidR="00D5193E" w:rsidRPr="00D5193E">
        <w:rPr>
          <w:color w:val="000000"/>
          <w:sz w:val="20"/>
        </w:rPr>
        <w:t>(</w:t>
      </w:r>
      <w:r>
        <w:rPr>
          <w:color w:val="000000"/>
          <w:sz w:val="20"/>
        </w:rPr>
        <w:t>USDA Plants Database</w:t>
      </w:r>
      <w:r w:rsidR="00D5193E" w:rsidRPr="00D5193E">
        <w:rPr>
          <w:color w:val="000000"/>
          <w:sz w:val="20"/>
        </w:rPr>
        <w:t xml:space="preserve">; Tilley </w:t>
      </w:r>
      <w:r w:rsidR="00EF3D2F">
        <w:rPr>
          <w:color w:val="000000"/>
          <w:sz w:val="20"/>
        </w:rPr>
        <w:t>et al</w:t>
      </w:r>
      <w:r w:rsidR="00D5193E" w:rsidRPr="00D5193E">
        <w:rPr>
          <w:color w:val="000000"/>
          <w:sz w:val="20"/>
        </w:rPr>
        <w:t xml:space="preserve">, 2010). </w:t>
      </w:r>
      <w:r>
        <w:rPr>
          <w:color w:val="000000"/>
          <w:sz w:val="20"/>
        </w:rPr>
        <w:t>Bigelow’s</w:t>
      </w:r>
      <w:r w:rsidR="00D5193E" w:rsidRPr="00D5193E">
        <w:rPr>
          <w:color w:val="000000"/>
          <w:sz w:val="20"/>
        </w:rPr>
        <w:t xml:space="preserve"> tansyaster requires full exposure to sunlight, and a minimum </w:t>
      </w:r>
      <w:r>
        <w:rPr>
          <w:color w:val="000000"/>
          <w:sz w:val="20"/>
        </w:rPr>
        <w:t>6</w:t>
      </w:r>
      <w:r w:rsidR="00D5193E" w:rsidRPr="00D5193E">
        <w:rPr>
          <w:color w:val="000000"/>
          <w:sz w:val="20"/>
        </w:rPr>
        <w:t xml:space="preserve"> inch rooting depth. The species is commonly found in</w:t>
      </w:r>
      <w:r>
        <w:rPr>
          <w:color w:val="000000"/>
          <w:sz w:val="20"/>
        </w:rPr>
        <w:t xml:space="preserve"> areas receiving 6 to 18</w:t>
      </w:r>
      <w:r w:rsidR="00813519">
        <w:rPr>
          <w:color w:val="000000"/>
          <w:sz w:val="20"/>
        </w:rPr>
        <w:t xml:space="preserve"> </w:t>
      </w:r>
      <w:r>
        <w:rPr>
          <w:color w:val="000000"/>
          <w:sz w:val="20"/>
        </w:rPr>
        <w:t>in</w:t>
      </w:r>
      <w:r w:rsidR="00237CF2">
        <w:rPr>
          <w:color w:val="000000"/>
          <w:sz w:val="20"/>
        </w:rPr>
        <w:t>.</w:t>
      </w:r>
      <w:r>
        <w:rPr>
          <w:color w:val="000000"/>
          <w:sz w:val="20"/>
        </w:rPr>
        <w:t xml:space="preserve"> (15cm to 45cm) </w:t>
      </w:r>
      <w:r w:rsidR="00D5193E" w:rsidRPr="00D5193E">
        <w:rPr>
          <w:color w:val="000000"/>
          <w:sz w:val="20"/>
        </w:rPr>
        <w:t>of annual precipitation</w:t>
      </w:r>
      <w:r w:rsidR="00C867D6">
        <w:rPr>
          <w:color w:val="000000"/>
          <w:sz w:val="20"/>
        </w:rPr>
        <w:t xml:space="preserve"> at 7,500 to 11,500</w:t>
      </w:r>
      <w:r w:rsidR="00237CF2">
        <w:rPr>
          <w:color w:val="000000"/>
          <w:sz w:val="20"/>
        </w:rPr>
        <w:t xml:space="preserve"> feet</w:t>
      </w:r>
      <w:r w:rsidR="00400D60">
        <w:rPr>
          <w:color w:val="000000"/>
          <w:sz w:val="20"/>
        </w:rPr>
        <w:t xml:space="preserve"> (</w:t>
      </w:r>
      <w:r w:rsidR="000A6988">
        <w:rPr>
          <w:color w:val="000000"/>
          <w:sz w:val="20"/>
        </w:rPr>
        <w:t>2300m to 3200m)</w:t>
      </w:r>
      <w:r w:rsidR="00C867D6">
        <w:rPr>
          <w:color w:val="000000"/>
          <w:sz w:val="20"/>
        </w:rPr>
        <w:t xml:space="preserve"> in elevation</w:t>
      </w:r>
      <w:r w:rsidR="00D5193E" w:rsidRPr="00D5193E">
        <w:rPr>
          <w:color w:val="000000"/>
          <w:sz w:val="20"/>
        </w:rPr>
        <w:t xml:space="preserve">. </w:t>
      </w:r>
    </w:p>
    <w:p w:rsidR="00243676" w:rsidRDefault="00243676" w:rsidP="00D5193E">
      <w:pPr>
        <w:autoSpaceDE w:val="0"/>
        <w:autoSpaceDN w:val="0"/>
        <w:adjustRightInd w:val="0"/>
        <w:jc w:val="left"/>
        <w:rPr>
          <w:b/>
          <w:bCs/>
          <w:color w:val="000000"/>
          <w:sz w:val="20"/>
        </w:rPr>
      </w:pPr>
    </w:p>
    <w:p w:rsidR="00D5193E" w:rsidRPr="00D5193E" w:rsidRDefault="00D5193E" w:rsidP="00D5193E">
      <w:pPr>
        <w:autoSpaceDE w:val="0"/>
        <w:autoSpaceDN w:val="0"/>
        <w:adjustRightInd w:val="0"/>
        <w:jc w:val="left"/>
        <w:rPr>
          <w:color w:val="000000"/>
          <w:sz w:val="20"/>
        </w:rPr>
      </w:pPr>
      <w:r w:rsidRPr="00D5193E">
        <w:rPr>
          <w:b/>
          <w:bCs/>
          <w:color w:val="000000"/>
          <w:sz w:val="20"/>
        </w:rPr>
        <w:t xml:space="preserve">Establishment </w:t>
      </w:r>
    </w:p>
    <w:p w:rsidR="000C01E1" w:rsidRPr="00EF6357" w:rsidRDefault="000D0937" w:rsidP="00D731B9">
      <w:pPr>
        <w:pStyle w:val="Default"/>
        <w:rPr>
          <w:sz w:val="20"/>
          <w:szCs w:val="20"/>
        </w:rPr>
      </w:pPr>
      <w:r>
        <w:rPr>
          <w:sz w:val="20"/>
          <w:szCs w:val="20"/>
        </w:rPr>
        <w:t>“</w:t>
      </w:r>
      <w:proofErr w:type="spellStart"/>
      <w:r w:rsidR="00EF6357" w:rsidRPr="00EF6357">
        <w:rPr>
          <w:sz w:val="20"/>
          <w:szCs w:val="20"/>
        </w:rPr>
        <w:t>Loring</w:t>
      </w:r>
      <w:proofErr w:type="spellEnd"/>
      <w:r w:rsidR="00EF6357" w:rsidRPr="00EF6357">
        <w:rPr>
          <w:sz w:val="20"/>
          <w:szCs w:val="20"/>
        </w:rPr>
        <w:t xml:space="preserve"> </w:t>
      </w:r>
      <w:r w:rsidR="00EF6357">
        <w:rPr>
          <w:sz w:val="20"/>
          <w:szCs w:val="20"/>
        </w:rPr>
        <w:t>(</w:t>
      </w:r>
      <w:r w:rsidR="00EF6357" w:rsidRPr="00EF6357">
        <w:rPr>
          <w:sz w:val="20"/>
          <w:szCs w:val="20"/>
        </w:rPr>
        <w:t>2012</w:t>
      </w:r>
      <w:r w:rsidR="00EF6357">
        <w:rPr>
          <w:sz w:val="20"/>
          <w:szCs w:val="20"/>
        </w:rPr>
        <w:t>)</w:t>
      </w:r>
      <w:r w:rsidR="00692EE0">
        <w:rPr>
          <w:sz w:val="20"/>
          <w:szCs w:val="20"/>
        </w:rPr>
        <w:t xml:space="preserve"> observed</w:t>
      </w:r>
      <w:r w:rsidR="00EF6357" w:rsidRPr="00EF6357">
        <w:rPr>
          <w:sz w:val="20"/>
          <w:szCs w:val="20"/>
        </w:rPr>
        <w:t xml:space="preserve"> </w:t>
      </w:r>
      <w:r>
        <w:rPr>
          <w:sz w:val="20"/>
          <w:szCs w:val="20"/>
        </w:rPr>
        <w:t>80% to 90</w:t>
      </w:r>
      <w:r w:rsidR="000C01E1" w:rsidRPr="00EF6357">
        <w:rPr>
          <w:sz w:val="20"/>
          <w:szCs w:val="20"/>
        </w:rPr>
        <w:t xml:space="preserve">% </w:t>
      </w:r>
      <w:r>
        <w:rPr>
          <w:sz w:val="20"/>
          <w:szCs w:val="20"/>
        </w:rPr>
        <w:t xml:space="preserve">typical </w:t>
      </w:r>
      <w:r w:rsidR="000C01E1" w:rsidRPr="00EF6357">
        <w:rPr>
          <w:sz w:val="20"/>
          <w:szCs w:val="20"/>
        </w:rPr>
        <w:t xml:space="preserve">germination </w:t>
      </w:r>
      <w:r>
        <w:rPr>
          <w:sz w:val="20"/>
          <w:szCs w:val="20"/>
        </w:rPr>
        <w:t xml:space="preserve">from fresh seed </w:t>
      </w:r>
      <w:r w:rsidR="000C01E1" w:rsidRPr="00EF6357">
        <w:rPr>
          <w:sz w:val="20"/>
          <w:szCs w:val="20"/>
        </w:rPr>
        <w:t>at 15 ° C for</w:t>
      </w:r>
      <w:r w:rsidR="00155EBF">
        <w:rPr>
          <w:sz w:val="20"/>
          <w:szCs w:val="20"/>
        </w:rPr>
        <w:t xml:space="preserve"> 21 days,</w:t>
      </w:r>
      <w:r w:rsidR="00BC4EEB">
        <w:rPr>
          <w:sz w:val="20"/>
          <w:szCs w:val="20"/>
        </w:rPr>
        <w:t>”</w:t>
      </w:r>
      <w:r w:rsidR="00155EBF">
        <w:rPr>
          <w:sz w:val="20"/>
          <w:szCs w:val="20"/>
        </w:rPr>
        <w:t xml:space="preserve"> </w:t>
      </w:r>
      <w:r w:rsidR="00EF6357">
        <w:rPr>
          <w:sz w:val="20"/>
          <w:szCs w:val="20"/>
        </w:rPr>
        <w:t>Hall (2012) noted 93% and 98</w:t>
      </w:r>
      <w:r w:rsidR="00692EE0">
        <w:rPr>
          <w:sz w:val="20"/>
          <w:szCs w:val="20"/>
        </w:rPr>
        <w:t>% seed</w:t>
      </w:r>
      <w:r w:rsidR="007B0FDB">
        <w:rPr>
          <w:sz w:val="20"/>
          <w:szCs w:val="20"/>
        </w:rPr>
        <w:t xml:space="preserve"> viability from </w:t>
      </w:r>
      <w:proofErr w:type="spellStart"/>
      <w:r w:rsidR="007B0FDB">
        <w:rPr>
          <w:sz w:val="20"/>
          <w:szCs w:val="20"/>
        </w:rPr>
        <w:t>Tetrazoli</w:t>
      </w:r>
      <w:r w:rsidR="00EF6357">
        <w:rPr>
          <w:sz w:val="20"/>
          <w:szCs w:val="20"/>
        </w:rPr>
        <w:t>um</w:t>
      </w:r>
      <w:proofErr w:type="spellEnd"/>
      <w:r w:rsidR="00EF6357">
        <w:rPr>
          <w:sz w:val="20"/>
          <w:szCs w:val="20"/>
        </w:rPr>
        <w:t xml:space="preserve"> tests.  </w:t>
      </w:r>
    </w:p>
    <w:p w:rsidR="000C01E1" w:rsidRDefault="000C01E1" w:rsidP="00D731B9">
      <w:pPr>
        <w:pStyle w:val="Default"/>
      </w:pPr>
    </w:p>
    <w:p w:rsidR="00D731B9" w:rsidRDefault="00EF6357" w:rsidP="00D731B9">
      <w:pPr>
        <w:pStyle w:val="Default"/>
        <w:rPr>
          <w:sz w:val="20"/>
          <w:szCs w:val="20"/>
        </w:rPr>
      </w:pPr>
      <w:r>
        <w:rPr>
          <w:sz w:val="20"/>
          <w:szCs w:val="20"/>
        </w:rPr>
        <w:t>For conservation and restoration projects s</w:t>
      </w:r>
      <w:r w:rsidR="00D731B9">
        <w:rPr>
          <w:sz w:val="20"/>
          <w:szCs w:val="20"/>
        </w:rPr>
        <w:t>eed should be drilled or broadcast seeded in late fall into a firm, weed-free seed bed at a depth of 0 to 6 mm (0 to 0.25 in</w:t>
      </w:r>
      <w:r w:rsidR="00237CF2">
        <w:rPr>
          <w:sz w:val="20"/>
          <w:szCs w:val="20"/>
        </w:rPr>
        <w:t>.</w:t>
      </w:r>
      <w:r w:rsidR="00D731B9">
        <w:rPr>
          <w:sz w:val="20"/>
          <w:szCs w:val="20"/>
        </w:rPr>
        <w:t xml:space="preserve">) </w:t>
      </w:r>
      <w:r w:rsidR="003B2D12">
        <w:rPr>
          <w:sz w:val="20"/>
          <w:szCs w:val="20"/>
        </w:rPr>
        <w:t>To establish a solid stand for seed production</w:t>
      </w:r>
      <w:r w:rsidR="00D731B9">
        <w:rPr>
          <w:sz w:val="20"/>
          <w:szCs w:val="20"/>
        </w:rPr>
        <w:t xml:space="preserve">, target delivery of 20 to 30 pure live seeds (PLS) per square foot, seed at a rate of 2 lbs (0.9 kg) PLS per acre. If seeding as part of a mix, adjust seeding rate to the desired percentage of the </w:t>
      </w:r>
      <w:r w:rsidR="00D731B9">
        <w:rPr>
          <w:sz w:val="20"/>
          <w:szCs w:val="20"/>
        </w:rPr>
        <w:lastRenderedPageBreak/>
        <w:t>mixture. Broadcast seedings should be followed with a culti</w:t>
      </w:r>
      <w:r w:rsidR="003B2D12">
        <w:rPr>
          <w:sz w:val="20"/>
          <w:szCs w:val="20"/>
        </w:rPr>
        <w:t>-</w:t>
      </w:r>
      <w:r w:rsidR="00D731B9">
        <w:rPr>
          <w:sz w:val="20"/>
          <w:szCs w:val="20"/>
        </w:rPr>
        <w:t xml:space="preserve">packer to ensure good seed to soil contact. </w:t>
      </w:r>
      <w:r>
        <w:rPr>
          <w:sz w:val="20"/>
          <w:szCs w:val="20"/>
        </w:rPr>
        <w:t xml:space="preserve"> For </w:t>
      </w:r>
      <w:r w:rsidR="003B2D12">
        <w:rPr>
          <w:sz w:val="20"/>
          <w:szCs w:val="20"/>
        </w:rPr>
        <w:t>establish</w:t>
      </w:r>
      <w:r w:rsidR="00CF629C">
        <w:rPr>
          <w:sz w:val="20"/>
          <w:szCs w:val="20"/>
        </w:rPr>
        <w:t xml:space="preserve">ment of fields for </w:t>
      </w:r>
      <w:r>
        <w:rPr>
          <w:sz w:val="20"/>
          <w:szCs w:val="20"/>
        </w:rPr>
        <w:t xml:space="preserve">seed production, use irrigation </w:t>
      </w:r>
      <w:r w:rsidR="00CF629C">
        <w:rPr>
          <w:sz w:val="20"/>
          <w:szCs w:val="20"/>
        </w:rPr>
        <w:t xml:space="preserve">for the first two weeks </w:t>
      </w:r>
      <w:r>
        <w:rPr>
          <w:sz w:val="20"/>
          <w:szCs w:val="20"/>
        </w:rPr>
        <w:t>to establ</w:t>
      </w:r>
      <w:r w:rsidR="00CF629C">
        <w:rPr>
          <w:sz w:val="20"/>
          <w:szCs w:val="20"/>
        </w:rPr>
        <w:t>ish plants from seed, conduct seeding in spring,</w:t>
      </w:r>
      <w:r>
        <w:rPr>
          <w:sz w:val="20"/>
          <w:szCs w:val="20"/>
        </w:rPr>
        <w:t xml:space="preserve"> with monsoonal moisture in summer</w:t>
      </w:r>
      <w:r w:rsidR="00CF629C">
        <w:rPr>
          <w:sz w:val="20"/>
          <w:szCs w:val="20"/>
        </w:rPr>
        <w:t>, or in fall (Swift, 2012)</w:t>
      </w:r>
      <w:r>
        <w:rPr>
          <w:sz w:val="20"/>
          <w:szCs w:val="20"/>
        </w:rPr>
        <w:t>.</w:t>
      </w:r>
    </w:p>
    <w:p w:rsidR="003B2D12" w:rsidRDefault="003B2D12" w:rsidP="003B2D12">
      <w:pPr>
        <w:jc w:val="left"/>
      </w:pPr>
    </w:p>
    <w:p w:rsidR="003B2D12" w:rsidRPr="003B2D12" w:rsidRDefault="003B2D12" w:rsidP="003B2D12">
      <w:pPr>
        <w:jc w:val="left"/>
      </w:pPr>
      <w:r>
        <w:rPr>
          <w:sz w:val="20"/>
        </w:rPr>
        <w:t xml:space="preserve">Seed should be mixed with a </w:t>
      </w:r>
      <w:r w:rsidR="00692EE0">
        <w:rPr>
          <w:sz w:val="20"/>
        </w:rPr>
        <w:t>carrier</w:t>
      </w:r>
      <w:r>
        <w:rPr>
          <w:sz w:val="20"/>
        </w:rPr>
        <w:t xml:space="preserve"> such as rice hulls to assist seed flow through seeding equipment. When calculating rice hull amounts based on seed bushel weights, it is important to determine the condition of the seed. Hoary tansyaster seed which has not had the pappus removed has a bushel weight of approximately 3 lb/bushel (Tilley, et al 2010).</w:t>
      </w:r>
    </w:p>
    <w:p w:rsidR="003B2D12" w:rsidRDefault="003B2D12" w:rsidP="003B2D12">
      <w:pPr>
        <w:pStyle w:val="Default"/>
        <w:rPr>
          <w:b/>
          <w:bCs/>
          <w:sz w:val="20"/>
          <w:szCs w:val="20"/>
        </w:rPr>
      </w:pPr>
    </w:p>
    <w:p w:rsidR="003B2D12" w:rsidRDefault="003B2D12" w:rsidP="003B2D12">
      <w:pPr>
        <w:pStyle w:val="Default"/>
        <w:rPr>
          <w:sz w:val="20"/>
          <w:szCs w:val="20"/>
        </w:rPr>
      </w:pPr>
      <w:r>
        <w:rPr>
          <w:b/>
          <w:bCs/>
          <w:sz w:val="20"/>
          <w:szCs w:val="20"/>
        </w:rPr>
        <w:t xml:space="preserve">Management </w:t>
      </w:r>
    </w:p>
    <w:p w:rsidR="003B2D12" w:rsidRDefault="00A52580" w:rsidP="003B2D12">
      <w:pPr>
        <w:pStyle w:val="Default"/>
        <w:rPr>
          <w:sz w:val="20"/>
          <w:szCs w:val="20"/>
        </w:rPr>
      </w:pPr>
      <w:r>
        <w:rPr>
          <w:sz w:val="20"/>
          <w:szCs w:val="20"/>
        </w:rPr>
        <w:t xml:space="preserve">When planted in a wildlife habitat </w:t>
      </w:r>
      <w:r w:rsidR="00692EE0">
        <w:rPr>
          <w:sz w:val="20"/>
          <w:szCs w:val="20"/>
        </w:rPr>
        <w:t>or reclamation</w:t>
      </w:r>
      <w:r>
        <w:rPr>
          <w:sz w:val="20"/>
          <w:szCs w:val="20"/>
        </w:rPr>
        <w:t xml:space="preserve"> seeding, use Bigelow’s tansyaster as a quick establishing species</w:t>
      </w:r>
      <w:r w:rsidR="003B2D12">
        <w:rPr>
          <w:sz w:val="20"/>
          <w:szCs w:val="20"/>
        </w:rPr>
        <w:t xml:space="preserve"> </w:t>
      </w:r>
      <w:r>
        <w:rPr>
          <w:sz w:val="20"/>
          <w:szCs w:val="20"/>
        </w:rPr>
        <w:t>that provides competition to nonnative weedy species.  As longer-lived perennials become established</w:t>
      </w:r>
      <w:r w:rsidR="00237CF2">
        <w:rPr>
          <w:sz w:val="20"/>
          <w:szCs w:val="20"/>
        </w:rPr>
        <w:t>,</w:t>
      </w:r>
      <w:r>
        <w:rPr>
          <w:sz w:val="20"/>
          <w:szCs w:val="20"/>
        </w:rPr>
        <w:t xml:space="preserve"> Bigelow’s tansyaster </w:t>
      </w:r>
      <w:r w:rsidR="003B2D12">
        <w:rPr>
          <w:sz w:val="20"/>
          <w:szCs w:val="20"/>
        </w:rPr>
        <w:t>will be</w:t>
      </w:r>
      <w:r>
        <w:rPr>
          <w:sz w:val="20"/>
          <w:szCs w:val="20"/>
        </w:rPr>
        <w:t>come</w:t>
      </w:r>
      <w:r w:rsidR="003B2D12">
        <w:rPr>
          <w:sz w:val="20"/>
          <w:szCs w:val="20"/>
        </w:rPr>
        <w:t xml:space="preserve"> a minor component </w:t>
      </w:r>
      <w:r>
        <w:rPr>
          <w:sz w:val="20"/>
          <w:szCs w:val="20"/>
        </w:rPr>
        <w:t>in the established</w:t>
      </w:r>
      <w:r w:rsidR="003B2D12">
        <w:rPr>
          <w:sz w:val="20"/>
          <w:szCs w:val="20"/>
        </w:rPr>
        <w:t xml:space="preserve"> plant community; therefore</w:t>
      </w:r>
      <w:r w:rsidR="00237CF2">
        <w:rPr>
          <w:sz w:val="20"/>
          <w:szCs w:val="20"/>
        </w:rPr>
        <w:t>,</w:t>
      </w:r>
      <w:r w:rsidR="003B2D12">
        <w:rPr>
          <w:sz w:val="20"/>
          <w:szCs w:val="20"/>
        </w:rPr>
        <w:t xml:space="preserve"> management should be based on ot</w:t>
      </w:r>
      <w:r>
        <w:rPr>
          <w:sz w:val="20"/>
          <w:szCs w:val="20"/>
        </w:rPr>
        <w:t xml:space="preserve">her key species.  </w:t>
      </w:r>
      <w:r w:rsidR="000F1946">
        <w:rPr>
          <w:sz w:val="20"/>
          <w:szCs w:val="20"/>
        </w:rPr>
        <w:t>Defer grazing on seeded lands for at least two growing seasons to allow for full stand establishment.</w:t>
      </w:r>
    </w:p>
    <w:p w:rsidR="003B2D12" w:rsidRDefault="003B2D12" w:rsidP="003B2D12">
      <w:pPr>
        <w:pStyle w:val="Default"/>
        <w:rPr>
          <w:b/>
          <w:bCs/>
          <w:sz w:val="20"/>
          <w:szCs w:val="20"/>
        </w:rPr>
      </w:pPr>
    </w:p>
    <w:p w:rsidR="003B2D12" w:rsidRDefault="003B2D12" w:rsidP="003B2D12">
      <w:pPr>
        <w:pStyle w:val="Default"/>
        <w:rPr>
          <w:b/>
          <w:bCs/>
          <w:sz w:val="20"/>
          <w:szCs w:val="20"/>
        </w:rPr>
      </w:pPr>
      <w:r>
        <w:rPr>
          <w:b/>
          <w:bCs/>
          <w:sz w:val="20"/>
          <w:szCs w:val="20"/>
        </w:rPr>
        <w:t xml:space="preserve">Pests and Potential Problems </w:t>
      </w:r>
    </w:p>
    <w:p w:rsidR="003B2D12" w:rsidRDefault="003B2D12" w:rsidP="003B2D12">
      <w:pPr>
        <w:pStyle w:val="Default"/>
        <w:rPr>
          <w:sz w:val="20"/>
          <w:szCs w:val="20"/>
        </w:rPr>
      </w:pPr>
      <w:r>
        <w:rPr>
          <w:sz w:val="20"/>
          <w:szCs w:val="20"/>
        </w:rPr>
        <w:t xml:space="preserve">Moth caterpillars from the genus </w:t>
      </w:r>
      <w:r>
        <w:rPr>
          <w:i/>
          <w:iCs/>
          <w:sz w:val="20"/>
          <w:szCs w:val="20"/>
        </w:rPr>
        <w:t xml:space="preserve">Cucillia </w:t>
      </w:r>
      <w:r>
        <w:rPr>
          <w:sz w:val="20"/>
          <w:szCs w:val="20"/>
        </w:rPr>
        <w:t>were obs</w:t>
      </w:r>
      <w:r w:rsidR="000F1946">
        <w:rPr>
          <w:sz w:val="20"/>
          <w:szCs w:val="20"/>
        </w:rPr>
        <w:t xml:space="preserve">erved on observational plots of </w:t>
      </w:r>
      <w:r w:rsidR="000F1946" w:rsidRPr="000F1946">
        <w:rPr>
          <w:i/>
          <w:sz w:val="20"/>
          <w:szCs w:val="20"/>
        </w:rPr>
        <w:t>M. canescens</w:t>
      </w:r>
      <w:r w:rsidR="000F1946">
        <w:rPr>
          <w:sz w:val="20"/>
          <w:szCs w:val="20"/>
        </w:rPr>
        <w:t xml:space="preserve"> at </w:t>
      </w:r>
      <w:r>
        <w:rPr>
          <w:sz w:val="20"/>
          <w:szCs w:val="20"/>
        </w:rPr>
        <w:t>Aberdeen, Idaho. These were seen eating flower heads, but did not appear to do extensive damage to the plots or decrease seed production significant</w:t>
      </w:r>
      <w:r w:rsidR="002F2032">
        <w:rPr>
          <w:sz w:val="20"/>
          <w:szCs w:val="20"/>
        </w:rPr>
        <w:t xml:space="preserve">ly (Tilley </w:t>
      </w:r>
      <w:r w:rsidR="00EF3D2F">
        <w:rPr>
          <w:sz w:val="20"/>
          <w:szCs w:val="20"/>
        </w:rPr>
        <w:t>et al</w:t>
      </w:r>
      <w:r w:rsidR="002F2032">
        <w:rPr>
          <w:sz w:val="20"/>
          <w:szCs w:val="20"/>
        </w:rPr>
        <w:t xml:space="preserve">, 2010).  </w:t>
      </w:r>
      <w:r w:rsidR="00692EE0">
        <w:rPr>
          <w:sz w:val="20"/>
          <w:szCs w:val="20"/>
        </w:rPr>
        <w:t>Caterpillars</w:t>
      </w:r>
      <w:r w:rsidR="002F2032">
        <w:rPr>
          <w:sz w:val="20"/>
          <w:szCs w:val="20"/>
        </w:rPr>
        <w:t xml:space="preserve"> were also observed </w:t>
      </w:r>
      <w:r w:rsidR="00467ABF">
        <w:rPr>
          <w:sz w:val="20"/>
          <w:szCs w:val="20"/>
        </w:rPr>
        <w:t xml:space="preserve">eating flower heads </w:t>
      </w:r>
      <w:r w:rsidR="002F2032">
        <w:rPr>
          <w:sz w:val="20"/>
          <w:szCs w:val="20"/>
        </w:rPr>
        <w:t xml:space="preserve">on production plots of </w:t>
      </w:r>
      <w:r w:rsidR="002F2032" w:rsidRPr="002F2032">
        <w:rPr>
          <w:i/>
          <w:sz w:val="20"/>
          <w:szCs w:val="20"/>
        </w:rPr>
        <w:t xml:space="preserve">M. bigelovii, </w:t>
      </w:r>
      <w:r w:rsidR="002F2032">
        <w:rPr>
          <w:sz w:val="20"/>
          <w:szCs w:val="20"/>
        </w:rPr>
        <w:t>in the San Luis Valley of Colorado, however, the species of caterpillar was not identified (Swift</w:t>
      </w:r>
      <w:r w:rsidR="00237CF2">
        <w:rPr>
          <w:sz w:val="20"/>
          <w:szCs w:val="20"/>
        </w:rPr>
        <w:t>,</w:t>
      </w:r>
      <w:r w:rsidR="002F2032">
        <w:rPr>
          <w:sz w:val="20"/>
          <w:szCs w:val="20"/>
        </w:rPr>
        <w:t xml:space="preserve"> 2012).</w:t>
      </w:r>
    </w:p>
    <w:p w:rsidR="009F2EEE" w:rsidRDefault="009F2EEE" w:rsidP="009F2EEE">
      <w:pPr>
        <w:autoSpaceDE w:val="0"/>
        <w:autoSpaceDN w:val="0"/>
        <w:adjustRightInd w:val="0"/>
        <w:jc w:val="left"/>
        <w:rPr>
          <w:b/>
          <w:bCs/>
          <w:color w:val="000000"/>
          <w:sz w:val="20"/>
        </w:rPr>
      </w:pPr>
    </w:p>
    <w:p w:rsidR="009F2EEE" w:rsidRPr="009F2EEE" w:rsidRDefault="009F2EEE" w:rsidP="009F2EEE">
      <w:pPr>
        <w:autoSpaceDE w:val="0"/>
        <w:autoSpaceDN w:val="0"/>
        <w:adjustRightInd w:val="0"/>
        <w:jc w:val="left"/>
        <w:rPr>
          <w:color w:val="000000"/>
          <w:sz w:val="20"/>
        </w:rPr>
      </w:pPr>
      <w:r w:rsidRPr="009F2EEE">
        <w:rPr>
          <w:b/>
          <w:bCs/>
          <w:color w:val="000000"/>
          <w:sz w:val="20"/>
        </w:rPr>
        <w:t xml:space="preserve">Seed and Plant Production </w:t>
      </w:r>
    </w:p>
    <w:p w:rsidR="009F2EEE" w:rsidRPr="009F2EEE" w:rsidRDefault="009F2EEE" w:rsidP="009F2EEE">
      <w:pPr>
        <w:autoSpaceDE w:val="0"/>
        <w:autoSpaceDN w:val="0"/>
        <w:adjustRightInd w:val="0"/>
        <w:jc w:val="left"/>
        <w:rPr>
          <w:color w:val="000000"/>
          <w:sz w:val="20"/>
        </w:rPr>
      </w:pPr>
      <w:r w:rsidRPr="009F2EEE">
        <w:rPr>
          <w:color w:val="000000"/>
          <w:sz w:val="20"/>
        </w:rPr>
        <w:t xml:space="preserve">Seed production fields of </w:t>
      </w:r>
      <w:r>
        <w:rPr>
          <w:color w:val="000000"/>
          <w:sz w:val="20"/>
        </w:rPr>
        <w:t>Bigelow’s</w:t>
      </w:r>
      <w:r w:rsidRPr="009F2EEE">
        <w:rPr>
          <w:color w:val="000000"/>
          <w:sz w:val="20"/>
        </w:rPr>
        <w:t xml:space="preserve"> tansyaster can be planted into weed barrier fabric at 23 to 46 cm (9 to 18 in</w:t>
      </w:r>
      <w:r w:rsidR="007024EA">
        <w:rPr>
          <w:color w:val="000000"/>
          <w:sz w:val="20"/>
        </w:rPr>
        <w:t>.</w:t>
      </w:r>
      <w:r w:rsidRPr="009F2EEE">
        <w:rPr>
          <w:color w:val="000000"/>
          <w:sz w:val="20"/>
        </w:rPr>
        <w:t>) spacing</w:t>
      </w:r>
      <w:r w:rsidR="00467ABF">
        <w:rPr>
          <w:color w:val="000000"/>
          <w:sz w:val="20"/>
        </w:rPr>
        <w:t xml:space="preserve"> (Tilley et al 2010)</w:t>
      </w:r>
      <w:r w:rsidRPr="009F2EEE">
        <w:rPr>
          <w:color w:val="000000"/>
          <w:sz w:val="20"/>
        </w:rPr>
        <w:t xml:space="preserve">. Seed should be planted in late fall into slightly roughened soil and then lightly packed. </w:t>
      </w:r>
      <w:r w:rsidR="009C7DE0">
        <w:rPr>
          <w:color w:val="000000"/>
          <w:sz w:val="20"/>
        </w:rPr>
        <w:t>For seed production and under irrigation, seed may be planted in the spring with row spacing for between row cultivation.  After establishment no additional moisture is required and plants are extremely drought tolerant (Swift</w:t>
      </w:r>
      <w:r w:rsidR="00237CF2">
        <w:rPr>
          <w:color w:val="000000"/>
          <w:sz w:val="20"/>
        </w:rPr>
        <w:t>,</w:t>
      </w:r>
      <w:r w:rsidR="009C7DE0">
        <w:rPr>
          <w:color w:val="000000"/>
          <w:sz w:val="20"/>
        </w:rPr>
        <w:t xml:space="preserve"> 2012).  When using irrigation</w:t>
      </w:r>
      <w:r w:rsidR="00237CF2">
        <w:rPr>
          <w:color w:val="000000"/>
          <w:sz w:val="20"/>
        </w:rPr>
        <w:t>,</w:t>
      </w:r>
      <w:r w:rsidR="009C7DE0">
        <w:rPr>
          <w:color w:val="000000"/>
          <w:sz w:val="20"/>
        </w:rPr>
        <w:t xml:space="preserve"> Swift </w:t>
      </w:r>
      <w:r w:rsidR="00467ABF">
        <w:rPr>
          <w:color w:val="000000"/>
          <w:sz w:val="20"/>
        </w:rPr>
        <w:t>2012,</w:t>
      </w:r>
      <w:r w:rsidR="009C7DE0">
        <w:rPr>
          <w:color w:val="000000"/>
          <w:sz w:val="20"/>
        </w:rPr>
        <w:t xml:space="preserve"> noted the presence </w:t>
      </w:r>
      <w:r w:rsidR="00692EE0">
        <w:rPr>
          <w:color w:val="000000"/>
          <w:sz w:val="20"/>
        </w:rPr>
        <w:t xml:space="preserve">of </w:t>
      </w:r>
      <w:r w:rsidR="00692EE0" w:rsidRPr="009F2EEE">
        <w:rPr>
          <w:color w:val="000000"/>
          <w:sz w:val="20"/>
        </w:rPr>
        <w:t>caterpillar</w:t>
      </w:r>
      <w:r w:rsidR="009C7DE0">
        <w:rPr>
          <w:color w:val="000000"/>
          <w:sz w:val="20"/>
        </w:rPr>
        <w:t xml:space="preserve"> </w:t>
      </w:r>
      <w:r w:rsidR="00692EE0">
        <w:rPr>
          <w:color w:val="000000"/>
          <w:sz w:val="20"/>
        </w:rPr>
        <w:t>infestations</w:t>
      </w:r>
      <w:r w:rsidR="009C7DE0">
        <w:rPr>
          <w:color w:val="000000"/>
          <w:sz w:val="20"/>
        </w:rPr>
        <w:t xml:space="preserve"> </w:t>
      </w:r>
      <w:r w:rsidR="00467ABF">
        <w:rPr>
          <w:color w:val="000000"/>
          <w:sz w:val="20"/>
        </w:rPr>
        <w:t xml:space="preserve">on </w:t>
      </w:r>
      <w:r w:rsidR="009C7DE0">
        <w:rPr>
          <w:color w:val="000000"/>
          <w:sz w:val="20"/>
        </w:rPr>
        <w:t xml:space="preserve">the flowers </w:t>
      </w:r>
      <w:r w:rsidR="00467ABF">
        <w:rPr>
          <w:color w:val="000000"/>
          <w:sz w:val="20"/>
        </w:rPr>
        <w:t>observing them</w:t>
      </w:r>
      <w:r w:rsidR="009C7DE0">
        <w:rPr>
          <w:color w:val="000000"/>
          <w:sz w:val="20"/>
        </w:rPr>
        <w:t xml:space="preserve"> to be absent when irrigation is not utilized. </w:t>
      </w:r>
    </w:p>
    <w:p w:rsidR="009C7DE0" w:rsidRDefault="009C7DE0" w:rsidP="009F2EEE">
      <w:pPr>
        <w:pStyle w:val="Default"/>
        <w:rPr>
          <w:rFonts w:ascii="Times New Roman" w:hAnsi="Times New Roman" w:cs="Times New Roman"/>
          <w:sz w:val="20"/>
          <w:szCs w:val="20"/>
        </w:rPr>
      </w:pPr>
    </w:p>
    <w:p w:rsidR="009F2EEE" w:rsidRPr="009F2EEE" w:rsidRDefault="009F2EEE" w:rsidP="009F2EEE">
      <w:pPr>
        <w:pStyle w:val="Default"/>
        <w:rPr>
          <w:rFonts w:ascii="Times New Roman" w:hAnsi="Times New Roman" w:cs="Times New Roman"/>
          <w:sz w:val="20"/>
          <w:szCs w:val="20"/>
        </w:rPr>
      </w:pPr>
      <w:r w:rsidRPr="009F2EEE">
        <w:rPr>
          <w:rFonts w:ascii="Times New Roman" w:hAnsi="Times New Roman" w:cs="Times New Roman"/>
          <w:sz w:val="20"/>
          <w:szCs w:val="20"/>
        </w:rPr>
        <w:t>Seed can be harvested by hand, direct combined, or by using a vacuum harvester (Bair and Tilley</w:t>
      </w:r>
      <w:r w:rsidR="00237CF2">
        <w:rPr>
          <w:rFonts w:ascii="Times New Roman" w:hAnsi="Times New Roman" w:cs="Times New Roman"/>
          <w:sz w:val="20"/>
          <w:szCs w:val="20"/>
        </w:rPr>
        <w:t>,</w:t>
      </w:r>
      <w:r w:rsidRPr="009F2EEE">
        <w:rPr>
          <w:rFonts w:ascii="Times New Roman" w:hAnsi="Times New Roman" w:cs="Times New Roman"/>
          <w:sz w:val="20"/>
          <w:szCs w:val="20"/>
        </w:rPr>
        <w:t xml:space="preserve"> 2010)</w:t>
      </w:r>
      <w:r w:rsidR="00AB2D87">
        <w:rPr>
          <w:rFonts w:ascii="Times New Roman" w:hAnsi="Times New Roman" w:cs="Times New Roman"/>
          <w:sz w:val="20"/>
          <w:szCs w:val="20"/>
        </w:rPr>
        <w:t xml:space="preserve"> beginning</w:t>
      </w:r>
      <w:r w:rsidR="009C7DE0">
        <w:rPr>
          <w:rFonts w:ascii="Times New Roman" w:hAnsi="Times New Roman" w:cs="Times New Roman"/>
          <w:sz w:val="20"/>
          <w:szCs w:val="20"/>
        </w:rPr>
        <w:t xml:space="preserve"> mid</w:t>
      </w:r>
      <w:r w:rsidR="007024EA">
        <w:rPr>
          <w:rFonts w:ascii="Times New Roman" w:hAnsi="Times New Roman" w:cs="Times New Roman"/>
          <w:sz w:val="20"/>
          <w:szCs w:val="20"/>
        </w:rPr>
        <w:t>-</w:t>
      </w:r>
      <w:r w:rsidR="009C7DE0">
        <w:rPr>
          <w:rFonts w:ascii="Times New Roman" w:hAnsi="Times New Roman" w:cs="Times New Roman"/>
          <w:sz w:val="20"/>
          <w:szCs w:val="20"/>
        </w:rPr>
        <w:t xml:space="preserve"> to late October</w:t>
      </w:r>
      <w:r w:rsidRPr="009F2EEE">
        <w:rPr>
          <w:rFonts w:ascii="Times New Roman" w:hAnsi="Times New Roman" w:cs="Times New Roman"/>
          <w:sz w:val="20"/>
          <w:szCs w:val="20"/>
        </w:rPr>
        <w:t xml:space="preserve">. Vacuum harvesters allow multiple, non-destructive harvests to take place as seed matures. Seed can be cleaned by sifting collected materials over ½ inch hardware cloth to separate seed from stems and flower heads. Using this method, it is possible to collect seed of high enough quality that </w:t>
      </w:r>
      <w:r w:rsidRPr="009F2EEE">
        <w:rPr>
          <w:rFonts w:ascii="Times New Roman" w:hAnsi="Times New Roman" w:cs="Times New Roman"/>
          <w:sz w:val="20"/>
          <w:szCs w:val="20"/>
        </w:rPr>
        <w:lastRenderedPageBreak/>
        <w:t xml:space="preserve">additional processing may not be necessary. Seed processed in this manner will have an intact pappus and fair to moderate purity; however, when mixed with a </w:t>
      </w:r>
      <w:r w:rsidR="00692EE0">
        <w:rPr>
          <w:rFonts w:ascii="Times New Roman" w:hAnsi="Times New Roman" w:cs="Times New Roman"/>
          <w:sz w:val="20"/>
          <w:szCs w:val="20"/>
        </w:rPr>
        <w:t>carrier</w:t>
      </w:r>
      <w:r w:rsidRPr="009F2EEE">
        <w:rPr>
          <w:rFonts w:ascii="Times New Roman" w:hAnsi="Times New Roman" w:cs="Times New Roman"/>
          <w:sz w:val="20"/>
          <w:szCs w:val="20"/>
        </w:rPr>
        <w:t xml:space="preserve"> such as rice hulls, the seed flows well through grain and no-till drills and other seeding equipment.</w:t>
      </w:r>
      <w:r w:rsidRPr="009F2EEE">
        <w:rPr>
          <w:sz w:val="20"/>
        </w:rPr>
        <w:t xml:space="preserve"> </w:t>
      </w:r>
      <w:r w:rsidRPr="009F2EEE">
        <w:rPr>
          <w:rFonts w:ascii="Times New Roman" w:hAnsi="Times New Roman" w:cs="Times New Roman"/>
          <w:sz w:val="20"/>
          <w:szCs w:val="20"/>
        </w:rPr>
        <w:t xml:space="preserve">Seed harvests of experimental plots </w:t>
      </w:r>
      <w:r w:rsidR="00AB2D87">
        <w:rPr>
          <w:rFonts w:ascii="Times New Roman" w:hAnsi="Times New Roman" w:cs="Times New Roman"/>
          <w:sz w:val="20"/>
          <w:szCs w:val="20"/>
        </w:rPr>
        <w:t xml:space="preserve">of </w:t>
      </w:r>
      <w:r w:rsidR="00AB2D87" w:rsidRPr="00AB2D87">
        <w:rPr>
          <w:rFonts w:ascii="Times New Roman" w:hAnsi="Times New Roman" w:cs="Times New Roman"/>
          <w:i/>
          <w:sz w:val="20"/>
          <w:szCs w:val="20"/>
        </w:rPr>
        <w:t>M. canescens</w:t>
      </w:r>
      <w:r w:rsidR="00AB2D87">
        <w:rPr>
          <w:rFonts w:ascii="Times New Roman" w:hAnsi="Times New Roman" w:cs="Times New Roman"/>
          <w:sz w:val="20"/>
          <w:szCs w:val="20"/>
        </w:rPr>
        <w:t xml:space="preserve">, </w:t>
      </w:r>
      <w:r w:rsidRPr="009F2EEE">
        <w:rPr>
          <w:rFonts w:ascii="Times New Roman" w:hAnsi="Times New Roman" w:cs="Times New Roman"/>
          <w:sz w:val="20"/>
          <w:szCs w:val="20"/>
        </w:rPr>
        <w:t xml:space="preserve">yielded approximately 200 lbs of clean seed per acre (Tilley </w:t>
      </w:r>
      <w:r w:rsidR="00EF3D2F">
        <w:rPr>
          <w:rFonts w:ascii="Times New Roman" w:hAnsi="Times New Roman" w:cs="Times New Roman"/>
          <w:sz w:val="20"/>
          <w:szCs w:val="20"/>
        </w:rPr>
        <w:t>et al</w:t>
      </w:r>
      <w:r w:rsidRPr="009F2EEE">
        <w:rPr>
          <w:rFonts w:ascii="Times New Roman" w:hAnsi="Times New Roman" w:cs="Times New Roman"/>
          <w:sz w:val="20"/>
          <w:szCs w:val="20"/>
        </w:rPr>
        <w:t xml:space="preserve">, 2010). </w:t>
      </w:r>
    </w:p>
    <w:p w:rsidR="00AB2D87" w:rsidRDefault="00AB2D87" w:rsidP="009F2EEE">
      <w:pPr>
        <w:autoSpaceDE w:val="0"/>
        <w:autoSpaceDN w:val="0"/>
        <w:adjustRightInd w:val="0"/>
        <w:jc w:val="left"/>
        <w:rPr>
          <w:color w:val="000000"/>
          <w:sz w:val="20"/>
        </w:rPr>
      </w:pPr>
    </w:p>
    <w:p w:rsidR="009F2EEE" w:rsidRPr="009F2EEE" w:rsidRDefault="009F2EEE" w:rsidP="009F2EEE">
      <w:pPr>
        <w:autoSpaceDE w:val="0"/>
        <w:autoSpaceDN w:val="0"/>
        <w:adjustRightInd w:val="0"/>
        <w:jc w:val="left"/>
        <w:rPr>
          <w:color w:val="000000"/>
          <w:sz w:val="20"/>
        </w:rPr>
      </w:pPr>
      <w:r w:rsidRPr="009F2EEE">
        <w:rPr>
          <w:color w:val="000000"/>
          <w:sz w:val="20"/>
        </w:rPr>
        <w:t>Weed control efforts should begin prior to planting. Planting into a weed-free seed bed, or using weed barrier fabric greatly reduces management inputs. Weeds can be controlled using pre-emergent herbicides and by hand rouging. Weedy grasses can be controlled with selective herbicides</w:t>
      </w:r>
      <w:r w:rsidR="009C7DE0">
        <w:rPr>
          <w:color w:val="000000"/>
          <w:sz w:val="20"/>
        </w:rPr>
        <w:t xml:space="preserve"> (Tilley </w:t>
      </w:r>
      <w:r w:rsidR="00EF3D2F">
        <w:rPr>
          <w:color w:val="000000"/>
          <w:sz w:val="20"/>
        </w:rPr>
        <w:t>et al</w:t>
      </w:r>
      <w:r w:rsidR="009C7DE0">
        <w:rPr>
          <w:color w:val="000000"/>
          <w:sz w:val="20"/>
        </w:rPr>
        <w:t>, 2010)</w:t>
      </w:r>
      <w:r w:rsidRPr="009F2EEE">
        <w:rPr>
          <w:color w:val="000000"/>
          <w:sz w:val="20"/>
        </w:rPr>
        <w:t xml:space="preserve">. </w:t>
      </w:r>
    </w:p>
    <w:p w:rsidR="00AB2D87" w:rsidRDefault="00AB2D87" w:rsidP="009F2EEE">
      <w:pPr>
        <w:autoSpaceDE w:val="0"/>
        <w:autoSpaceDN w:val="0"/>
        <w:adjustRightInd w:val="0"/>
        <w:jc w:val="left"/>
        <w:rPr>
          <w:color w:val="000000"/>
          <w:sz w:val="20"/>
        </w:rPr>
      </w:pPr>
    </w:p>
    <w:p w:rsidR="009F2EEE" w:rsidRPr="009F2EEE" w:rsidRDefault="009F2EEE" w:rsidP="009F2EEE">
      <w:pPr>
        <w:autoSpaceDE w:val="0"/>
        <w:autoSpaceDN w:val="0"/>
        <w:adjustRightInd w:val="0"/>
        <w:jc w:val="left"/>
        <w:rPr>
          <w:color w:val="000000"/>
          <w:sz w:val="20"/>
        </w:rPr>
      </w:pPr>
      <w:r w:rsidRPr="009F2EEE">
        <w:rPr>
          <w:color w:val="000000"/>
          <w:sz w:val="20"/>
        </w:rPr>
        <w:t xml:space="preserve">Always read and follow label and safety instructions for </w:t>
      </w:r>
      <w:bookmarkStart w:id="1" w:name="_GoBack"/>
      <w:bookmarkEnd w:id="1"/>
      <w:r w:rsidRPr="009F2EEE">
        <w:rPr>
          <w:color w:val="000000"/>
          <w:sz w:val="20"/>
        </w:rPr>
        <w:t xml:space="preserve">each control method. USDA-NRCS does not guarantee or warranty any products or control methods named, and other products may be equally effective. </w:t>
      </w:r>
    </w:p>
    <w:p w:rsidR="00AB2D87" w:rsidRDefault="00AB2D87" w:rsidP="009F2EEE">
      <w:pPr>
        <w:autoSpaceDE w:val="0"/>
        <w:autoSpaceDN w:val="0"/>
        <w:adjustRightInd w:val="0"/>
        <w:jc w:val="left"/>
        <w:rPr>
          <w:color w:val="000000"/>
          <w:sz w:val="20"/>
        </w:rPr>
      </w:pPr>
    </w:p>
    <w:p w:rsidR="009F2EEE" w:rsidRPr="009F2EEE" w:rsidRDefault="00AB2D87" w:rsidP="009F2EEE">
      <w:pPr>
        <w:autoSpaceDE w:val="0"/>
        <w:autoSpaceDN w:val="0"/>
        <w:adjustRightInd w:val="0"/>
        <w:jc w:val="left"/>
        <w:rPr>
          <w:color w:val="000000"/>
          <w:sz w:val="20"/>
        </w:rPr>
      </w:pPr>
      <w:r>
        <w:rPr>
          <w:color w:val="000000"/>
          <w:sz w:val="20"/>
        </w:rPr>
        <w:t xml:space="preserve">As with </w:t>
      </w:r>
      <w:r w:rsidRPr="00AB2D87">
        <w:rPr>
          <w:i/>
          <w:color w:val="000000"/>
          <w:sz w:val="20"/>
        </w:rPr>
        <w:t xml:space="preserve">M. </w:t>
      </w:r>
      <w:r w:rsidR="00692EE0" w:rsidRPr="00AB2D87">
        <w:rPr>
          <w:i/>
          <w:color w:val="000000"/>
          <w:sz w:val="20"/>
        </w:rPr>
        <w:t>canescens</w:t>
      </w:r>
      <w:r>
        <w:rPr>
          <w:color w:val="000000"/>
          <w:sz w:val="20"/>
        </w:rPr>
        <w:t>, Bigelow’s tansyaster</w:t>
      </w:r>
      <w:r w:rsidR="009F2EEE" w:rsidRPr="009F2EEE">
        <w:rPr>
          <w:color w:val="000000"/>
          <w:sz w:val="20"/>
        </w:rPr>
        <w:t xml:space="preserve"> is a difficult species to clean. Seed is small with a flexible pappus that is not easily removed. </w:t>
      </w:r>
      <w:r w:rsidR="00E97E0C">
        <w:rPr>
          <w:color w:val="000000"/>
          <w:sz w:val="20"/>
        </w:rPr>
        <w:t>Tilley et al 2010, describe “h</w:t>
      </w:r>
      <w:r w:rsidR="009F2EEE" w:rsidRPr="009F2EEE">
        <w:rPr>
          <w:color w:val="000000"/>
          <w:sz w:val="20"/>
        </w:rPr>
        <w:t xml:space="preserve">ammer-milling removes some of the pappus, but mostly results in creating a mat of pappus hairs, seed, and inert matter. The USDA Forest Service at the Bend, OR Seed Extractory uses a Westrup Model LA-H laboratory brush machine with a #40 mantel at a speed of 3 to dislodge seed from the flower heads and remove the pappus. The gate is left completely open to allow the seed to move quickly through the machine and avoid damaging the </w:t>
      </w:r>
      <w:proofErr w:type="spellStart"/>
      <w:r w:rsidR="009F2EEE" w:rsidRPr="009F2EEE">
        <w:rPr>
          <w:color w:val="000000"/>
          <w:sz w:val="20"/>
        </w:rPr>
        <w:t>achenes</w:t>
      </w:r>
      <w:proofErr w:type="spellEnd"/>
      <w:r w:rsidR="009F2EEE" w:rsidRPr="009F2EEE">
        <w:rPr>
          <w:color w:val="000000"/>
          <w:sz w:val="20"/>
        </w:rPr>
        <w:t>.</w:t>
      </w:r>
      <w:r w:rsidR="00E97E0C">
        <w:rPr>
          <w:color w:val="000000"/>
          <w:sz w:val="20"/>
        </w:rPr>
        <w:t>”</w:t>
      </w:r>
      <w:r w:rsidR="009F2EEE" w:rsidRPr="009F2EEE">
        <w:rPr>
          <w:color w:val="000000"/>
          <w:sz w:val="20"/>
        </w:rPr>
        <w:t xml:space="preserve"> This is followed by air-screening (</w:t>
      </w:r>
      <w:proofErr w:type="spellStart"/>
      <w:r w:rsidR="009F2EEE" w:rsidRPr="009F2EEE">
        <w:rPr>
          <w:color w:val="000000"/>
          <w:sz w:val="20"/>
        </w:rPr>
        <w:t>Barner</w:t>
      </w:r>
      <w:proofErr w:type="spellEnd"/>
      <w:r w:rsidR="007024EA">
        <w:rPr>
          <w:color w:val="000000"/>
          <w:sz w:val="20"/>
        </w:rPr>
        <w:t>,</w:t>
      </w:r>
      <w:r w:rsidR="009F2EEE" w:rsidRPr="009F2EEE">
        <w:rPr>
          <w:color w:val="000000"/>
          <w:sz w:val="20"/>
        </w:rPr>
        <w:t xml:space="preserve"> 2009). </w:t>
      </w:r>
    </w:p>
    <w:p w:rsidR="009F2EEE" w:rsidRDefault="009F2EEE" w:rsidP="009F2EEE">
      <w:pPr>
        <w:pStyle w:val="Default"/>
        <w:rPr>
          <w:rFonts w:ascii="Times New Roman" w:hAnsi="Times New Roman" w:cs="Times New Roman"/>
          <w:b/>
          <w:bCs/>
          <w:sz w:val="20"/>
          <w:szCs w:val="20"/>
        </w:rPr>
      </w:pPr>
    </w:p>
    <w:p w:rsidR="009F2EEE" w:rsidRPr="003B2D12" w:rsidRDefault="009F2EEE" w:rsidP="009F2EEE">
      <w:pPr>
        <w:pStyle w:val="Default"/>
        <w:rPr>
          <w:sz w:val="20"/>
          <w:szCs w:val="20"/>
        </w:rPr>
      </w:pPr>
      <w:r w:rsidRPr="009F2EEE">
        <w:rPr>
          <w:rFonts w:ascii="Times New Roman" w:hAnsi="Times New Roman" w:cs="Times New Roman"/>
          <w:b/>
          <w:bCs/>
          <w:sz w:val="20"/>
          <w:szCs w:val="20"/>
        </w:rPr>
        <w:t>Cultivars, Improved, and Selected Materials (and area of origin)</w:t>
      </w:r>
    </w:p>
    <w:p w:rsidR="00BC5163" w:rsidRPr="00960AC5" w:rsidRDefault="00BC5163" w:rsidP="00BC5163">
      <w:pPr>
        <w:pStyle w:val="Heading3"/>
        <w:rPr>
          <w:b w:val="0"/>
        </w:rPr>
      </w:pPr>
      <w:r w:rsidRPr="00960AC5">
        <w:rPr>
          <w:b w:val="0"/>
        </w:rPr>
        <w:t xml:space="preserve">Common </w:t>
      </w:r>
      <w:r w:rsidR="00692EE0" w:rsidRPr="00960AC5">
        <w:rPr>
          <w:b w:val="0"/>
        </w:rPr>
        <w:t>wild land</w:t>
      </w:r>
      <w:r w:rsidRPr="00960AC5">
        <w:rPr>
          <w:b w:val="0"/>
        </w:rPr>
        <w:t xml:space="preserve"> collected seed is available from commercial sources. There are currently no commercial releases of </w:t>
      </w:r>
      <w:r w:rsidR="00813519" w:rsidRPr="00813519">
        <w:rPr>
          <w:b w:val="0"/>
        </w:rPr>
        <w:t>Bigelow’s tansyaster</w:t>
      </w:r>
      <w:r>
        <w:rPr>
          <w:b w:val="0"/>
        </w:rPr>
        <w:t>.</w:t>
      </w:r>
    </w:p>
    <w:p w:rsidR="00BC5163" w:rsidRDefault="00BC5163" w:rsidP="00BC5163">
      <w:pPr>
        <w:pStyle w:val="NRCSBodyText"/>
        <w:rPr>
          <w:b/>
        </w:rPr>
      </w:pPr>
    </w:p>
    <w:p w:rsidR="00BC5163" w:rsidRDefault="00BC5163" w:rsidP="00BC5163">
      <w:pPr>
        <w:pStyle w:val="NRCSBodyText"/>
      </w:pPr>
      <w:r w:rsidRPr="00A90532">
        <w:rPr>
          <w:b/>
        </w:rPr>
        <w:t>Prepared By</w:t>
      </w:r>
      <w:r>
        <w:t xml:space="preserve">:  </w:t>
      </w:r>
    </w:p>
    <w:p w:rsidR="00BC5163" w:rsidRDefault="00BC5163" w:rsidP="00BC5163">
      <w:pPr>
        <w:pStyle w:val="NRCSBodyText"/>
      </w:pPr>
      <w:proofErr w:type="gramStart"/>
      <w:r w:rsidRPr="00DB04C4">
        <w:rPr>
          <w:i/>
        </w:rPr>
        <w:t>Christine Taliga</w:t>
      </w:r>
      <w:r w:rsidR="00DB04C4">
        <w:t>; Plant Materials Specialist,</w:t>
      </w:r>
      <w:r w:rsidRPr="00CB1726">
        <w:t xml:space="preserve"> USDA NRCS </w:t>
      </w:r>
      <w:r w:rsidR="00DB04C4">
        <w:t>Denver, Colorado</w:t>
      </w:r>
      <w:r>
        <w:t>.</w:t>
      </w:r>
      <w:proofErr w:type="gramEnd"/>
    </w:p>
    <w:p w:rsidR="00BC5163" w:rsidRDefault="00BC5163" w:rsidP="00BC5163">
      <w:pPr>
        <w:pStyle w:val="Heading3"/>
        <w:spacing w:before="0"/>
      </w:pPr>
    </w:p>
    <w:p w:rsidR="00BC5163" w:rsidRPr="00023E03" w:rsidRDefault="00BC5163" w:rsidP="00BC5163">
      <w:pPr>
        <w:pStyle w:val="Heading3"/>
        <w:spacing w:before="0"/>
        <w:rPr>
          <w:i/>
          <w:iCs/>
        </w:rPr>
      </w:pPr>
      <w:r w:rsidRPr="00A90532">
        <w:t>Citation</w:t>
      </w:r>
    </w:p>
    <w:p w:rsidR="00BC5163" w:rsidRDefault="00BC5163" w:rsidP="00BC5163">
      <w:pPr>
        <w:pStyle w:val="BodytextNRCS"/>
      </w:pPr>
      <w:r>
        <w:t xml:space="preserve">Taliga, Christine E. 2012. </w:t>
      </w:r>
      <w:r w:rsidRPr="00514BD8">
        <w:t xml:space="preserve">Plant </w:t>
      </w:r>
      <w:r>
        <w:t>G</w:t>
      </w:r>
      <w:r w:rsidRPr="00514BD8">
        <w:t xml:space="preserve">uide for </w:t>
      </w:r>
      <w:r w:rsidR="00AB2D87">
        <w:t xml:space="preserve">Bigelow’s tansyaster </w:t>
      </w:r>
      <w:r>
        <w:t>(</w:t>
      </w:r>
      <w:r w:rsidR="00766B0A">
        <w:rPr>
          <w:i/>
        </w:rPr>
        <w:t>Machaeranthera bigelovii</w:t>
      </w:r>
      <w:r>
        <w:rPr>
          <w:i/>
        </w:rPr>
        <w:t>)</w:t>
      </w:r>
      <w:r>
        <w:t xml:space="preserve">. USDA-Natural Resources Conservation Service, Colorado State Office.  Denver, </w:t>
      </w:r>
      <w:r w:rsidR="00E67A3C">
        <w:t xml:space="preserve">CO </w:t>
      </w:r>
      <w:r>
        <w:t>80225-0426.</w:t>
      </w:r>
    </w:p>
    <w:p w:rsidR="00BC5163" w:rsidRDefault="00BC5163" w:rsidP="00BC5163">
      <w:pPr>
        <w:pStyle w:val="NRCSBodyText"/>
        <w:spacing w:before="240"/>
        <w:rPr>
          <w:i/>
        </w:rPr>
      </w:pPr>
      <w:r w:rsidRPr="000E3166">
        <w:t xml:space="preserve">Published </w:t>
      </w:r>
      <w:r>
        <w:rPr>
          <w:i/>
        </w:rPr>
        <w:t>September, 2012</w:t>
      </w:r>
    </w:p>
    <w:p w:rsidR="007A7345" w:rsidRDefault="007A7345" w:rsidP="00904176">
      <w:pPr>
        <w:pStyle w:val="BodytextNRCS"/>
        <w:spacing w:before="120"/>
        <w:rPr>
          <w:sz w:val="16"/>
          <w:szCs w:val="16"/>
        </w:rPr>
      </w:pPr>
    </w:p>
    <w:p w:rsidR="00904176" w:rsidRPr="00904176" w:rsidRDefault="00904176" w:rsidP="00904176">
      <w:pPr>
        <w:pStyle w:val="BodytextNRCS"/>
        <w:spacing w:before="120"/>
        <w:rPr>
          <w:sz w:val="16"/>
          <w:szCs w:val="16"/>
        </w:rPr>
      </w:pPr>
      <w:r w:rsidRPr="009C4E3C">
        <w:rPr>
          <w:sz w:val="16"/>
          <w:szCs w:val="16"/>
        </w:rPr>
        <w:t>Edited: 20Sep2012jab</w:t>
      </w:r>
      <w:r>
        <w:rPr>
          <w:sz w:val="16"/>
          <w:szCs w:val="16"/>
        </w:rPr>
        <w:t>, 21Sep2012cga</w:t>
      </w:r>
    </w:p>
    <w:p w:rsidR="007A7345" w:rsidRDefault="007A7345" w:rsidP="007A6A76">
      <w:pPr>
        <w:pStyle w:val="Heading3"/>
      </w:pPr>
    </w:p>
    <w:p w:rsidR="007A7345" w:rsidRDefault="007A7345" w:rsidP="007A6A76">
      <w:pPr>
        <w:pStyle w:val="Heading3"/>
      </w:pPr>
    </w:p>
    <w:p w:rsidR="007A7345" w:rsidRDefault="007A7345" w:rsidP="007A6A76">
      <w:pPr>
        <w:pStyle w:val="Heading3"/>
      </w:pPr>
    </w:p>
    <w:p w:rsidR="007A6A76" w:rsidRPr="00A90532" w:rsidRDefault="007A6A76" w:rsidP="007A6A76">
      <w:pPr>
        <w:pStyle w:val="Heading3"/>
        <w:rPr>
          <w:i/>
          <w:iCs/>
        </w:rPr>
      </w:pPr>
      <w:r w:rsidRPr="00A90532">
        <w:lastRenderedPageBreak/>
        <w:t>References</w:t>
      </w:r>
    </w:p>
    <w:p w:rsidR="009C7DE0" w:rsidRPr="008079AE" w:rsidRDefault="009C7DE0" w:rsidP="007A6A76">
      <w:pPr>
        <w:pStyle w:val="NRCSInstructionComment"/>
        <w:ind w:left="360" w:hanging="360"/>
        <w:rPr>
          <w:i w:val="0"/>
        </w:rPr>
      </w:pPr>
      <w:proofErr w:type="gramStart"/>
      <w:r w:rsidRPr="008079AE">
        <w:rPr>
          <w:i w:val="0"/>
        </w:rPr>
        <w:t>Bair, C. and D. Tilley.</w:t>
      </w:r>
      <w:proofErr w:type="gramEnd"/>
      <w:r w:rsidRPr="008079AE">
        <w:rPr>
          <w:i w:val="0"/>
        </w:rPr>
        <w:t xml:space="preserve"> 2010. The Jet Harvester: A New Tool for Harvesting Native Forb and </w:t>
      </w:r>
      <w:r w:rsidR="00692EE0" w:rsidRPr="008079AE">
        <w:rPr>
          <w:i w:val="0"/>
        </w:rPr>
        <w:t>Shrub Seed</w:t>
      </w:r>
      <w:r w:rsidRPr="008079AE">
        <w:rPr>
          <w:i w:val="0"/>
        </w:rPr>
        <w:t xml:space="preserve">. </w:t>
      </w:r>
      <w:proofErr w:type="gramStart"/>
      <w:r w:rsidRPr="008079AE">
        <w:rPr>
          <w:i w:val="0"/>
        </w:rPr>
        <w:t>USDA-NRCS.</w:t>
      </w:r>
      <w:proofErr w:type="gramEnd"/>
      <w:r w:rsidRPr="008079AE">
        <w:rPr>
          <w:i w:val="0"/>
        </w:rPr>
        <w:t xml:space="preserve"> </w:t>
      </w:r>
      <w:proofErr w:type="gramStart"/>
      <w:r w:rsidRPr="008079AE">
        <w:rPr>
          <w:i w:val="0"/>
        </w:rPr>
        <w:t>Technical Note 55.</w:t>
      </w:r>
      <w:proofErr w:type="gramEnd"/>
      <w:r w:rsidRPr="008079AE">
        <w:rPr>
          <w:i w:val="0"/>
        </w:rPr>
        <w:t xml:space="preserve"> Boise, ID.</w:t>
      </w:r>
    </w:p>
    <w:p w:rsidR="00AB2D87" w:rsidRPr="008079AE" w:rsidRDefault="00AB2D87" w:rsidP="00A66E4D">
      <w:pPr>
        <w:autoSpaceDE w:val="0"/>
        <w:autoSpaceDN w:val="0"/>
        <w:adjustRightInd w:val="0"/>
        <w:ind w:left="360" w:hanging="360"/>
        <w:jc w:val="left"/>
        <w:rPr>
          <w:color w:val="000000"/>
          <w:sz w:val="20"/>
        </w:rPr>
      </w:pPr>
      <w:proofErr w:type="spellStart"/>
      <w:proofErr w:type="gramStart"/>
      <w:r w:rsidRPr="008079AE">
        <w:rPr>
          <w:color w:val="000000"/>
          <w:sz w:val="20"/>
        </w:rPr>
        <w:t>Barner</w:t>
      </w:r>
      <w:proofErr w:type="spellEnd"/>
      <w:r w:rsidRPr="008079AE">
        <w:rPr>
          <w:color w:val="000000"/>
          <w:sz w:val="20"/>
        </w:rPr>
        <w:t>, J. 2009.</w:t>
      </w:r>
      <w:proofErr w:type="gramEnd"/>
      <w:r w:rsidRPr="008079AE">
        <w:rPr>
          <w:color w:val="000000"/>
          <w:sz w:val="20"/>
        </w:rPr>
        <w:t xml:space="preserve"> </w:t>
      </w:r>
      <w:proofErr w:type="gramStart"/>
      <w:r w:rsidRPr="008079AE">
        <w:rPr>
          <w:color w:val="000000"/>
          <w:sz w:val="20"/>
        </w:rPr>
        <w:t xml:space="preserve">Propagation protocol for production of </w:t>
      </w:r>
      <w:r w:rsidRPr="008079AE">
        <w:rPr>
          <w:i/>
          <w:iCs/>
          <w:color w:val="000000"/>
          <w:sz w:val="20"/>
        </w:rPr>
        <w:t xml:space="preserve">Machaeranthera canescens </w:t>
      </w:r>
      <w:r w:rsidRPr="008079AE">
        <w:rPr>
          <w:color w:val="000000"/>
          <w:sz w:val="20"/>
        </w:rPr>
        <w:t>(Pursh) A. Gray Seeds; USDA FS-R6 Bend Seed Extractory, Bend, OR.</w:t>
      </w:r>
      <w:proofErr w:type="gramEnd"/>
      <w:r w:rsidRPr="008079AE">
        <w:rPr>
          <w:color w:val="000000"/>
          <w:sz w:val="20"/>
        </w:rPr>
        <w:t xml:space="preserve"> In: Native Plant Network. </w:t>
      </w:r>
      <w:r w:rsidR="00A66E4D">
        <w:rPr>
          <w:color w:val="000000"/>
          <w:sz w:val="20"/>
        </w:rPr>
        <w:t>[Online] at</w:t>
      </w:r>
      <w:r w:rsidRPr="008079AE">
        <w:rPr>
          <w:color w:val="000000"/>
          <w:sz w:val="20"/>
        </w:rPr>
        <w:t xml:space="preserve">: </w:t>
      </w:r>
    </w:p>
    <w:p w:rsidR="00AB2D87" w:rsidRPr="008079AE" w:rsidRDefault="006A2CF5" w:rsidP="00AB2D87">
      <w:pPr>
        <w:pStyle w:val="NRCSInstructionComment"/>
        <w:ind w:left="360" w:hanging="360"/>
        <w:rPr>
          <w:i w:val="0"/>
        </w:rPr>
      </w:pPr>
      <w:r w:rsidRPr="008079AE">
        <w:rPr>
          <w:i w:val="0"/>
          <w:color w:val="000000"/>
        </w:rPr>
        <w:tab/>
      </w:r>
      <w:r w:rsidR="00AB2D87" w:rsidRPr="008079AE">
        <w:rPr>
          <w:i w:val="0"/>
          <w:color w:val="000000"/>
        </w:rPr>
        <w:t>http://www.nativeplant network.org (accessed 26 July 2010). Moscow (ID): University of Idaho, College of Natural Resources, Forest Research Nursery.</w:t>
      </w:r>
    </w:p>
    <w:p w:rsidR="000C01E1" w:rsidRPr="008079AE" w:rsidRDefault="000C01E1" w:rsidP="007A6A76">
      <w:pPr>
        <w:pStyle w:val="NRCSInstructionComment"/>
        <w:ind w:left="360" w:hanging="360"/>
        <w:rPr>
          <w:i w:val="0"/>
        </w:rPr>
      </w:pPr>
      <w:proofErr w:type="gramStart"/>
      <w:r w:rsidRPr="008079AE">
        <w:rPr>
          <w:i w:val="0"/>
        </w:rPr>
        <w:t>Butler, Jennifer; Frieswyk, Christin.</w:t>
      </w:r>
      <w:proofErr w:type="gramEnd"/>
      <w:r w:rsidRPr="008079AE">
        <w:rPr>
          <w:i w:val="0"/>
        </w:rPr>
        <w:t xml:space="preserve"> 2001. Propagation protocol for production of </w:t>
      </w:r>
      <w:r w:rsidRPr="008079AE">
        <w:rPr>
          <w:i w:val="0"/>
          <w:iCs/>
        </w:rPr>
        <w:t xml:space="preserve">Machaeranthera </w:t>
      </w:r>
      <w:r w:rsidRPr="008079AE">
        <w:rPr>
          <w:i w:val="0"/>
        </w:rPr>
        <w:t xml:space="preserve">seeds; USDI NPS - Rocky Mountain National Park, Estes Park, Colorado. In: Native Plant Network. </w:t>
      </w:r>
      <w:r w:rsidR="00A66E4D" w:rsidRPr="00A66E4D">
        <w:rPr>
          <w:i w:val="0"/>
          <w:color w:val="000000"/>
        </w:rPr>
        <w:t xml:space="preserve"> [Online] at</w:t>
      </w:r>
      <w:r w:rsidRPr="008079AE">
        <w:rPr>
          <w:i w:val="0"/>
        </w:rPr>
        <w:t>: http</w:t>
      </w:r>
      <w:r w:rsidR="009B4154">
        <w:rPr>
          <w:i w:val="0"/>
        </w:rPr>
        <w:t>://www.nativeplantnetwork.org (A</w:t>
      </w:r>
      <w:r w:rsidRPr="008079AE">
        <w:rPr>
          <w:i w:val="0"/>
        </w:rPr>
        <w:t>ccessed 20 September 2012). Moscow (ID): University of Idaho, College of Natural Resources, Forest Research Nursery.</w:t>
      </w:r>
    </w:p>
    <w:p w:rsidR="007A6A76" w:rsidRPr="008079AE" w:rsidRDefault="00F73279" w:rsidP="007A6A76">
      <w:pPr>
        <w:pStyle w:val="NRCSInstructionComment"/>
        <w:ind w:left="360" w:hanging="360"/>
        <w:rPr>
          <w:i w:val="0"/>
        </w:rPr>
      </w:pPr>
      <w:proofErr w:type="gramStart"/>
      <w:r w:rsidRPr="008079AE">
        <w:rPr>
          <w:i w:val="0"/>
        </w:rPr>
        <w:t>Cane, J. 2012</w:t>
      </w:r>
      <w:r w:rsidR="007A6A76" w:rsidRPr="008079AE">
        <w:rPr>
          <w:i w:val="0"/>
        </w:rPr>
        <w:t>.</w:t>
      </w:r>
      <w:proofErr w:type="gramEnd"/>
      <w:r w:rsidR="007A6A76" w:rsidRPr="008079AE">
        <w:rPr>
          <w:i w:val="0"/>
        </w:rPr>
        <w:t xml:space="preserve"> </w:t>
      </w:r>
      <w:proofErr w:type="gramStart"/>
      <w:r w:rsidR="007A6A76" w:rsidRPr="008079AE">
        <w:rPr>
          <w:i w:val="0"/>
        </w:rPr>
        <w:t>Personal communication.</w:t>
      </w:r>
      <w:proofErr w:type="gramEnd"/>
      <w:r w:rsidR="007A6A76" w:rsidRPr="008079AE">
        <w:rPr>
          <w:i w:val="0"/>
        </w:rPr>
        <w:t xml:space="preserve"> Logan (UT)</w:t>
      </w:r>
      <w:r w:rsidR="00C3054E">
        <w:rPr>
          <w:i w:val="0"/>
        </w:rPr>
        <w:t>.</w:t>
      </w:r>
      <w:r w:rsidR="007A6A76" w:rsidRPr="008079AE">
        <w:rPr>
          <w:i w:val="0"/>
        </w:rPr>
        <w:t xml:space="preserve"> </w:t>
      </w:r>
      <w:proofErr w:type="gramStart"/>
      <w:r w:rsidR="007A6A76" w:rsidRPr="008079AE">
        <w:rPr>
          <w:i w:val="0"/>
        </w:rPr>
        <w:t>USDA-Agricultural Research Service, Bee Systematics and Biology Laboratory.</w:t>
      </w:r>
      <w:proofErr w:type="gramEnd"/>
    </w:p>
    <w:p w:rsidR="00E62207" w:rsidRPr="008079AE" w:rsidRDefault="00E62207" w:rsidP="007A6A76">
      <w:pPr>
        <w:pStyle w:val="NRCSInstructionComment"/>
        <w:ind w:left="360" w:hanging="360"/>
        <w:rPr>
          <w:i w:val="0"/>
          <w:color w:val="000000" w:themeColor="text1"/>
        </w:rPr>
      </w:pPr>
      <w:proofErr w:type="spellStart"/>
      <w:r w:rsidRPr="008079AE">
        <w:rPr>
          <w:i w:val="0"/>
          <w:color w:val="000000" w:themeColor="text1"/>
        </w:rPr>
        <w:t>Cronquist</w:t>
      </w:r>
      <w:proofErr w:type="spellEnd"/>
      <w:r w:rsidRPr="008079AE">
        <w:rPr>
          <w:i w:val="0"/>
          <w:color w:val="000000" w:themeColor="text1"/>
        </w:rPr>
        <w:t xml:space="preserve">, A. J., A. H. Holmgren, N. H. Holmgren, J. L. Reveal &amp; P. K. Holmgren. 1984. Vascular Plants of the Intermountain West, U.S.A. 4: 1–573. </w:t>
      </w:r>
      <w:proofErr w:type="gramStart"/>
      <w:r w:rsidRPr="008079AE">
        <w:rPr>
          <w:i w:val="0"/>
          <w:color w:val="000000" w:themeColor="text1"/>
        </w:rPr>
        <w:t>In A. J.</w:t>
      </w:r>
      <w:proofErr w:type="gramEnd"/>
      <w:r w:rsidRPr="008079AE">
        <w:rPr>
          <w:i w:val="0"/>
          <w:color w:val="000000" w:themeColor="text1"/>
        </w:rPr>
        <w:t xml:space="preserve"> </w:t>
      </w:r>
    </w:p>
    <w:p w:rsidR="00EF6357" w:rsidRPr="008079AE" w:rsidRDefault="00C3054E" w:rsidP="00C3054E">
      <w:pPr>
        <w:pStyle w:val="NRCSInstructionComment"/>
        <w:ind w:left="360" w:hanging="360"/>
        <w:rPr>
          <w:i w:val="0"/>
          <w:color w:val="000000" w:themeColor="text1"/>
        </w:rPr>
      </w:pPr>
      <w:proofErr w:type="gramStart"/>
      <w:r>
        <w:rPr>
          <w:i w:val="0"/>
          <w:color w:val="000000" w:themeColor="text1"/>
        </w:rPr>
        <w:t>Hall, De</w:t>
      </w:r>
      <w:r w:rsidR="00EF6357" w:rsidRPr="008079AE">
        <w:rPr>
          <w:i w:val="0"/>
          <w:color w:val="000000" w:themeColor="text1"/>
        </w:rPr>
        <w:t>nny.</w:t>
      </w:r>
      <w:proofErr w:type="gramEnd"/>
      <w:r w:rsidR="00EF6357" w:rsidRPr="008079AE">
        <w:rPr>
          <w:i w:val="0"/>
          <w:color w:val="000000" w:themeColor="text1"/>
        </w:rPr>
        <w:t xml:space="preserve"> </w:t>
      </w:r>
      <w:r>
        <w:rPr>
          <w:i w:val="0"/>
          <w:color w:val="000000" w:themeColor="text1"/>
        </w:rPr>
        <w:t>2012.  P</w:t>
      </w:r>
      <w:r w:rsidRPr="008079AE">
        <w:rPr>
          <w:i w:val="0"/>
          <w:color w:val="000000" w:themeColor="text1"/>
        </w:rPr>
        <w:t>ersonal communication.</w:t>
      </w:r>
      <w:r w:rsidRPr="00C3054E">
        <w:rPr>
          <w:i w:val="0"/>
          <w:color w:val="000000" w:themeColor="text1"/>
        </w:rPr>
        <w:t xml:space="preserve"> </w:t>
      </w:r>
      <w:proofErr w:type="gramStart"/>
      <w:r>
        <w:rPr>
          <w:i w:val="0"/>
          <w:color w:val="000000" w:themeColor="text1"/>
        </w:rPr>
        <w:t>Powell, (WY)</w:t>
      </w:r>
      <w:r w:rsidRPr="008079AE">
        <w:rPr>
          <w:i w:val="0"/>
          <w:color w:val="000000" w:themeColor="text1"/>
        </w:rPr>
        <w:t xml:space="preserve"> </w:t>
      </w:r>
      <w:r w:rsidR="00EF6357" w:rsidRPr="008079AE">
        <w:rPr>
          <w:i w:val="0"/>
          <w:color w:val="000000" w:themeColor="text1"/>
        </w:rPr>
        <w:t xml:space="preserve">University of Wyoming, Seed </w:t>
      </w:r>
      <w:r>
        <w:rPr>
          <w:i w:val="0"/>
          <w:color w:val="000000" w:themeColor="text1"/>
        </w:rPr>
        <w:t>Analysis</w:t>
      </w:r>
      <w:r w:rsidR="00EF6357" w:rsidRPr="008079AE">
        <w:rPr>
          <w:i w:val="0"/>
          <w:color w:val="000000" w:themeColor="text1"/>
        </w:rPr>
        <w:t xml:space="preserve"> Laboratory.</w:t>
      </w:r>
      <w:proofErr w:type="gramEnd"/>
      <w:r w:rsidR="00EF6357" w:rsidRPr="008079AE">
        <w:rPr>
          <w:i w:val="0"/>
          <w:color w:val="000000" w:themeColor="text1"/>
        </w:rPr>
        <w:t xml:space="preserve">  </w:t>
      </w:r>
    </w:p>
    <w:p w:rsidR="00752B2D" w:rsidRDefault="00752B2D" w:rsidP="00752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sidRPr="008079AE">
        <w:rPr>
          <w:sz w:val="20"/>
        </w:rPr>
        <w:t xml:space="preserve">Hartman, R. L. </w:t>
      </w:r>
      <w:r w:rsidR="0029479F">
        <w:rPr>
          <w:sz w:val="20"/>
        </w:rPr>
        <w:t xml:space="preserve">1990. </w:t>
      </w:r>
      <w:r w:rsidRPr="008079AE">
        <w:rPr>
          <w:sz w:val="20"/>
        </w:rPr>
        <w:t xml:space="preserve">A Conspectus of Machaeranthera (Asteraceae:  </w:t>
      </w:r>
      <w:proofErr w:type="spellStart"/>
      <w:r w:rsidRPr="008079AE">
        <w:rPr>
          <w:sz w:val="20"/>
        </w:rPr>
        <w:t>Astereae</w:t>
      </w:r>
      <w:proofErr w:type="spellEnd"/>
      <w:r w:rsidRPr="008079AE">
        <w:rPr>
          <w:sz w:val="20"/>
        </w:rPr>
        <w:t>)</w:t>
      </w:r>
      <w:r w:rsidRPr="008079AE">
        <w:rPr>
          <w:i/>
          <w:sz w:val="20"/>
        </w:rPr>
        <w:t xml:space="preserve"> </w:t>
      </w:r>
      <w:proofErr w:type="spellStart"/>
      <w:r w:rsidRPr="008079AE">
        <w:rPr>
          <w:sz w:val="20"/>
        </w:rPr>
        <w:t>P</w:t>
      </w:r>
      <w:r w:rsidR="0029479F">
        <w:rPr>
          <w:sz w:val="20"/>
        </w:rPr>
        <w:t>hyt</w:t>
      </w:r>
      <w:r w:rsidRPr="008079AE">
        <w:rPr>
          <w:sz w:val="20"/>
        </w:rPr>
        <w:t>ologia</w:t>
      </w:r>
      <w:proofErr w:type="spellEnd"/>
      <w:r w:rsidRPr="008079AE">
        <w:rPr>
          <w:sz w:val="20"/>
        </w:rPr>
        <w:t xml:space="preserve"> 68</w:t>
      </w:r>
      <w:r w:rsidR="00813519" w:rsidRPr="008079AE">
        <w:rPr>
          <w:sz w:val="20"/>
        </w:rPr>
        <w:t>(</w:t>
      </w:r>
      <w:r w:rsidRPr="008079AE">
        <w:rPr>
          <w:sz w:val="20"/>
        </w:rPr>
        <w:t>6):439-465.</w:t>
      </w:r>
    </w:p>
    <w:p w:rsidR="00BC637E" w:rsidRPr="008079AE" w:rsidRDefault="00BC637E" w:rsidP="00752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i/>
          <w:sz w:val="20"/>
        </w:rPr>
      </w:pPr>
      <w:r>
        <w:rPr>
          <w:sz w:val="20"/>
        </w:rPr>
        <w:t xml:space="preserve">Hartman, R.L. (2008 onwards). </w:t>
      </w:r>
      <w:proofErr w:type="gramStart"/>
      <w:r w:rsidRPr="008079AE">
        <w:rPr>
          <w:sz w:val="20"/>
        </w:rPr>
        <w:t>University of Wyoming.</w:t>
      </w:r>
      <w:proofErr w:type="gramEnd"/>
      <w:r w:rsidRPr="008079AE">
        <w:rPr>
          <w:sz w:val="20"/>
        </w:rPr>
        <w:t xml:space="preserve"> </w:t>
      </w:r>
      <w:proofErr w:type="gramStart"/>
      <w:r w:rsidRPr="008079AE">
        <w:rPr>
          <w:sz w:val="20"/>
        </w:rPr>
        <w:t>Rocky Mountain Herbarium Database.</w:t>
      </w:r>
      <w:proofErr w:type="gramEnd"/>
      <w:r w:rsidRPr="008079AE">
        <w:rPr>
          <w:sz w:val="20"/>
        </w:rPr>
        <w:t xml:space="preserve">  </w:t>
      </w:r>
      <w:r w:rsidRPr="00BC637E">
        <w:rPr>
          <w:i/>
          <w:sz w:val="20"/>
        </w:rPr>
        <w:t>Dieteria bigelovii</w:t>
      </w:r>
      <w:r w:rsidRPr="008079AE">
        <w:rPr>
          <w:sz w:val="20"/>
        </w:rPr>
        <w:t xml:space="preserve">, accessed:  9/4/2012.  </w:t>
      </w:r>
    </w:p>
    <w:p w:rsidR="000C01E1" w:rsidRPr="008079AE" w:rsidRDefault="0029479F" w:rsidP="007A6A76">
      <w:pPr>
        <w:pStyle w:val="NRCSInstructionComment"/>
        <w:ind w:left="360" w:hanging="360"/>
        <w:rPr>
          <w:i w:val="0"/>
        </w:rPr>
      </w:pPr>
      <w:proofErr w:type="spellStart"/>
      <w:r>
        <w:rPr>
          <w:i w:val="0"/>
        </w:rPr>
        <w:t>Loring</w:t>
      </w:r>
      <w:proofErr w:type="spellEnd"/>
      <w:r>
        <w:rPr>
          <w:i w:val="0"/>
        </w:rPr>
        <w:t xml:space="preserve">, Mary, </w:t>
      </w:r>
      <w:r w:rsidRPr="008079AE">
        <w:rPr>
          <w:i w:val="0"/>
        </w:rPr>
        <w:t>2012.</w:t>
      </w:r>
      <w:r>
        <w:rPr>
          <w:i w:val="0"/>
        </w:rPr>
        <w:t xml:space="preserve"> </w:t>
      </w:r>
      <w:proofErr w:type="gramStart"/>
      <w:r>
        <w:rPr>
          <w:i w:val="0"/>
        </w:rPr>
        <w:t>Personal c</w:t>
      </w:r>
      <w:r w:rsidRPr="008079AE">
        <w:rPr>
          <w:i w:val="0"/>
        </w:rPr>
        <w:t>ommunication</w:t>
      </w:r>
      <w:r>
        <w:rPr>
          <w:i w:val="0"/>
        </w:rPr>
        <w:t>.</w:t>
      </w:r>
      <w:proofErr w:type="gramEnd"/>
      <w:r>
        <w:rPr>
          <w:i w:val="0"/>
        </w:rPr>
        <w:t xml:space="preserve">  Wheat Ridge, CO.  </w:t>
      </w:r>
      <w:proofErr w:type="gramStart"/>
      <w:r>
        <w:rPr>
          <w:i w:val="0"/>
        </w:rPr>
        <w:t>Precision Seed Testing.</w:t>
      </w:r>
      <w:proofErr w:type="gramEnd"/>
      <w:r>
        <w:rPr>
          <w:i w:val="0"/>
        </w:rPr>
        <w:t xml:space="preserve"> </w:t>
      </w:r>
    </w:p>
    <w:p w:rsidR="002F0FDF" w:rsidRPr="008079AE" w:rsidRDefault="002F0FDF" w:rsidP="007A6A76">
      <w:pPr>
        <w:ind w:left="360" w:hanging="360"/>
        <w:jc w:val="left"/>
        <w:rPr>
          <w:sz w:val="20"/>
        </w:rPr>
      </w:pPr>
      <w:proofErr w:type="spellStart"/>
      <w:r w:rsidRPr="008079AE">
        <w:rPr>
          <w:sz w:val="20"/>
        </w:rPr>
        <w:t>Moerman</w:t>
      </w:r>
      <w:proofErr w:type="spellEnd"/>
      <w:r w:rsidRPr="008079AE">
        <w:rPr>
          <w:sz w:val="20"/>
        </w:rPr>
        <w:t xml:space="preserve">, D.E. 1998. </w:t>
      </w:r>
      <w:proofErr w:type="gramStart"/>
      <w:r w:rsidRPr="008079AE">
        <w:rPr>
          <w:sz w:val="20"/>
        </w:rPr>
        <w:t>Native American Ethnobotany.</w:t>
      </w:r>
      <w:proofErr w:type="gramEnd"/>
      <w:r w:rsidRPr="008079AE">
        <w:rPr>
          <w:sz w:val="20"/>
        </w:rPr>
        <w:t xml:space="preserve"> Timber Press. </w:t>
      </w:r>
      <w:proofErr w:type="gramStart"/>
      <w:r w:rsidRPr="008079AE">
        <w:rPr>
          <w:sz w:val="20"/>
        </w:rPr>
        <w:t>927 p.</w:t>
      </w:r>
      <w:proofErr w:type="gramEnd"/>
      <w:r w:rsidRPr="008079AE">
        <w:rPr>
          <w:sz w:val="20"/>
        </w:rPr>
        <w:t xml:space="preserve"> </w:t>
      </w:r>
    </w:p>
    <w:p w:rsidR="00325D85" w:rsidRPr="008079AE" w:rsidRDefault="00325D85" w:rsidP="007A6A76">
      <w:pPr>
        <w:ind w:left="360" w:hanging="360"/>
        <w:jc w:val="left"/>
        <w:rPr>
          <w:color w:val="000000" w:themeColor="text1"/>
          <w:sz w:val="20"/>
        </w:rPr>
      </w:pPr>
      <w:r w:rsidRPr="008079AE">
        <w:rPr>
          <w:sz w:val="20"/>
        </w:rPr>
        <w:t xml:space="preserve">Morgan, D.R., R. </w:t>
      </w:r>
      <w:proofErr w:type="spellStart"/>
      <w:r w:rsidRPr="008079AE">
        <w:rPr>
          <w:sz w:val="20"/>
        </w:rPr>
        <w:t>Korn</w:t>
      </w:r>
      <w:proofErr w:type="spellEnd"/>
      <w:r w:rsidRPr="008079AE">
        <w:rPr>
          <w:sz w:val="20"/>
        </w:rPr>
        <w:t xml:space="preserve">, S. </w:t>
      </w:r>
      <w:proofErr w:type="spellStart"/>
      <w:r w:rsidRPr="008079AE">
        <w:rPr>
          <w:sz w:val="20"/>
        </w:rPr>
        <w:t>Mugelston</w:t>
      </w:r>
      <w:proofErr w:type="spellEnd"/>
      <w:r w:rsidRPr="008079AE">
        <w:rPr>
          <w:sz w:val="20"/>
        </w:rPr>
        <w:t xml:space="preserve">. </w:t>
      </w:r>
      <w:r w:rsidR="0029479F" w:rsidRPr="008079AE">
        <w:rPr>
          <w:color w:val="000000" w:themeColor="text1"/>
          <w:sz w:val="20"/>
        </w:rPr>
        <w:t>2009</w:t>
      </w:r>
      <w:r w:rsidR="0029479F">
        <w:rPr>
          <w:color w:val="000000" w:themeColor="text1"/>
          <w:sz w:val="20"/>
        </w:rPr>
        <w:t xml:space="preserve">.  </w:t>
      </w:r>
      <w:r w:rsidRPr="008079AE">
        <w:rPr>
          <w:sz w:val="20"/>
        </w:rPr>
        <w:t xml:space="preserve"> Insights Into Reticulate Evolution In </w:t>
      </w:r>
      <w:proofErr w:type="spellStart"/>
      <w:r w:rsidRPr="008079AE">
        <w:rPr>
          <w:sz w:val="20"/>
        </w:rPr>
        <w:t>Machaerantheae</w:t>
      </w:r>
      <w:proofErr w:type="spellEnd"/>
      <w:r w:rsidRPr="008079AE">
        <w:rPr>
          <w:sz w:val="20"/>
        </w:rPr>
        <w:t xml:space="preserve"> (Asteraceae: </w:t>
      </w:r>
      <w:proofErr w:type="spellStart"/>
      <w:r w:rsidRPr="008079AE">
        <w:rPr>
          <w:sz w:val="20"/>
        </w:rPr>
        <w:t>Asterea</w:t>
      </w:r>
      <w:proofErr w:type="spellEnd"/>
      <w:r w:rsidRPr="008079AE">
        <w:rPr>
          <w:sz w:val="20"/>
        </w:rPr>
        <w:t xml:space="preserve">):  </w:t>
      </w:r>
      <w:r w:rsidRPr="008079AE">
        <w:rPr>
          <w:color w:val="000000" w:themeColor="text1"/>
          <w:sz w:val="20"/>
        </w:rPr>
        <w:t>5S Ribosomal RNA Spacer Variation Estimating Support for Congruence and Constructing Reticulate Phylogenies. American Journal of Botany 96(5): 920–932.</w:t>
      </w:r>
    </w:p>
    <w:p w:rsidR="00752B2D" w:rsidRPr="008079AE" w:rsidRDefault="00752B2D" w:rsidP="007A6A76">
      <w:pPr>
        <w:ind w:left="360" w:hanging="360"/>
        <w:jc w:val="left"/>
        <w:rPr>
          <w:sz w:val="20"/>
        </w:rPr>
      </w:pPr>
      <w:proofErr w:type="gramStart"/>
      <w:r w:rsidRPr="008079AE">
        <w:rPr>
          <w:color w:val="000000" w:themeColor="text1"/>
          <w:sz w:val="20"/>
        </w:rPr>
        <w:t>Morgan, D.R., and R.L. Hartman.</w:t>
      </w:r>
      <w:proofErr w:type="gramEnd"/>
      <w:r w:rsidRPr="008079AE">
        <w:rPr>
          <w:color w:val="000000" w:themeColor="text1"/>
          <w:sz w:val="20"/>
        </w:rPr>
        <w:t xml:space="preserve">  </w:t>
      </w:r>
      <w:r w:rsidRPr="008079AE">
        <w:rPr>
          <w:sz w:val="20"/>
        </w:rPr>
        <w:t xml:space="preserve">2003. A synopsis of </w:t>
      </w:r>
      <w:r w:rsidRPr="008079AE">
        <w:rPr>
          <w:i/>
          <w:iCs/>
          <w:sz w:val="20"/>
        </w:rPr>
        <w:t xml:space="preserve">Machaeranthera </w:t>
      </w:r>
      <w:r w:rsidRPr="008079AE">
        <w:rPr>
          <w:sz w:val="20"/>
        </w:rPr>
        <w:t xml:space="preserve">(Asteraceae: </w:t>
      </w:r>
      <w:proofErr w:type="spellStart"/>
      <w:r w:rsidRPr="008079AE">
        <w:rPr>
          <w:sz w:val="20"/>
        </w:rPr>
        <w:t>Astereae</w:t>
      </w:r>
      <w:proofErr w:type="spellEnd"/>
      <w:r w:rsidRPr="008079AE">
        <w:rPr>
          <w:sz w:val="20"/>
        </w:rPr>
        <w:t xml:space="preserve">), with recognition of segregate genera. </w:t>
      </w:r>
      <w:proofErr w:type="spellStart"/>
      <w:r w:rsidRPr="008079AE">
        <w:rPr>
          <w:sz w:val="20"/>
        </w:rPr>
        <w:t>Sida</w:t>
      </w:r>
      <w:proofErr w:type="spellEnd"/>
      <w:r w:rsidRPr="008079AE">
        <w:rPr>
          <w:sz w:val="20"/>
        </w:rPr>
        <w:t xml:space="preserve"> 20:1837–1416.</w:t>
      </w:r>
    </w:p>
    <w:p w:rsidR="00DB04C4" w:rsidRDefault="00DB04C4">
      <w:pPr>
        <w:ind w:left="360" w:hanging="360"/>
        <w:jc w:val="left"/>
        <w:rPr>
          <w:sz w:val="20"/>
        </w:rPr>
      </w:pPr>
      <w:r w:rsidRPr="008079AE">
        <w:rPr>
          <w:sz w:val="20"/>
        </w:rPr>
        <w:t xml:space="preserve">Morgan, D.R.  2003.  </w:t>
      </w:r>
      <w:r w:rsidRPr="008079AE">
        <w:rPr>
          <w:i/>
          <w:iCs/>
          <w:sz w:val="20"/>
        </w:rPr>
        <w:t>Dieteria</w:t>
      </w:r>
      <w:r w:rsidRPr="008079AE">
        <w:rPr>
          <w:sz w:val="20"/>
        </w:rPr>
        <w:t xml:space="preserve">.  In: </w:t>
      </w:r>
      <w:proofErr w:type="spellStart"/>
      <w:r w:rsidRPr="008079AE">
        <w:rPr>
          <w:sz w:val="20"/>
        </w:rPr>
        <w:t>eFloras</w:t>
      </w:r>
      <w:proofErr w:type="spellEnd"/>
      <w:r w:rsidRPr="008079AE">
        <w:rPr>
          <w:sz w:val="20"/>
        </w:rPr>
        <w:t xml:space="preserve"> (2008). </w:t>
      </w:r>
      <w:proofErr w:type="gramStart"/>
      <w:r w:rsidRPr="008079AE">
        <w:rPr>
          <w:sz w:val="20"/>
        </w:rPr>
        <w:t xml:space="preserve">Published </w:t>
      </w:r>
      <w:r w:rsidR="0029479F">
        <w:rPr>
          <w:sz w:val="20"/>
        </w:rPr>
        <w:t>[Online] at:</w:t>
      </w:r>
      <w:r w:rsidRPr="008079AE">
        <w:rPr>
          <w:sz w:val="20"/>
        </w:rPr>
        <w:t xml:space="preserve"> http://www.efloras.org</w:t>
      </w:r>
      <w:r w:rsidR="00613411">
        <w:rPr>
          <w:sz w:val="20"/>
        </w:rPr>
        <w:t xml:space="preserve"> (</w:t>
      </w:r>
      <w:r w:rsidRPr="008079AE">
        <w:rPr>
          <w:sz w:val="20"/>
        </w:rPr>
        <w:t>accessed 9 September 2012</w:t>
      </w:r>
      <w:r w:rsidR="00613411">
        <w:rPr>
          <w:sz w:val="20"/>
        </w:rPr>
        <w:t>).</w:t>
      </w:r>
      <w:proofErr w:type="gramEnd"/>
      <w:r w:rsidR="00613411">
        <w:rPr>
          <w:sz w:val="20"/>
        </w:rPr>
        <w:t xml:space="preserve"> </w:t>
      </w:r>
      <w:proofErr w:type="gramStart"/>
      <w:r w:rsidRPr="008079AE">
        <w:rPr>
          <w:sz w:val="20"/>
        </w:rPr>
        <w:t>Missouri Botanical Garden, St. Louis, MO &amp; Harvard University Herbaria, Cambridge, MA.</w:t>
      </w:r>
      <w:proofErr w:type="gramEnd"/>
    </w:p>
    <w:p w:rsidR="00A52960" w:rsidRPr="00904176" w:rsidRDefault="00A52960" w:rsidP="00904176">
      <w:pPr>
        <w:pStyle w:val="NRCSInstructionComment"/>
        <w:ind w:left="360" w:hanging="360"/>
        <w:rPr>
          <w:i w:val="0"/>
        </w:rPr>
      </w:pPr>
      <w:proofErr w:type="gramStart"/>
      <w:r w:rsidRPr="008079AE">
        <w:rPr>
          <w:i w:val="0"/>
        </w:rPr>
        <w:t xml:space="preserve">Native American </w:t>
      </w:r>
      <w:proofErr w:type="spellStart"/>
      <w:r w:rsidRPr="008079AE">
        <w:rPr>
          <w:i w:val="0"/>
        </w:rPr>
        <w:t>Ethnobotany</w:t>
      </w:r>
      <w:proofErr w:type="spellEnd"/>
      <w:r w:rsidRPr="008079AE">
        <w:rPr>
          <w:i w:val="0"/>
        </w:rPr>
        <w:t xml:space="preserve"> Database.</w:t>
      </w:r>
      <w:proofErr w:type="gramEnd"/>
      <w:r w:rsidRPr="008079AE">
        <w:rPr>
          <w:i w:val="0"/>
        </w:rPr>
        <w:t xml:space="preserve"> </w:t>
      </w:r>
      <w:proofErr w:type="gramStart"/>
      <w:r w:rsidRPr="008079AE">
        <w:rPr>
          <w:i w:val="0"/>
        </w:rPr>
        <w:t>Un</w:t>
      </w:r>
      <w:r>
        <w:rPr>
          <w:i w:val="0"/>
        </w:rPr>
        <w:t>iversity of Michigan, Dearborn.</w:t>
      </w:r>
      <w:proofErr w:type="gramEnd"/>
      <w:r>
        <w:rPr>
          <w:i w:val="0"/>
        </w:rPr>
        <w:t xml:space="preserve">  [Online] at:</w:t>
      </w:r>
      <w:r w:rsidRPr="008079AE">
        <w:rPr>
          <w:i w:val="0"/>
        </w:rPr>
        <w:t xml:space="preserve">   </w:t>
      </w:r>
      <w:r w:rsidRPr="008079AE">
        <w:rPr>
          <w:i w:val="0"/>
        </w:rPr>
        <w:lastRenderedPageBreak/>
        <w:t>http://herb.umd.umich.edu/</w:t>
      </w:r>
      <w:r w:rsidRPr="0029479F">
        <w:rPr>
          <w:i w:val="0"/>
        </w:rPr>
        <w:t xml:space="preserve"> </w:t>
      </w:r>
      <w:r>
        <w:rPr>
          <w:i w:val="0"/>
        </w:rPr>
        <w:t>(</w:t>
      </w:r>
      <w:r w:rsidRPr="008079AE">
        <w:rPr>
          <w:i w:val="0"/>
        </w:rPr>
        <w:t>Accessed September 3, 2012</w:t>
      </w:r>
      <w:r>
        <w:rPr>
          <w:i w:val="0"/>
        </w:rPr>
        <w:t>)</w:t>
      </w:r>
      <w:r w:rsidRPr="008079AE">
        <w:rPr>
          <w:i w:val="0"/>
        </w:rPr>
        <w:t xml:space="preserve">.  </w:t>
      </w:r>
    </w:p>
    <w:p w:rsidR="003468AD" w:rsidRPr="00A52960" w:rsidRDefault="00692EE0">
      <w:pPr>
        <w:ind w:left="360" w:hanging="360"/>
        <w:jc w:val="left"/>
        <w:rPr>
          <w:sz w:val="20"/>
        </w:rPr>
      </w:pPr>
      <w:proofErr w:type="gramStart"/>
      <w:r w:rsidRPr="00A52960">
        <w:rPr>
          <w:sz w:val="20"/>
        </w:rPr>
        <w:t xml:space="preserve">Ogle, D., St. John, L., </w:t>
      </w:r>
      <w:r w:rsidR="007A6A76" w:rsidRPr="00A52960">
        <w:rPr>
          <w:sz w:val="20"/>
        </w:rPr>
        <w:t>Stannard, M. and L. Holzworth.</w:t>
      </w:r>
      <w:proofErr w:type="gramEnd"/>
      <w:r w:rsidR="007A6A76" w:rsidRPr="00A52960">
        <w:rPr>
          <w:sz w:val="20"/>
        </w:rPr>
        <w:t xml:space="preserve"> 2011. Technical Note 24: Conservation plant species for the Intermountain West. USDA-NRCS, Boise, ID-Salt Lake City, UT-Spokane, WA. </w:t>
      </w:r>
      <w:proofErr w:type="gramStart"/>
      <w:r w:rsidR="007A6A76" w:rsidRPr="00A52960">
        <w:rPr>
          <w:sz w:val="20"/>
        </w:rPr>
        <w:t>ID-TN 24.</w:t>
      </w:r>
      <w:proofErr w:type="gramEnd"/>
      <w:r w:rsidR="007A6A76" w:rsidRPr="00A52960">
        <w:rPr>
          <w:sz w:val="20"/>
        </w:rPr>
        <w:t xml:space="preserve"> 57p.</w:t>
      </w:r>
      <w:r w:rsidR="00325D85" w:rsidRPr="00A52960">
        <w:rPr>
          <w:sz w:val="20"/>
        </w:rPr>
        <w:t xml:space="preserve"> </w:t>
      </w:r>
    </w:p>
    <w:p w:rsidR="009B4154" w:rsidRPr="00A52960" w:rsidRDefault="009B4154" w:rsidP="007A6A76">
      <w:pPr>
        <w:pStyle w:val="NRCSInstructionComment"/>
        <w:ind w:left="360" w:hanging="360"/>
        <w:rPr>
          <w:i w:val="0"/>
        </w:rPr>
      </w:pPr>
      <w:r w:rsidRPr="00A52960">
        <w:rPr>
          <w:i w:val="0"/>
        </w:rPr>
        <w:t xml:space="preserve">Schneider, Al.  </w:t>
      </w:r>
      <w:proofErr w:type="gramStart"/>
      <w:r w:rsidRPr="00A52960">
        <w:rPr>
          <w:i w:val="0"/>
        </w:rPr>
        <w:t>(2004 onwards).</w:t>
      </w:r>
      <w:proofErr w:type="gramEnd"/>
      <w:r w:rsidRPr="00A52960">
        <w:rPr>
          <w:i w:val="0"/>
        </w:rPr>
        <w:t xml:space="preserve">  </w:t>
      </w:r>
      <w:proofErr w:type="gramStart"/>
      <w:r w:rsidRPr="00A52960">
        <w:rPr>
          <w:i w:val="0"/>
        </w:rPr>
        <w:t>Southwest Colorado Wildflowers.</w:t>
      </w:r>
      <w:proofErr w:type="gramEnd"/>
      <w:r w:rsidRPr="00A52960">
        <w:rPr>
          <w:i w:val="0"/>
        </w:rPr>
        <w:t xml:space="preserve">  [Online] at: www.swcoloradowildflowers.com, (Accessed 20 September 2012).</w:t>
      </w:r>
    </w:p>
    <w:p w:rsidR="00A52960" w:rsidRPr="00A52960" w:rsidRDefault="00A52960" w:rsidP="00A52960">
      <w:pPr>
        <w:pStyle w:val="NRCSInstructionComment"/>
        <w:ind w:left="360" w:hanging="360"/>
        <w:rPr>
          <w:i w:val="0"/>
        </w:rPr>
      </w:pPr>
      <w:proofErr w:type="gramStart"/>
      <w:r w:rsidRPr="00A52960">
        <w:rPr>
          <w:i w:val="0"/>
        </w:rPr>
        <w:t xml:space="preserve">Schultz, L.M., E.E. Neely, J.S. </w:t>
      </w:r>
      <w:proofErr w:type="spellStart"/>
      <w:r w:rsidRPr="00A52960">
        <w:rPr>
          <w:i w:val="0"/>
        </w:rPr>
        <w:t>Tuhy</w:t>
      </w:r>
      <w:proofErr w:type="spellEnd"/>
      <w:r w:rsidRPr="00A52960">
        <w:rPr>
          <w:i w:val="0"/>
        </w:rPr>
        <w:t>.</w:t>
      </w:r>
      <w:proofErr w:type="gramEnd"/>
      <w:r w:rsidRPr="00A52960">
        <w:rPr>
          <w:i w:val="0"/>
        </w:rPr>
        <w:t xml:space="preserve"> 1987.  Flora of the Orange Cliffs of Utah.</w:t>
      </w:r>
      <w:r w:rsidRPr="00A52960">
        <w:t xml:space="preserve">  </w:t>
      </w:r>
      <w:proofErr w:type="gramStart"/>
      <w:r w:rsidRPr="00A52960">
        <w:rPr>
          <w:i w:val="0"/>
        </w:rPr>
        <w:t>Great Basin Naturalist.</w:t>
      </w:r>
      <w:proofErr w:type="gramEnd"/>
      <w:r w:rsidRPr="00A52960">
        <w:rPr>
          <w:i w:val="0"/>
        </w:rPr>
        <w:t xml:space="preserve">  </w:t>
      </w:r>
      <w:proofErr w:type="gramStart"/>
      <w:r w:rsidRPr="00A52960">
        <w:rPr>
          <w:i w:val="0"/>
        </w:rPr>
        <w:t>Vol. 47 No.2.</w:t>
      </w:r>
      <w:proofErr w:type="gramEnd"/>
    </w:p>
    <w:p w:rsidR="00086FEB" w:rsidRPr="008079AE" w:rsidRDefault="00AE6AC8" w:rsidP="007A6A76">
      <w:pPr>
        <w:pStyle w:val="NRCSInstructionComment"/>
        <w:ind w:left="360" w:hanging="360"/>
        <w:rPr>
          <w:i w:val="0"/>
        </w:rPr>
      </w:pPr>
      <w:r w:rsidRPr="00A52960">
        <w:rPr>
          <w:i w:val="0"/>
        </w:rPr>
        <w:t xml:space="preserve">Stevens, P. F. (2001 onwards). </w:t>
      </w:r>
      <w:proofErr w:type="gramStart"/>
      <w:r w:rsidRPr="00A52960">
        <w:rPr>
          <w:i w:val="0"/>
        </w:rPr>
        <w:t>Angiosperm Phylogeny</w:t>
      </w:r>
      <w:r w:rsidR="0029479F" w:rsidRPr="00A52960">
        <w:rPr>
          <w:i w:val="0"/>
        </w:rPr>
        <w:t xml:space="preserve"> Website.</w:t>
      </w:r>
      <w:proofErr w:type="gramEnd"/>
      <w:r w:rsidR="0029479F" w:rsidRPr="00A52960">
        <w:rPr>
          <w:i w:val="0"/>
        </w:rPr>
        <w:t xml:space="preserve"> Version 12, July 2012, [Online] at:</w:t>
      </w:r>
      <w:r w:rsidRPr="00A52960">
        <w:rPr>
          <w:i w:val="0"/>
        </w:rPr>
        <w:t xml:space="preserve"> </w:t>
      </w:r>
      <w:r w:rsidR="009B4154" w:rsidRPr="00A52960">
        <w:rPr>
          <w:i w:val="0"/>
        </w:rPr>
        <w:t>http://www</w:t>
      </w:r>
      <w:r w:rsidR="009B4154" w:rsidRPr="009B4154">
        <w:rPr>
          <w:i w:val="0"/>
        </w:rPr>
        <w:t>.mobot.org/MOBOT/research/APweb/</w:t>
      </w:r>
      <w:proofErr w:type="gramStart"/>
      <w:r w:rsidR="009B4154">
        <w:rPr>
          <w:i w:val="0"/>
        </w:rPr>
        <w:t>,(</w:t>
      </w:r>
      <w:proofErr w:type="gramEnd"/>
      <w:r w:rsidR="009B4154">
        <w:rPr>
          <w:i w:val="0"/>
        </w:rPr>
        <w:t>A</w:t>
      </w:r>
      <w:r w:rsidR="009B4154" w:rsidRPr="008079AE">
        <w:rPr>
          <w:i w:val="0"/>
        </w:rPr>
        <w:t>ccessed 20 September 2012).</w:t>
      </w:r>
      <w:r w:rsidR="009B4154">
        <w:rPr>
          <w:i w:val="0"/>
        </w:rPr>
        <w:t xml:space="preserve"> </w:t>
      </w:r>
    </w:p>
    <w:p w:rsidR="00CF629C" w:rsidRPr="008079AE" w:rsidRDefault="00CF629C" w:rsidP="007A6A76">
      <w:pPr>
        <w:pStyle w:val="NRCSInstructionComment"/>
        <w:ind w:left="360" w:hanging="360"/>
        <w:rPr>
          <w:i w:val="0"/>
        </w:rPr>
      </w:pPr>
      <w:r w:rsidRPr="008079AE">
        <w:rPr>
          <w:i w:val="0"/>
        </w:rPr>
        <w:t>Swift, Dean.  Dean Swift Seed Company. http://deanswiftseed.com/</w:t>
      </w:r>
    </w:p>
    <w:p w:rsidR="007A6A76" w:rsidRPr="008079AE" w:rsidRDefault="002F0FDF" w:rsidP="007A6A76">
      <w:pPr>
        <w:pStyle w:val="NRCSInstructionComment"/>
        <w:ind w:left="360" w:hanging="360"/>
        <w:rPr>
          <w:i w:val="0"/>
        </w:rPr>
      </w:pPr>
      <w:proofErr w:type="gramStart"/>
      <w:r w:rsidRPr="008079AE">
        <w:rPr>
          <w:i w:val="0"/>
        </w:rPr>
        <w:t>Tilley, D., D. Ogle, and L. St. John.</w:t>
      </w:r>
      <w:proofErr w:type="gramEnd"/>
      <w:r w:rsidRPr="008079AE">
        <w:rPr>
          <w:i w:val="0"/>
        </w:rPr>
        <w:t xml:space="preserve"> 2010. Plant guide for hoary tansyaster (</w:t>
      </w:r>
      <w:r w:rsidRPr="008079AE">
        <w:rPr>
          <w:i w:val="0"/>
          <w:iCs/>
        </w:rPr>
        <w:t>Machaeranthera canescens</w:t>
      </w:r>
      <w:r w:rsidRPr="008079AE">
        <w:rPr>
          <w:i w:val="0"/>
        </w:rPr>
        <w:t xml:space="preserve">). </w:t>
      </w:r>
      <w:proofErr w:type="gramStart"/>
      <w:r w:rsidRPr="008079AE">
        <w:rPr>
          <w:i w:val="0"/>
        </w:rPr>
        <w:t>USDA-Natural Resources Conservation Service, Idaho Plant Materials Center.</w:t>
      </w:r>
      <w:proofErr w:type="gramEnd"/>
      <w:r w:rsidRPr="008079AE">
        <w:rPr>
          <w:i w:val="0"/>
        </w:rPr>
        <w:t xml:space="preserve"> Aberdeen, ID. 83210.</w:t>
      </w:r>
      <w:r w:rsidRPr="008079AE">
        <w:t xml:space="preserve"> </w:t>
      </w:r>
    </w:p>
    <w:p w:rsidR="00752B2D" w:rsidRPr="00A52960" w:rsidRDefault="00752B2D" w:rsidP="007A6A76">
      <w:pPr>
        <w:pStyle w:val="NRCSInstructionComment"/>
        <w:ind w:left="360" w:hanging="360"/>
        <w:rPr>
          <w:i w:val="0"/>
        </w:rPr>
      </w:pPr>
      <w:r w:rsidRPr="00A52960">
        <w:rPr>
          <w:i w:val="0"/>
        </w:rPr>
        <w:t xml:space="preserve">Turner, B.L. </w:t>
      </w:r>
      <w:r w:rsidR="00BC637E" w:rsidRPr="00A52960">
        <w:rPr>
          <w:i w:val="0"/>
        </w:rPr>
        <w:t xml:space="preserve">1987. </w:t>
      </w:r>
      <w:r w:rsidRPr="00A52960">
        <w:rPr>
          <w:i w:val="0"/>
        </w:rPr>
        <w:t xml:space="preserve"> </w:t>
      </w:r>
      <w:proofErr w:type="gramStart"/>
      <w:r w:rsidR="00BC637E" w:rsidRPr="00A52960">
        <w:rPr>
          <w:i w:val="0"/>
        </w:rPr>
        <w:t xml:space="preserve">A </w:t>
      </w:r>
      <w:r w:rsidRPr="00A52960">
        <w:rPr>
          <w:i w:val="0"/>
        </w:rPr>
        <w:t xml:space="preserve">Taxonomic Study of Machaeranthera Sections Machaeranthera and </w:t>
      </w:r>
      <w:proofErr w:type="spellStart"/>
      <w:r w:rsidRPr="00A52960">
        <w:rPr>
          <w:i w:val="0"/>
        </w:rPr>
        <w:t>Hesperastrum</w:t>
      </w:r>
      <w:proofErr w:type="spellEnd"/>
      <w:r w:rsidRPr="00A52960">
        <w:rPr>
          <w:i w:val="0"/>
        </w:rPr>
        <w:t xml:space="preserve"> Asteraceae.</w:t>
      </w:r>
      <w:proofErr w:type="gramEnd"/>
      <w:r w:rsidRPr="00A52960">
        <w:rPr>
          <w:i w:val="0"/>
        </w:rPr>
        <w:t xml:space="preserve">  </w:t>
      </w:r>
      <w:proofErr w:type="spellStart"/>
      <w:r w:rsidRPr="00A52960">
        <w:rPr>
          <w:i w:val="0"/>
        </w:rPr>
        <w:t>Phytolo</w:t>
      </w:r>
      <w:r w:rsidR="00BC637E" w:rsidRPr="00A52960">
        <w:rPr>
          <w:i w:val="0"/>
        </w:rPr>
        <w:t>gia</w:t>
      </w:r>
      <w:proofErr w:type="spellEnd"/>
      <w:r w:rsidR="00BC637E" w:rsidRPr="00A52960">
        <w:rPr>
          <w:i w:val="0"/>
        </w:rPr>
        <w:t>: Vol. 62, No. 3, p 207- 266</w:t>
      </w:r>
      <w:r w:rsidRPr="00A52960">
        <w:rPr>
          <w:i w:val="0"/>
        </w:rPr>
        <w:t xml:space="preserve">.  </w:t>
      </w:r>
    </w:p>
    <w:p w:rsidR="001D21D1" w:rsidRPr="00A52960" w:rsidRDefault="001D21D1" w:rsidP="00AA7F8B">
      <w:pPr>
        <w:ind w:left="360" w:hanging="360"/>
        <w:jc w:val="both"/>
        <w:rPr>
          <w:sz w:val="20"/>
        </w:rPr>
      </w:pPr>
      <w:r w:rsidRPr="00A52960">
        <w:rPr>
          <w:sz w:val="20"/>
        </w:rPr>
        <w:t xml:space="preserve">USDA, NRCS. 2012. The PLANTS Database (http://plants.usda.gov, 21 September 2012). </w:t>
      </w:r>
      <w:proofErr w:type="gramStart"/>
      <w:r w:rsidRPr="00A52960">
        <w:rPr>
          <w:sz w:val="20"/>
        </w:rPr>
        <w:t>National Plant Data Team, Greensboro, NC 27401-4901 USA.</w:t>
      </w:r>
      <w:proofErr w:type="gramEnd"/>
    </w:p>
    <w:p w:rsidR="00AA7F8B" w:rsidRPr="008079AE" w:rsidRDefault="00AA7F8B" w:rsidP="00AA7F8B">
      <w:pPr>
        <w:ind w:left="360" w:hanging="360"/>
        <w:jc w:val="both"/>
        <w:rPr>
          <w:sz w:val="20"/>
        </w:rPr>
      </w:pPr>
      <w:proofErr w:type="gramStart"/>
      <w:r w:rsidRPr="00A52960">
        <w:rPr>
          <w:sz w:val="20"/>
        </w:rPr>
        <w:t>Weber, W.A. and R. C. Wittmann, 2001.</w:t>
      </w:r>
      <w:proofErr w:type="gramEnd"/>
      <w:r w:rsidRPr="00A52960">
        <w:rPr>
          <w:sz w:val="20"/>
        </w:rPr>
        <w:t xml:space="preserve"> Colorado Flora: Western Slope and Eastern Slope. Colorado Associated University</w:t>
      </w:r>
      <w:r w:rsidRPr="008079AE">
        <w:rPr>
          <w:sz w:val="20"/>
        </w:rPr>
        <w:t xml:space="preserve"> Press, Boulder, Colorado. 530pp.</w:t>
      </w:r>
    </w:p>
    <w:p w:rsidR="006A2CF5" w:rsidRPr="008079AE" w:rsidRDefault="006A2CF5" w:rsidP="00AA7F8B">
      <w:pPr>
        <w:ind w:left="360" w:hanging="360"/>
        <w:jc w:val="both"/>
        <w:rPr>
          <w:sz w:val="20"/>
        </w:rPr>
      </w:pPr>
      <w:proofErr w:type="gramStart"/>
      <w:r w:rsidRPr="008079AE">
        <w:rPr>
          <w:sz w:val="20"/>
        </w:rPr>
        <w:t>Welsh, S.L., N.D. Atwood, S. Goodrich, and L.C. Higgins.</w:t>
      </w:r>
      <w:proofErr w:type="gramEnd"/>
      <w:r w:rsidRPr="008079AE">
        <w:rPr>
          <w:sz w:val="20"/>
        </w:rPr>
        <w:t xml:space="preserve"> 2003. A Utah Flora. Third Edition, revised. </w:t>
      </w:r>
      <w:proofErr w:type="gramStart"/>
      <w:r w:rsidRPr="008079AE">
        <w:rPr>
          <w:sz w:val="20"/>
        </w:rPr>
        <w:t>Brigham Young University, Provo, UT.</w:t>
      </w:r>
      <w:proofErr w:type="gramEnd"/>
    </w:p>
    <w:p w:rsidR="006A2CF5" w:rsidRPr="008079AE" w:rsidRDefault="006A2CF5" w:rsidP="006A2CF5">
      <w:pPr>
        <w:pStyle w:val="NRCSInstructionComment"/>
        <w:ind w:left="360" w:hanging="360"/>
        <w:rPr>
          <w:i w:val="0"/>
        </w:rPr>
      </w:pPr>
      <w:r w:rsidRPr="008079AE">
        <w:rPr>
          <w:i w:val="0"/>
        </w:rPr>
        <w:t xml:space="preserve">Wilson, Diane.  </w:t>
      </w:r>
      <w:r w:rsidR="0029479F">
        <w:rPr>
          <w:i w:val="0"/>
        </w:rPr>
        <w:t xml:space="preserve">2012.  Personal communication. </w:t>
      </w:r>
      <w:r w:rsidR="0056169E">
        <w:rPr>
          <w:i w:val="0"/>
        </w:rPr>
        <w:t>Arvada</w:t>
      </w:r>
      <w:r w:rsidR="0029479F">
        <w:rPr>
          <w:i w:val="0"/>
        </w:rPr>
        <w:t xml:space="preserve">, CO.  </w:t>
      </w:r>
      <w:proofErr w:type="spellStart"/>
      <w:r w:rsidRPr="008079AE">
        <w:rPr>
          <w:i w:val="0"/>
        </w:rPr>
        <w:t>Applewood</w:t>
      </w:r>
      <w:proofErr w:type="spellEnd"/>
      <w:r w:rsidRPr="008079AE">
        <w:rPr>
          <w:i w:val="0"/>
        </w:rPr>
        <w:t xml:space="preserve"> Seed Company.  </w:t>
      </w:r>
    </w:p>
    <w:p w:rsidR="007A6A76" w:rsidRPr="008079AE" w:rsidRDefault="007A6A76" w:rsidP="00904176">
      <w:pPr>
        <w:autoSpaceDE w:val="0"/>
        <w:autoSpaceDN w:val="0"/>
        <w:adjustRightInd w:val="0"/>
        <w:jc w:val="left"/>
        <w:rPr>
          <w:sz w:val="20"/>
        </w:rPr>
      </w:pPr>
    </w:p>
    <w:p w:rsidR="008D400F" w:rsidRPr="008079AE" w:rsidRDefault="008D400F" w:rsidP="000E3166">
      <w:pPr>
        <w:pStyle w:val="BodytextNRCS"/>
        <w:spacing w:before="240"/>
      </w:pPr>
      <w:r w:rsidRPr="008079AE">
        <w:t xml:space="preserve">For more information about this and other plants, please contact your local NRCS field office or Conservation District </w:t>
      </w:r>
      <w:r w:rsidR="00E87D06" w:rsidRPr="008079AE">
        <w:t xml:space="preserve">at </w:t>
      </w:r>
      <w:hyperlink r:id="rId18" w:tgtFrame="_blank" w:tooltip="USDA NRCS Web site" w:history="1">
        <w:r w:rsidR="00E87D06" w:rsidRPr="008079AE">
          <w:rPr>
            <w:rStyle w:val="Hyperlink"/>
          </w:rPr>
          <w:t>http://www.nrcs.usda.gov/</w:t>
        </w:r>
      </w:hyperlink>
      <w:r w:rsidR="00E87D06" w:rsidRPr="008079AE">
        <w:t xml:space="preserve"> and visit the PLANTS Web site at </w:t>
      </w:r>
      <w:hyperlink r:id="rId19" w:tgtFrame="_blank" w:tooltip="PLANTS Web site" w:history="1">
        <w:r w:rsidR="00E87D06" w:rsidRPr="008079AE">
          <w:rPr>
            <w:rStyle w:val="Hyperlink"/>
          </w:rPr>
          <w:t>http://plants.usda.gov/</w:t>
        </w:r>
      </w:hyperlink>
      <w:r w:rsidR="00E87D06" w:rsidRPr="008079AE">
        <w:t xml:space="preserve"> </w:t>
      </w:r>
      <w:r w:rsidRPr="008079AE">
        <w:t>or the Plant Materials Program Web site</w:t>
      </w:r>
      <w:r w:rsidR="00721E96" w:rsidRPr="008079AE">
        <w:t xml:space="preserve"> </w:t>
      </w:r>
      <w:hyperlink r:id="rId20" w:tgtFrame="_blank" w:tooltip="Plant Materials Program Web site" w:history="1">
        <w:r w:rsidR="00721E96" w:rsidRPr="008079AE">
          <w:rPr>
            <w:rStyle w:val="Hyperlink"/>
          </w:rPr>
          <w:t>http://plant-materials.nrcs.usda.gov</w:t>
        </w:r>
      </w:hyperlink>
      <w:r w:rsidR="00721E96" w:rsidRPr="008079AE">
        <w:t>.</w:t>
      </w:r>
    </w:p>
    <w:p w:rsidR="000C2C03" w:rsidRPr="00A52960" w:rsidRDefault="00721E96" w:rsidP="0063641D">
      <w:pPr>
        <w:pStyle w:val="BodytextNRCS"/>
        <w:spacing w:before="240"/>
      </w:pPr>
      <w:proofErr w:type="gramStart"/>
      <w:r w:rsidRPr="008079AE">
        <w:t>PLANTS is</w:t>
      </w:r>
      <w:proofErr w:type="gramEnd"/>
      <w:r w:rsidRPr="008079AE">
        <w:t xml:space="preserve"> not responsible for the content or availability of other Web sites.</w:t>
      </w:r>
    </w:p>
    <w:p w:rsidR="006330A3" w:rsidRPr="008079AE" w:rsidRDefault="006330A3" w:rsidP="0063641D">
      <w:pPr>
        <w:pStyle w:val="BodytextNRCS"/>
        <w:spacing w:before="240"/>
        <w:rPr>
          <w:b/>
          <w:color w:val="00A886"/>
        </w:rPr>
      </w:pPr>
    </w:p>
    <w:p w:rsidR="006330A3" w:rsidRPr="008079AE" w:rsidRDefault="006330A3" w:rsidP="0063641D">
      <w:pPr>
        <w:pStyle w:val="BodytextNRCS"/>
        <w:spacing w:before="240"/>
        <w:rPr>
          <w:b/>
          <w:color w:val="00A886"/>
        </w:rPr>
        <w:sectPr w:rsidR="006330A3" w:rsidRPr="008079AE" w:rsidSect="002F4DFE">
          <w:headerReference w:type="default" r:id="rId21"/>
          <w:footerReference w:type="default" r:id="rId22"/>
          <w:type w:val="continuous"/>
          <w:pgSz w:w="12240" w:h="15840" w:code="1"/>
          <w:pgMar w:top="1080" w:right="1080" w:bottom="1080" w:left="1080" w:header="720" w:footer="720" w:gutter="0"/>
          <w:cols w:num="2" w:space="720"/>
          <w:titlePg/>
          <w:docGrid w:linePitch="326"/>
        </w:sectPr>
      </w:pPr>
    </w:p>
    <w:p w:rsidR="00904176" w:rsidRDefault="00904176" w:rsidP="00A52960">
      <w:pPr>
        <w:pStyle w:val="Footer"/>
        <w:spacing w:before="240"/>
        <w:rPr>
          <w:b/>
          <w:color w:val="00A886"/>
          <w:sz w:val="20"/>
        </w:rPr>
      </w:pPr>
    </w:p>
    <w:p w:rsidR="00093BED" w:rsidRDefault="007C2D43" w:rsidP="00A52960">
      <w:pPr>
        <w:pStyle w:val="Footer"/>
        <w:spacing w:before="240"/>
        <w:rPr>
          <w:b/>
          <w:color w:val="00A886"/>
          <w:sz w:val="20"/>
        </w:rPr>
      </w:pPr>
      <w:r w:rsidRPr="00CD5C3F">
        <w:rPr>
          <w:b/>
          <w:color w:val="00A886"/>
          <w:sz w:val="20"/>
        </w:rPr>
        <w:t>USDA IS AN EQUAL OPPORTUNITY PROVIDER AND EMPLOYER</w:t>
      </w:r>
    </w:p>
    <w:sectPr w:rsidR="00093BED"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213F" w:rsidRDefault="0069213F">
      <w:r>
        <w:separator/>
      </w:r>
    </w:p>
  </w:endnote>
  <w:endnote w:type="continuationSeparator" w:id="0">
    <w:p w:rsidR="0069213F" w:rsidRDefault="006921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213F" w:rsidRDefault="0069213F">
      <w:r>
        <w:separator/>
      </w:r>
    </w:p>
  </w:footnote>
  <w:footnote w:type="continuationSeparator" w:id="0">
    <w:p w:rsidR="0069213F" w:rsidRDefault="006921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D52F40"/>
    <w:multiLevelType w:val="hybridMultilevel"/>
    <w:tmpl w:val="77684388"/>
    <w:lvl w:ilvl="0" w:tplc="B9EE5F9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82">
      <o:colormru v:ext="edit" colors="#0000b0,#0000c6,#060"/>
    </o:shapedefaults>
  </w:hdrShapeDefaults>
  <w:footnotePr>
    <w:footnote w:id="-1"/>
    <w:footnote w:id="0"/>
  </w:footnotePr>
  <w:endnotePr>
    <w:endnote w:id="-1"/>
    <w:endnote w:id="0"/>
  </w:endnotePr>
  <w:compat/>
  <w:rsids>
    <w:rsidRoot w:val="00DD2CB2"/>
    <w:rsid w:val="00002E83"/>
    <w:rsid w:val="00007042"/>
    <w:rsid w:val="000100E5"/>
    <w:rsid w:val="000171EC"/>
    <w:rsid w:val="00024DE6"/>
    <w:rsid w:val="00030FD4"/>
    <w:rsid w:val="00034B57"/>
    <w:rsid w:val="00040C9D"/>
    <w:rsid w:val="00044CEF"/>
    <w:rsid w:val="00054EBE"/>
    <w:rsid w:val="00056F74"/>
    <w:rsid w:val="000578C2"/>
    <w:rsid w:val="000607FF"/>
    <w:rsid w:val="00061FD0"/>
    <w:rsid w:val="00076424"/>
    <w:rsid w:val="000827A6"/>
    <w:rsid w:val="000853BA"/>
    <w:rsid w:val="000867C9"/>
    <w:rsid w:val="00086FEB"/>
    <w:rsid w:val="00093BED"/>
    <w:rsid w:val="00095E67"/>
    <w:rsid w:val="000A1774"/>
    <w:rsid w:val="000A6988"/>
    <w:rsid w:val="000A69A1"/>
    <w:rsid w:val="000C01E1"/>
    <w:rsid w:val="000C04E7"/>
    <w:rsid w:val="000C18C2"/>
    <w:rsid w:val="000C2C03"/>
    <w:rsid w:val="000C4726"/>
    <w:rsid w:val="000D0937"/>
    <w:rsid w:val="000D3A30"/>
    <w:rsid w:val="000E3166"/>
    <w:rsid w:val="000E35A0"/>
    <w:rsid w:val="000E6923"/>
    <w:rsid w:val="000F019C"/>
    <w:rsid w:val="000F050B"/>
    <w:rsid w:val="000F05F4"/>
    <w:rsid w:val="000F1946"/>
    <w:rsid w:val="000F1970"/>
    <w:rsid w:val="000F4C63"/>
    <w:rsid w:val="00110A4D"/>
    <w:rsid w:val="00111277"/>
    <w:rsid w:val="00121046"/>
    <w:rsid w:val="00127A81"/>
    <w:rsid w:val="00133066"/>
    <w:rsid w:val="0013351F"/>
    <w:rsid w:val="00136DA6"/>
    <w:rsid w:val="00143135"/>
    <w:rsid w:val="00143366"/>
    <w:rsid w:val="001458FD"/>
    <w:rsid w:val="001478F1"/>
    <w:rsid w:val="001536D8"/>
    <w:rsid w:val="00154A0B"/>
    <w:rsid w:val="00155EBF"/>
    <w:rsid w:val="00161F74"/>
    <w:rsid w:val="00171899"/>
    <w:rsid w:val="00173092"/>
    <w:rsid w:val="00173D43"/>
    <w:rsid w:val="00186361"/>
    <w:rsid w:val="00191E60"/>
    <w:rsid w:val="001A09E1"/>
    <w:rsid w:val="001A3D82"/>
    <w:rsid w:val="001B0207"/>
    <w:rsid w:val="001B331B"/>
    <w:rsid w:val="001B48C7"/>
    <w:rsid w:val="001B6503"/>
    <w:rsid w:val="001B6C75"/>
    <w:rsid w:val="001C2AB8"/>
    <w:rsid w:val="001C4209"/>
    <w:rsid w:val="001C5B7D"/>
    <w:rsid w:val="001D074C"/>
    <w:rsid w:val="001D21D1"/>
    <w:rsid w:val="001D3988"/>
    <w:rsid w:val="001D6A53"/>
    <w:rsid w:val="001D6C85"/>
    <w:rsid w:val="001E48E9"/>
    <w:rsid w:val="001E5DEE"/>
    <w:rsid w:val="001E5EE7"/>
    <w:rsid w:val="001E609D"/>
    <w:rsid w:val="001F51D3"/>
    <w:rsid w:val="001F6B39"/>
    <w:rsid w:val="001F7210"/>
    <w:rsid w:val="00205B45"/>
    <w:rsid w:val="00206BCD"/>
    <w:rsid w:val="002073CB"/>
    <w:rsid w:val="002113EE"/>
    <w:rsid w:val="002127B5"/>
    <w:rsid w:val="002148DF"/>
    <w:rsid w:val="0021680F"/>
    <w:rsid w:val="00222F37"/>
    <w:rsid w:val="00222F8D"/>
    <w:rsid w:val="00226C58"/>
    <w:rsid w:val="00231EA6"/>
    <w:rsid w:val="00232453"/>
    <w:rsid w:val="0023556E"/>
    <w:rsid w:val="00236DFD"/>
    <w:rsid w:val="002375B8"/>
    <w:rsid w:val="00237B9D"/>
    <w:rsid w:val="00237CF2"/>
    <w:rsid w:val="00243676"/>
    <w:rsid w:val="00264EAC"/>
    <w:rsid w:val="0026727E"/>
    <w:rsid w:val="00272129"/>
    <w:rsid w:val="0027577F"/>
    <w:rsid w:val="0027648E"/>
    <w:rsid w:val="00280D6D"/>
    <w:rsid w:val="00280F13"/>
    <w:rsid w:val="002821E7"/>
    <w:rsid w:val="00290664"/>
    <w:rsid w:val="00293979"/>
    <w:rsid w:val="00293C28"/>
    <w:rsid w:val="0029479F"/>
    <w:rsid w:val="0029707F"/>
    <w:rsid w:val="002A1212"/>
    <w:rsid w:val="002A655F"/>
    <w:rsid w:val="002A698C"/>
    <w:rsid w:val="002A6B97"/>
    <w:rsid w:val="002B5C39"/>
    <w:rsid w:val="002C3B5E"/>
    <w:rsid w:val="002C45BA"/>
    <w:rsid w:val="002C5512"/>
    <w:rsid w:val="002D1967"/>
    <w:rsid w:val="002E5887"/>
    <w:rsid w:val="002E6B0C"/>
    <w:rsid w:val="002F0FDF"/>
    <w:rsid w:val="002F2032"/>
    <w:rsid w:val="002F4DFE"/>
    <w:rsid w:val="00302C9A"/>
    <w:rsid w:val="0030319D"/>
    <w:rsid w:val="003056A2"/>
    <w:rsid w:val="00307324"/>
    <w:rsid w:val="0031050C"/>
    <w:rsid w:val="00313599"/>
    <w:rsid w:val="00325D85"/>
    <w:rsid w:val="0032662A"/>
    <w:rsid w:val="00331B1C"/>
    <w:rsid w:val="00341F59"/>
    <w:rsid w:val="00343131"/>
    <w:rsid w:val="003468AD"/>
    <w:rsid w:val="00354A89"/>
    <w:rsid w:val="00357AB0"/>
    <w:rsid w:val="00364E71"/>
    <w:rsid w:val="0036701D"/>
    <w:rsid w:val="003749B3"/>
    <w:rsid w:val="003759E1"/>
    <w:rsid w:val="00376137"/>
    <w:rsid w:val="00377934"/>
    <w:rsid w:val="00377BAF"/>
    <w:rsid w:val="00380D17"/>
    <w:rsid w:val="00381329"/>
    <w:rsid w:val="00387137"/>
    <w:rsid w:val="00387C7C"/>
    <w:rsid w:val="00391410"/>
    <w:rsid w:val="00395D33"/>
    <w:rsid w:val="003A5407"/>
    <w:rsid w:val="003B244D"/>
    <w:rsid w:val="003B2D12"/>
    <w:rsid w:val="003C1141"/>
    <w:rsid w:val="003C6BC8"/>
    <w:rsid w:val="003D0BA9"/>
    <w:rsid w:val="003D55DC"/>
    <w:rsid w:val="003E1DE6"/>
    <w:rsid w:val="003E1E4D"/>
    <w:rsid w:val="003E6505"/>
    <w:rsid w:val="003E66FA"/>
    <w:rsid w:val="003F3F90"/>
    <w:rsid w:val="00400D60"/>
    <w:rsid w:val="004011BB"/>
    <w:rsid w:val="004016C9"/>
    <w:rsid w:val="004032F8"/>
    <w:rsid w:val="00403EF1"/>
    <w:rsid w:val="00404192"/>
    <w:rsid w:val="004052E3"/>
    <w:rsid w:val="00416D52"/>
    <w:rsid w:val="004173FC"/>
    <w:rsid w:val="004340C9"/>
    <w:rsid w:val="004364E5"/>
    <w:rsid w:val="00437F11"/>
    <w:rsid w:val="00441EB6"/>
    <w:rsid w:val="00442754"/>
    <w:rsid w:val="0044320D"/>
    <w:rsid w:val="00444E08"/>
    <w:rsid w:val="00445D91"/>
    <w:rsid w:val="0044715E"/>
    <w:rsid w:val="004500D1"/>
    <w:rsid w:val="00457A18"/>
    <w:rsid w:val="0046432F"/>
    <w:rsid w:val="00467ABF"/>
    <w:rsid w:val="00477A99"/>
    <w:rsid w:val="0048212B"/>
    <w:rsid w:val="00483095"/>
    <w:rsid w:val="00485D14"/>
    <w:rsid w:val="00486806"/>
    <w:rsid w:val="00495217"/>
    <w:rsid w:val="004A249A"/>
    <w:rsid w:val="004A3095"/>
    <w:rsid w:val="004A4540"/>
    <w:rsid w:val="004A50AC"/>
    <w:rsid w:val="004A618D"/>
    <w:rsid w:val="004B26BF"/>
    <w:rsid w:val="004C0BE9"/>
    <w:rsid w:val="004D4F93"/>
    <w:rsid w:val="004D790D"/>
    <w:rsid w:val="004E2BD6"/>
    <w:rsid w:val="004E4F33"/>
    <w:rsid w:val="004E764A"/>
    <w:rsid w:val="004F2702"/>
    <w:rsid w:val="004F3F53"/>
    <w:rsid w:val="004F75FB"/>
    <w:rsid w:val="004F78CE"/>
    <w:rsid w:val="00507F89"/>
    <w:rsid w:val="005124C2"/>
    <w:rsid w:val="00520FAC"/>
    <w:rsid w:val="0052554F"/>
    <w:rsid w:val="00540E3C"/>
    <w:rsid w:val="00552FC3"/>
    <w:rsid w:val="0056169E"/>
    <w:rsid w:val="00564F15"/>
    <w:rsid w:val="005863A1"/>
    <w:rsid w:val="00592CFA"/>
    <w:rsid w:val="005950BD"/>
    <w:rsid w:val="005A26C7"/>
    <w:rsid w:val="005A2740"/>
    <w:rsid w:val="005D5697"/>
    <w:rsid w:val="005D7063"/>
    <w:rsid w:val="005F57D8"/>
    <w:rsid w:val="005F6574"/>
    <w:rsid w:val="005F6BC2"/>
    <w:rsid w:val="00604076"/>
    <w:rsid w:val="00607FC3"/>
    <w:rsid w:val="00613411"/>
    <w:rsid w:val="00614036"/>
    <w:rsid w:val="0061608E"/>
    <w:rsid w:val="006330A3"/>
    <w:rsid w:val="006333FE"/>
    <w:rsid w:val="00634E80"/>
    <w:rsid w:val="006350CC"/>
    <w:rsid w:val="0063641D"/>
    <w:rsid w:val="00643C91"/>
    <w:rsid w:val="006529AF"/>
    <w:rsid w:val="00656942"/>
    <w:rsid w:val="006607A3"/>
    <w:rsid w:val="00665504"/>
    <w:rsid w:val="00666C7B"/>
    <w:rsid w:val="006751F4"/>
    <w:rsid w:val="00683EB9"/>
    <w:rsid w:val="0068523F"/>
    <w:rsid w:val="0068765B"/>
    <w:rsid w:val="0069213F"/>
    <w:rsid w:val="00692EE0"/>
    <w:rsid w:val="006A092E"/>
    <w:rsid w:val="006A29CA"/>
    <w:rsid w:val="006A2CF5"/>
    <w:rsid w:val="006A55CE"/>
    <w:rsid w:val="006B4B3E"/>
    <w:rsid w:val="006B5AD4"/>
    <w:rsid w:val="006B716F"/>
    <w:rsid w:val="006C10A9"/>
    <w:rsid w:val="006C1E6F"/>
    <w:rsid w:val="006C2BD9"/>
    <w:rsid w:val="006C44A9"/>
    <w:rsid w:val="006C65F4"/>
    <w:rsid w:val="006D1492"/>
    <w:rsid w:val="006D531A"/>
    <w:rsid w:val="006D7A42"/>
    <w:rsid w:val="006F7A43"/>
    <w:rsid w:val="007019F2"/>
    <w:rsid w:val="007024EA"/>
    <w:rsid w:val="00704BA1"/>
    <w:rsid w:val="00707E48"/>
    <w:rsid w:val="00712AC4"/>
    <w:rsid w:val="0071465E"/>
    <w:rsid w:val="0071763A"/>
    <w:rsid w:val="007210A5"/>
    <w:rsid w:val="00721B7E"/>
    <w:rsid w:val="00721E96"/>
    <w:rsid w:val="00722A00"/>
    <w:rsid w:val="007267E8"/>
    <w:rsid w:val="00732FEF"/>
    <w:rsid w:val="00740AA2"/>
    <w:rsid w:val="00740FE4"/>
    <w:rsid w:val="0074652F"/>
    <w:rsid w:val="007478EA"/>
    <w:rsid w:val="00750722"/>
    <w:rsid w:val="00752B2D"/>
    <w:rsid w:val="00763908"/>
    <w:rsid w:val="007649A5"/>
    <w:rsid w:val="007654FE"/>
    <w:rsid w:val="00766B0A"/>
    <w:rsid w:val="00770D22"/>
    <w:rsid w:val="00776152"/>
    <w:rsid w:val="00777D4B"/>
    <w:rsid w:val="007866F3"/>
    <w:rsid w:val="00793969"/>
    <w:rsid w:val="00797B30"/>
    <w:rsid w:val="007A3680"/>
    <w:rsid w:val="007A6A76"/>
    <w:rsid w:val="007A7345"/>
    <w:rsid w:val="007B08BA"/>
    <w:rsid w:val="007B0FDB"/>
    <w:rsid w:val="007B2E0B"/>
    <w:rsid w:val="007B3CD6"/>
    <w:rsid w:val="007B51E8"/>
    <w:rsid w:val="007C2D43"/>
    <w:rsid w:val="007D357D"/>
    <w:rsid w:val="007E0029"/>
    <w:rsid w:val="007F036A"/>
    <w:rsid w:val="007F3743"/>
    <w:rsid w:val="007F62D1"/>
    <w:rsid w:val="00803E26"/>
    <w:rsid w:val="008079AE"/>
    <w:rsid w:val="00813519"/>
    <w:rsid w:val="0081582F"/>
    <w:rsid w:val="008171F1"/>
    <w:rsid w:val="00817288"/>
    <w:rsid w:val="008175C8"/>
    <w:rsid w:val="008225C1"/>
    <w:rsid w:val="00825CF0"/>
    <w:rsid w:val="00830F95"/>
    <w:rsid w:val="00833BDE"/>
    <w:rsid w:val="00846E82"/>
    <w:rsid w:val="008517EF"/>
    <w:rsid w:val="0085206C"/>
    <w:rsid w:val="0085481F"/>
    <w:rsid w:val="00877873"/>
    <w:rsid w:val="0089154B"/>
    <w:rsid w:val="00893FAB"/>
    <w:rsid w:val="008A4BFE"/>
    <w:rsid w:val="008A72B4"/>
    <w:rsid w:val="008B3C33"/>
    <w:rsid w:val="008D3C7F"/>
    <w:rsid w:val="008D400F"/>
    <w:rsid w:val="008D669E"/>
    <w:rsid w:val="008E3FF4"/>
    <w:rsid w:val="008E6018"/>
    <w:rsid w:val="008E7213"/>
    <w:rsid w:val="008F3D5A"/>
    <w:rsid w:val="00900078"/>
    <w:rsid w:val="009027B9"/>
    <w:rsid w:val="00904176"/>
    <w:rsid w:val="0090772D"/>
    <w:rsid w:val="00916BBA"/>
    <w:rsid w:val="00924948"/>
    <w:rsid w:val="0092543F"/>
    <w:rsid w:val="009322AB"/>
    <w:rsid w:val="00933272"/>
    <w:rsid w:val="009372DC"/>
    <w:rsid w:val="009467F1"/>
    <w:rsid w:val="009509AD"/>
    <w:rsid w:val="00951707"/>
    <w:rsid w:val="00951F2E"/>
    <w:rsid w:val="00964586"/>
    <w:rsid w:val="00981252"/>
    <w:rsid w:val="00982214"/>
    <w:rsid w:val="009A2B2B"/>
    <w:rsid w:val="009B1DB3"/>
    <w:rsid w:val="009B4154"/>
    <w:rsid w:val="009B78D2"/>
    <w:rsid w:val="009C4E3C"/>
    <w:rsid w:val="009C7DE0"/>
    <w:rsid w:val="009F2EEE"/>
    <w:rsid w:val="00A0283E"/>
    <w:rsid w:val="00A06E7D"/>
    <w:rsid w:val="00A06FE6"/>
    <w:rsid w:val="00A11C8D"/>
    <w:rsid w:val="00A12175"/>
    <w:rsid w:val="00A168C8"/>
    <w:rsid w:val="00A27C54"/>
    <w:rsid w:val="00A3342E"/>
    <w:rsid w:val="00A339BF"/>
    <w:rsid w:val="00A34218"/>
    <w:rsid w:val="00A41356"/>
    <w:rsid w:val="00A41D12"/>
    <w:rsid w:val="00A52580"/>
    <w:rsid w:val="00A52960"/>
    <w:rsid w:val="00A57E30"/>
    <w:rsid w:val="00A60034"/>
    <w:rsid w:val="00A618C1"/>
    <w:rsid w:val="00A65430"/>
    <w:rsid w:val="00A66325"/>
    <w:rsid w:val="00A66CF2"/>
    <w:rsid w:val="00A66E4D"/>
    <w:rsid w:val="00A67DAC"/>
    <w:rsid w:val="00A7589A"/>
    <w:rsid w:val="00A8423D"/>
    <w:rsid w:val="00A87BE1"/>
    <w:rsid w:val="00A90532"/>
    <w:rsid w:val="00AA3DB0"/>
    <w:rsid w:val="00AA459F"/>
    <w:rsid w:val="00AA7F8B"/>
    <w:rsid w:val="00AB23B1"/>
    <w:rsid w:val="00AB2D87"/>
    <w:rsid w:val="00AB45D9"/>
    <w:rsid w:val="00AB48F1"/>
    <w:rsid w:val="00AB6588"/>
    <w:rsid w:val="00AC201A"/>
    <w:rsid w:val="00AC2D89"/>
    <w:rsid w:val="00AD30BE"/>
    <w:rsid w:val="00AD405F"/>
    <w:rsid w:val="00AD4843"/>
    <w:rsid w:val="00AD4AFA"/>
    <w:rsid w:val="00AE1A0B"/>
    <w:rsid w:val="00AE5B2D"/>
    <w:rsid w:val="00AE6AC8"/>
    <w:rsid w:val="00AE7297"/>
    <w:rsid w:val="00AF20DB"/>
    <w:rsid w:val="00AF5DC4"/>
    <w:rsid w:val="00AF64E1"/>
    <w:rsid w:val="00AF79E3"/>
    <w:rsid w:val="00B059B6"/>
    <w:rsid w:val="00B1076B"/>
    <w:rsid w:val="00B11A71"/>
    <w:rsid w:val="00B15B14"/>
    <w:rsid w:val="00B37B34"/>
    <w:rsid w:val="00B37CE4"/>
    <w:rsid w:val="00B418A3"/>
    <w:rsid w:val="00B65C8B"/>
    <w:rsid w:val="00B67C76"/>
    <w:rsid w:val="00B755F2"/>
    <w:rsid w:val="00B7739B"/>
    <w:rsid w:val="00B83602"/>
    <w:rsid w:val="00B841F9"/>
    <w:rsid w:val="00B8425D"/>
    <w:rsid w:val="00B855F1"/>
    <w:rsid w:val="00B91EB8"/>
    <w:rsid w:val="00B93BEF"/>
    <w:rsid w:val="00B9746A"/>
    <w:rsid w:val="00BB5851"/>
    <w:rsid w:val="00BC08A9"/>
    <w:rsid w:val="00BC4EEB"/>
    <w:rsid w:val="00BC5163"/>
    <w:rsid w:val="00BC6320"/>
    <w:rsid w:val="00BC637E"/>
    <w:rsid w:val="00BD616F"/>
    <w:rsid w:val="00BE1004"/>
    <w:rsid w:val="00BE13B4"/>
    <w:rsid w:val="00BE198D"/>
    <w:rsid w:val="00BE43AE"/>
    <w:rsid w:val="00BE5356"/>
    <w:rsid w:val="00BE6387"/>
    <w:rsid w:val="00BF0409"/>
    <w:rsid w:val="00BF44A8"/>
    <w:rsid w:val="00BF6D7E"/>
    <w:rsid w:val="00C00A03"/>
    <w:rsid w:val="00C02A93"/>
    <w:rsid w:val="00C1096E"/>
    <w:rsid w:val="00C14364"/>
    <w:rsid w:val="00C2159D"/>
    <w:rsid w:val="00C2542E"/>
    <w:rsid w:val="00C3054E"/>
    <w:rsid w:val="00C40183"/>
    <w:rsid w:val="00C40383"/>
    <w:rsid w:val="00C52C5B"/>
    <w:rsid w:val="00C55C16"/>
    <w:rsid w:val="00C71B7B"/>
    <w:rsid w:val="00C8131E"/>
    <w:rsid w:val="00C81773"/>
    <w:rsid w:val="00C867D6"/>
    <w:rsid w:val="00C93047"/>
    <w:rsid w:val="00C934E0"/>
    <w:rsid w:val="00CA2A5E"/>
    <w:rsid w:val="00CA6B4F"/>
    <w:rsid w:val="00CB2CDF"/>
    <w:rsid w:val="00CB3803"/>
    <w:rsid w:val="00CD0F1D"/>
    <w:rsid w:val="00CD49CC"/>
    <w:rsid w:val="00CD5A9E"/>
    <w:rsid w:val="00CE25E6"/>
    <w:rsid w:val="00CE6F11"/>
    <w:rsid w:val="00CE7C18"/>
    <w:rsid w:val="00CF06F8"/>
    <w:rsid w:val="00CF1EC5"/>
    <w:rsid w:val="00CF280C"/>
    <w:rsid w:val="00CF629C"/>
    <w:rsid w:val="00CF7EC1"/>
    <w:rsid w:val="00D02B49"/>
    <w:rsid w:val="00D05741"/>
    <w:rsid w:val="00D07311"/>
    <w:rsid w:val="00D07BA3"/>
    <w:rsid w:val="00D15426"/>
    <w:rsid w:val="00D5193E"/>
    <w:rsid w:val="00D5761B"/>
    <w:rsid w:val="00D62438"/>
    <w:rsid w:val="00D62818"/>
    <w:rsid w:val="00D7175D"/>
    <w:rsid w:val="00D724FB"/>
    <w:rsid w:val="00D731B9"/>
    <w:rsid w:val="00D808B0"/>
    <w:rsid w:val="00D90CA5"/>
    <w:rsid w:val="00D973B0"/>
    <w:rsid w:val="00DB04C4"/>
    <w:rsid w:val="00DB61EA"/>
    <w:rsid w:val="00DC0138"/>
    <w:rsid w:val="00DC12E5"/>
    <w:rsid w:val="00DC2C71"/>
    <w:rsid w:val="00DD200B"/>
    <w:rsid w:val="00DD2CB2"/>
    <w:rsid w:val="00DD41E3"/>
    <w:rsid w:val="00DD7772"/>
    <w:rsid w:val="00DE677F"/>
    <w:rsid w:val="00DE7F41"/>
    <w:rsid w:val="00DF2459"/>
    <w:rsid w:val="00DF3C0A"/>
    <w:rsid w:val="00E04282"/>
    <w:rsid w:val="00E13C0A"/>
    <w:rsid w:val="00E15FC6"/>
    <w:rsid w:val="00E16378"/>
    <w:rsid w:val="00E23C7F"/>
    <w:rsid w:val="00E2523E"/>
    <w:rsid w:val="00E43DD2"/>
    <w:rsid w:val="00E54DBB"/>
    <w:rsid w:val="00E62207"/>
    <w:rsid w:val="00E62883"/>
    <w:rsid w:val="00E636E1"/>
    <w:rsid w:val="00E6375B"/>
    <w:rsid w:val="00E67A3C"/>
    <w:rsid w:val="00E70FE7"/>
    <w:rsid w:val="00E717F3"/>
    <w:rsid w:val="00E84230"/>
    <w:rsid w:val="00E87702"/>
    <w:rsid w:val="00E87D06"/>
    <w:rsid w:val="00E90A43"/>
    <w:rsid w:val="00E9203C"/>
    <w:rsid w:val="00E93233"/>
    <w:rsid w:val="00E96F43"/>
    <w:rsid w:val="00E97E0C"/>
    <w:rsid w:val="00EA6457"/>
    <w:rsid w:val="00EB14A8"/>
    <w:rsid w:val="00EC07F4"/>
    <w:rsid w:val="00EC4C7B"/>
    <w:rsid w:val="00ED012D"/>
    <w:rsid w:val="00ED1ACA"/>
    <w:rsid w:val="00ED20DD"/>
    <w:rsid w:val="00ED226D"/>
    <w:rsid w:val="00ED3BB0"/>
    <w:rsid w:val="00ED3EA0"/>
    <w:rsid w:val="00EE3490"/>
    <w:rsid w:val="00EE4060"/>
    <w:rsid w:val="00EF13E6"/>
    <w:rsid w:val="00EF3D2F"/>
    <w:rsid w:val="00EF6357"/>
    <w:rsid w:val="00F11469"/>
    <w:rsid w:val="00F1350F"/>
    <w:rsid w:val="00F14FF0"/>
    <w:rsid w:val="00F206DA"/>
    <w:rsid w:val="00F26813"/>
    <w:rsid w:val="00F26F3E"/>
    <w:rsid w:val="00F43617"/>
    <w:rsid w:val="00F43778"/>
    <w:rsid w:val="00F47874"/>
    <w:rsid w:val="00F47C9B"/>
    <w:rsid w:val="00F52BD1"/>
    <w:rsid w:val="00F5675D"/>
    <w:rsid w:val="00F601C9"/>
    <w:rsid w:val="00F60316"/>
    <w:rsid w:val="00F612FB"/>
    <w:rsid w:val="00F65D0F"/>
    <w:rsid w:val="00F66BAA"/>
    <w:rsid w:val="00F725B1"/>
    <w:rsid w:val="00F72ADF"/>
    <w:rsid w:val="00F73279"/>
    <w:rsid w:val="00F73762"/>
    <w:rsid w:val="00F76655"/>
    <w:rsid w:val="00F802DB"/>
    <w:rsid w:val="00F80CAE"/>
    <w:rsid w:val="00F8418F"/>
    <w:rsid w:val="00F84C8F"/>
    <w:rsid w:val="00F87120"/>
    <w:rsid w:val="00F9482A"/>
    <w:rsid w:val="00FA009D"/>
    <w:rsid w:val="00FB030E"/>
    <w:rsid w:val="00FC39DE"/>
    <w:rsid w:val="00FC6152"/>
    <w:rsid w:val="00FC6B62"/>
    <w:rsid w:val="00FD07D9"/>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ru v:ext="edit" colors="#0000b0,#0000c6,#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BE13B4"/>
    <w:pPr>
      <w:outlineLvl w:val="1"/>
    </w:pPr>
    <w:rPr>
      <w:b w:val="0"/>
      <w:iCs/>
      <w:color w:val="000000" w:themeColor="text1"/>
      <w:sz w:val="24"/>
      <w:szCs w:val="2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8079AE"/>
    <w:pPr>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DD2CB2"/>
    <w:pPr>
      <w:spacing w:after="200"/>
    </w:pPr>
    <w:rPr>
      <w:b/>
      <w:bCs/>
      <w:color w:val="4F81BD" w:themeColor="accent1"/>
      <w:sz w:val="18"/>
      <w:szCs w:val="18"/>
    </w:rPr>
  </w:style>
  <w:style w:type="character" w:customStyle="1" w:styleId="search1">
    <w:name w:val="search1"/>
    <w:basedOn w:val="DefaultParagraphFont"/>
    <w:rsid w:val="00DD2CB2"/>
    <w:rPr>
      <w:color w:val="228622"/>
    </w:rPr>
  </w:style>
  <w:style w:type="character" w:styleId="Emphasis">
    <w:name w:val="Emphasis"/>
    <w:basedOn w:val="DefaultParagraphFont"/>
    <w:uiPriority w:val="20"/>
    <w:qFormat/>
    <w:rsid w:val="00DD2CB2"/>
    <w:rPr>
      <w:i/>
      <w:iCs/>
    </w:rPr>
  </w:style>
  <w:style w:type="character" w:styleId="Strong">
    <w:name w:val="Strong"/>
    <w:basedOn w:val="DefaultParagraphFont"/>
    <w:uiPriority w:val="22"/>
    <w:qFormat/>
    <w:rsid w:val="00F73762"/>
    <w:rPr>
      <w:b/>
      <w:bCs/>
    </w:rPr>
  </w:style>
  <w:style w:type="paragraph" w:styleId="HTMLPreformatted">
    <w:name w:val="HTML Preformatted"/>
    <w:basedOn w:val="Normal"/>
    <w:link w:val="HTMLPreformattedChar"/>
    <w:uiPriority w:val="99"/>
    <w:unhideWhenUsed/>
    <w:rsid w:val="0032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325D85"/>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uiPriority="22" w:qFormat="1"/>
    <w:lsdException w:name="Emphasis" w:uiPriority="20" w:qFormat="1"/>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618C1"/>
    <w:pPr>
      <w:outlineLvl w:val="1"/>
    </w:pPr>
    <w:rPr>
      <w:b w:val="0"/>
      <w:i/>
      <w:iCs/>
      <w:color w:val="228622"/>
      <w:sz w:val="24"/>
      <w:szCs w:val="20"/>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uiPriority w:val="99"/>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15FC6"/>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Caption">
    <w:name w:val="caption"/>
    <w:basedOn w:val="Normal"/>
    <w:next w:val="Normal"/>
    <w:unhideWhenUsed/>
    <w:qFormat/>
    <w:rsid w:val="00DD2CB2"/>
    <w:pPr>
      <w:spacing w:after="200"/>
    </w:pPr>
    <w:rPr>
      <w:b/>
      <w:bCs/>
      <w:color w:val="4F81BD" w:themeColor="accent1"/>
      <w:sz w:val="18"/>
      <w:szCs w:val="18"/>
    </w:rPr>
  </w:style>
  <w:style w:type="character" w:customStyle="1" w:styleId="search1">
    <w:name w:val="search1"/>
    <w:basedOn w:val="DefaultParagraphFont"/>
    <w:rsid w:val="00DD2CB2"/>
    <w:rPr>
      <w:color w:val="228622"/>
    </w:rPr>
  </w:style>
  <w:style w:type="character" w:styleId="Emphasis">
    <w:name w:val="Emphasis"/>
    <w:basedOn w:val="DefaultParagraphFont"/>
    <w:uiPriority w:val="20"/>
    <w:qFormat/>
    <w:rsid w:val="00DD2CB2"/>
    <w:rPr>
      <w:i/>
      <w:iCs/>
    </w:rPr>
  </w:style>
  <w:style w:type="character" w:styleId="Strong">
    <w:name w:val="Strong"/>
    <w:basedOn w:val="DefaultParagraphFont"/>
    <w:uiPriority w:val="22"/>
    <w:qFormat/>
    <w:rsid w:val="00F73762"/>
    <w:rPr>
      <w:b/>
      <w:bCs/>
    </w:rPr>
  </w:style>
  <w:style w:type="paragraph" w:styleId="HTMLPreformatted">
    <w:name w:val="HTML Preformatted"/>
    <w:basedOn w:val="Normal"/>
    <w:link w:val="HTMLPreformattedChar"/>
    <w:uiPriority w:val="99"/>
    <w:unhideWhenUsed/>
    <w:rsid w:val="00325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325D85"/>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110861511">
      <w:bodyDiv w:val="1"/>
      <w:marLeft w:val="0"/>
      <w:marRight w:val="0"/>
      <w:marTop w:val="0"/>
      <w:marBottom w:val="0"/>
      <w:divBdr>
        <w:top w:val="none" w:sz="0" w:space="0" w:color="auto"/>
        <w:left w:val="none" w:sz="0" w:space="0" w:color="auto"/>
        <w:bottom w:val="none" w:sz="0" w:space="0" w:color="auto"/>
        <w:right w:val="none" w:sz="0" w:space="0" w:color="auto"/>
      </w:divBdr>
      <w:divsChild>
        <w:div w:id="1092241094">
          <w:marLeft w:val="0"/>
          <w:marRight w:val="0"/>
          <w:marTop w:val="0"/>
          <w:marBottom w:val="0"/>
          <w:divBdr>
            <w:top w:val="none" w:sz="0" w:space="0" w:color="auto"/>
            <w:left w:val="none" w:sz="0" w:space="0" w:color="auto"/>
            <w:bottom w:val="none" w:sz="0" w:space="0" w:color="auto"/>
            <w:right w:val="none" w:sz="0" w:space="0" w:color="auto"/>
          </w:divBdr>
        </w:div>
      </w:divsChild>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804888467">
      <w:bodyDiv w:val="1"/>
      <w:marLeft w:val="0"/>
      <w:marRight w:val="0"/>
      <w:marTop w:val="0"/>
      <w:marBottom w:val="0"/>
      <w:divBdr>
        <w:top w:val="none" w:sz="0" w:space="0" w:color="auto"/>
        <w:left w:val="none" w:sz="0" w:space="0" w:color="auto"/>
        <w:bottom w:val="none" w:sz="0" w:space="0" w:color="auto"/>
        <w:right w:val="none" w:sz="0" w:space="0" w:color="auto"/>
      </w:divBdr>
    </w:div>
    <w:div w:id="1924756148">
      <w:bodyDiv w:val="1"/>
      <w:marLeft w:val="0"/>
      <w:marRight w:val="0"/>
      <w:marTop w:val="0"/>
      <w:marBottom w:val="0"/>
      <w:divBdr>
        <w:top w:val="none" w:sz="0" w:space="0" w:color="auto"/>
        <w:left w:val="none" w:sz="0" w:space="0" w:color="auto"/>
        <w:bottom w:val="none" w:sz="0" w:space="0" w:color="auto"/>
        <w:right w:val="none" w:sz="0" w:space="0" w:color="auto"/>
      </w:divBdr>
    </w:div>
    <w:div w:id="1933659566">
      <w:bodyDiv w:val="1"/>
      <w:marLeft w:val="0"/>
      <w:marRight w:val="0"/>
      <w:marTop w:val="0"/>
      <w:marBottom w:val="0"/>
      <w:divBdr>
        <w:top w:val="none" w:sz="0" w:space="0" w:color="auto"/>
        <w:left w:val="none" w:sz="0" w:space="0" w:color="auto"/>
        <w:bottom w:val="none" w:sz="0" w:space="0" w:color="auto"/>
        <w:right w:val="none" w:sz="0" w:space="0" w:color="auto"/>
      </w:divBdr>
      <w:divsChild>
        <w:div w:id="1624769806">
          <w:marLeft w:val="0"/>
          <w:marRight w:val="0"/>
          <w:marTop w:val="0"/>
          <w:marBottom w:val="0"/>
          <w:divBdr>
            <w:top w:val="none" w:sz="0" w:space="0" w:color="auto"/>
            <w:left w:val="none" w:sz="0" w:space="0" w:color="auto"/>
            <w:bottom w:val="none" w:sz="0" w:space="0" w:color="auto"/>
            <w:right w:val="none" w:sz="0" w:space="0" w:color="auto"/>
          </w:divBdr>
          <w:divsChild>
            <w:div w:id="213588866">
              <w:marLeft w:val="0"/>
              <w:marRight w:val="0"/>
              <w:marTop w:val="0"/>
              <w:marBottom w:val="0"/>
              <w:divBdr>
                <w:top w:val="none" w:sz="0" w:space="0" w:color="auto"/>
                <w:left w:val="none" w:sz="0" w:space="0" w:color="auto"/>
                <w:bottom w:val="none" w:sz="0" w:space="0" w:color="auto"/>
                <w:right w:val="none" w:sz="0" w:space="0" w:color="auto"/>
              </w:divBdr>
              <w:divsChild>
                <w:div w:id="314066936">
                  <w:marLeft w:val="0"/>
                  <w:marRight w:val="-100"/>
                  <w:marTop w:val="0"/>
                  <w:marBottom w:val="0"/>
                  <w:divBdr>
                    <w:top w:val="none" w:sz="0" w:space="0" w:color="auto"/>
                    <w:left w:val="none" w:sz="0" w:space="0" w:color="auto"/>
                    <w:bottom w:val="none" w:sz="0" w:space="0" w:color="auto"/>
                    <w:right w:val="none" w:sz="0" w:space="0" w:color="auto"/>
                  </w:divBdr>
                  <w:divsChild>
                    <w:div w:id="228079550">
                      <w:marLeft w:val="0"/>
                      <w:marRight w:val="0"/>
                      <w:marTop w:val="0"/>
                      <w:marBottom w:val="0"/>
                      <w:divBdr>
                        <w:top w:val="none" w:sz="0" w:space="0" w:color="auto"/>
                        <w:left w:val="none" w:sz="0" w:space="0" w:color="auto"/>
                        <w:bottom w:val="none" w:sz="0" w:space="0" w:color="auto"/>
                        <w:right w:val="none" w:sz="0" w:space="0" w:color="auto"/>
                      </w:divBdr>
                      <w:divsChild>
                        <w:div w:id="801194309">
                          <w:marLeft w:val="0"/>
                          <w:marRight w:val="0"/>
                          <w:marTop w:val="0"/>
                          <w:marBottom w:val="0"/>
                          <w:divBdr>
                            <w:top w:val="none" w:sz="0" w:space="0" w:color="auto"/>
                            <w:left w:val="none" w:sz="0" w:space="0" w:color="auto"/>
                            <w:bottom w:val="none" w:sz="0" w:space="0" w:color="auto"/>
                            <w:right w:val="none" w:sz="0" w:space="0" w:color="auto"/>
                          </w:divBdr>
                          <w:divsChild>
                            <w:div w:id="663901968">
                              <w:marLeft w:val="0"/>
                              <w:marRight w:val="0"/>
                              <w:marTop w:val="0"/>
                              <w:marBottom w:val="0"/>
                              <w:divBdr>
                                <w:top w:val="none" w:sz="0" w:space="0" w:color="auto"/>
                                <w:left w:val="none" w:sz="0" w:space="0" w:color="auto"/>
                                <w:bottom w:val="none" w:sz="0" w:space="0" w:color="auto"/>
                                <w:right w:val="none" w:sz="0" w:space="0" w:color="auto"/>
                              </w:divBdr>
                              <w:divsChild>
                                <w:div w:id="2019192854">
                                  <w:marLeft w:val="0"/>
                                  <w:marRight w:val="0"/>
                                  <w:marTop w:val="0"/>
                                  <w:marBottom w:val="0"/>
                                  <w:divBdr>
                                    <w:top w:val="none" w:sz="0" w:space="0" w:color="auto"/>
                                    <w:left w:val="none" w:sz="0" w:space="0" w:color="auto"/>
                                    <w:bottom w:val="none" w:sz="0" w:space="0" w:color="auto"/>
                                    <w:right w:val="none" w:sz="0" w:space="0" w:color="auto"/>
                                  </w:divBdr>
                                  <w:divsChild>
                                    <w:div w:id="542788690">
                                      <w:marLeft w:val="0"/>
                                      <w:marRight w:val="0"/>
                                      <w:marTop w:val="0"/>
                                      <w:marBottom w:val="0"/>
                                      <w:divBdr>
                                        <w:top w:val="none" w:sz="0" w:space="0" w:color="auto"/>
                                        <w:left w:val="none" w:sz="0" w:space="0" w:color="auto"/>
                                        <w:bottom w:val="none" w:sz="0" w:space="0" w:color="auto"/>
                                        <w:right w:val="none" w:sz="0" w:space="0" w:color="auto"/>
                                      </w:divBdr>
                                      <w:divsChild>
                                        <w:div w:id="114754664">
                                          <w:marLeft w:val="0"/>
                                          <w:marRight w:val="0"/>
                                          <w:marTop w:val="0"/>
                                          <w:marBottom w:val="0"/>
                                          <w:divBdr>
                                            <w:top w:val="none" w:sz="0" w:space="0" w:color="auto"/>
                                            <w:left w:val="none" w:sz="0" w:space="0" w:color="auto"/>
                                            <w:bottom w:val="none" w:sz="0" w:space="0" w:color="auto"/>
                                            <w:right w:val="none" w:sz="0" w:space="0" w:color="auto"/>
                                          </w:divBdr>
                                          <w:divsChild>
                                            <w:div w:id="1950777006">
                                              <w:marLeft w:val="0"/>
                                              <w:marRight w:val="0"/>
                                              <w:marTop w:val="0"/>
                                              <w:marBottom w:val="0"/>
                                              <w:divBdr>
                                                <w:top w:val="none" w:sz="0" w:space="0" w:color="auto"/>
                                                <w:left w:val="none" w:sz="0" w:space="0" w:color="auto"/>
                                                <w:bottom w:val="none" w:sz="0" w:space="0" w:color="auto"/>
                                                <w:right w:val="none" w:sz="0" w:space="0" w:color="auto"/>
                                              </w:divBdr>
                                              <w:divsChild>
                                                <w:div w:id="1502962761">
                                                  <w:marLeft w:val="0"/>
                                                  <w:marRight w:val="0"/>
                                                  <w:marTop w:val="0"/>
                                                  <w:marBottom w:val="0"/>
                                                  <w:divBdr>
                                                    <w:top w:val="none" w:sz="0" w:space="0" w:color="auto"/>
                                                    <w:left w:val="none" w:sz="0" w:space="0" w:color="auto"/>
                                                    <w:bottom w:val="none" w:sz="0" w:space="0" w:color="auto"/>
                                                    <w:right w:val="none" w:sz="0" w:space="0" w:color="auto"/>
                                                  </w:divBdr>
                                                  <w:divsChild>
                                                    <w:div w:id="652639837">
                                                      <w:marLeft w:val="0"/>
                                                      <w:marRight w:val="0"/>
                                                      <w:marTop w:val="0"/>
                                                      <w:marBottom w:val="0"/>
                                                      <w:divBdr>
                                                        <w:top w:val="none" w:sz="0" w:space="0" w:color="auto"/>
                                                        <w:left w:val="none" w:sz="0" w:space="0" w:color="auto"/>
                                                        <w:bottom w:val="none" w:sz="0" w:space="0" w:color="auto"/>
                                                        <w:right w:val="none" w:sz="0" w:space="0" w:color="auto"/>
                                                      </w:divBdr>
                                                      <w:divsChild>
                                                        <w:div w:id="542794573">
                                                          <w:marLeft w:val="0"/>
                                                          <w:marRight w:val="0"/>
                                                          <w:marTop w:val="0"/>
                                                          <w:marBottom w:val="0"/>
                                                          <w:divBdr>
                                                            <w:top w:val="none" w:sz="0" w:space="0" w:color="auto"/>
                                                            <w:left w:val="none" w:sz="0" w:space="0" w:color="auto"/>
                                                            <w:bottom w:val="none" w:sz="0" w:space="0" w:color="auto"/>
                                                            <w:right w:val="none" w:sz="0" w:space="0" w:color="auto"/>
                                                          </w:divBdr>
                                                          <w:divsChild>
                                                            <w:div w:id="1546674130">
                                                              <w:marLeft w:val="0"/>
                                                              <w:marRight w:val="0"/>
                                                              <w:marTop w:val="0"/>
                                                              <w:marBottom w:val="0"/>
                                                              <w:divBdr>
                                                                <w:top w:val="none" w:sz="0" w:space="0" w:color="auto"/>
                                                                <w:left w:val="none" w:sz="0" w:space="0" w:color="auto"/>
                                                                <w:bottom w:val="none" w:sz="0" w:space="0" w:color="auto"/>
                                                                <w:right w:val="none" w:sz="0" w:space="0" w:color="auto"/>
                                                              </w:divBdr>
                                                              <w:divsChild>
                                                                <w:div w:id="2009868482">
                                                                  <w:marLeft w:val="0"/>
                                                                  <w:marRight w:val="0"/>
                                                                  <w:marTop w:val="0"/>
                                                                  <w:marBottom w:val="0"/>
                                                                  <w:divBdr>
                                                                    <w:top w:val="none" w:sz="0" w:space="0" w:color="auto"/>
                                                                    <w:left w:val="none" w:sz="0" w:space="0" w:color="auto"/>
                                                                    <w:bottom w:val="none" w:sz="0" w:space="0" w:color="auto"/>
                                                                    <w:right w:val="none" w:sz="0" w:space="0" w:color="auto"/>
                                                                  </w:divBdr>
                                                                  <w:divsChild>
                                                                    <w:div w:id="327948171">
                                                                      <w:marLeft w:val="0"/>
                                                                      <w:marRight w:val="0"/>
                                                                      <w:marTop w:val="0"/>
                                                                      <w:marBottom w:val="0"/>
                                                                      <w:divBdr>
                                                                        <w:top w:val="none" w:sz="0" w:space="0" w:color="auto"/>
                                                                        <w:left w:val="none" w:sz="0" w:space="0" w:color="auto"/>
                                                                        <w:bottom w:val="none" w:sz="0" w:space="0" w:color="auto"/>
                                                                        <w:right w:val="none" w:sz="0" w:space="0" w:color="auto"/>
                                                                      </w:divBdr>
                                                                    </w:div>
                                                                    <w:div w:id="517742887">
                                                                      <w:marLeft w:val="0"/>
                                                                      <w:marRight w:val="0"/>
                                                                      <w:marTop w:val="0"/>
                                                                      <w:marBottom w:val="0"/>
                                                                      <w:divBdr>
                                                                        <w:top w:val="none" w:sz="0" w:space="0" w:color="auto"/>
                                                                        <w:left w:val="none" w:sz="0" w:space="0" w:color="auto"/>
                                                                        <w:bottom w:val="none" w:sz="0" w:space="0" w:color="auto"/>
                                                                        <w:right w:val="none" w:sz="0" w:space="0" w:color="auto"/>
                                                                      </w:divBdr>
                                                                      <w:divsChild>
                                                                        <w:div w:id="12448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6276">
                                                                  <w:marLeft w:val="0"/>
                                                                  <w:marRight w:val="0"/>
                                                                  <w:marTop w:val="0"/>
                                                                  <w:marBottom w:val="0"/>
                                                                  <w:divBdr>
                                                                    <w:top w:val="none" w:sz="0" w:space="0" w:color="auto"/>
                                                                    <w:left w:val="none" w:sz="0" w:space="0" w:color="auto"/>
                                                                    <w:bottom w:val="none" w:sz="0" w:space="0" w:color="auto"/>
                                                                    <w:right w:val="none" w:sz="0" w:space="0" w:color="auto"/>
                                                                  </w:divBdr>
                                                                  <w:divsChild>
                                                                    <w:div w:id="834105678">
                                                                      <w:marLeft w:val="0"/>
                                                                      <w:marRight w:val="0"/>
                                                                      <w:marTop w:val="0"/>
                                                                      <w:marBottom w:val="0"/>
                                                                      <w:divBdr>
                                                                        <w:top w:val="none" w:sz="0" w:space="0" w:color="auto"/>
                                                                        <w:left w:val="none" w:sz="0" w:space="0" w:color="auto"/>
                                                                        <w:bottom w:val="none" w:sz="0" w:space="0" w:color="auto"/>
                                                                        <w:right w:val="none" w:sz="0" w:space="0" w:color="auto"/>
                                                                      </w:divBdr>
                                                                    </w:div>
                                                                    <w:div w:id="1155875048">
                                                                      <w:marLeft w:val="0"/>
                                                                      <w:marRight w:val="0"/>
                                                                      <w:marTop w:val="0"/>
                                                                      <w:marBottom w:val="0"/>
                                                                      <w:divBdr>
                                                                        <w:top w:val="none" w:sz="0" w:space="0" w:color="auto"/>
                                                                        <w:left w:val="none" w:sz="0" w:space="0" w:color="auto"/>
                                                                        <w:bottom w:val="none" w:sz="0" w:space="0" w:color="auto"/>
                                                                        <w:right w:val="none" w:sz="0" w:space="0" w:color="auto"/>
                                                                      </w:divBdr>
                                                                      <w:divsChild>
                                                                        <w:div w:id="15727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49874">
                                                                  <w:marLeft w:val="0"/>
                                                                  <w:marRight w:val="0"/>
                                                                  <w:marTop w:val="0"/>
                                                                  <w:marBottom w:val="0"/>
                                                                  <w:divBdr>
                                                                    <w:top w:val="none" w:sz="0" w:space="0" w:color="auto"/>
                                                                    <w:left w:val="none" w:sz="0" w:space="0" w:color="auto"/>
                                                                    <w:bottom w:val="none" w:sz="0" w:space="0" w:color="auto"/>
                                                                    <w:right w:val="none" w:sz="0" w:space="0" w:color="auto"/>
                                                                  </w:divBdr>
                                                                  <w:divsChild>
                                                                    <w:div w:id="107437450">
                                                                      <w:marLeft w:val="0"/>
                                                                      <w:marRight w:val="0"/>
                                                                      <w:marTop w:val="0"/>
                                                                      <w:marBottom w:val="0"/>
                                                                      <w:divBdr>
                                                                        <w:top w:val="none" w:sz="0" w:space="0" w:color="auto"/>
                                                                        <w:left w:val="none" w:sz="0" w:space="0" w:color="auto"/>
                                                                        <w:bottom w:val="none" w:sz="0" w:space="0" w:color="auto"/>
                                                                        <w:right w:val="none" w:sz="0" w:space="0" w:color="auto"/>
                                                                      </w:divBdr>
                                                                    </w:div>
                                                                    <w:div w:id="1664776542">
                                                                      <w:marLeft w:val="0"/>
                                                                      <w:marRight w:val="0"/>
                                                                      <w:marTop w:val="0"/>
                                                                      <w:marBottom w:val="0"/>
                                                                      <w:divBdr>
                                                                        <w:top w:val="none" w:sz="0" w:space="0" w:color="auto"/>
                                                                        <w:left w:val="none" w:sz="0" w:space="0" w:color="auto"/>
                                                                        <w:bottom w:val="none" w:sz="0" w:space="0" w:color="auto"/>
                                                                        <w:right w:val="none" w:sz="0" w:space="0" w:color="auto"/>
                                                                      </w:divBdr>
                                                                      <w:divsChild>
                                                                        <w:div w:id="4624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707">
                                                                  <w:marLeft w:val="0"/>
                                                                  <w:marRight w:val="0"/>
                                                                  <w:marTop w:val="0"/>
                                                                  <w:marBottom w:val="0"/>
                                                                  <w:divBdr>
                                                                    <w:top w:val="none" w:sz="0" w:space="0" w:color="auto"/>
                                                                    <w:left w:val="none" w:sz="0" w:space="0" w:color="auto"/>
                                                                    <w:bottom w:val="none" w:sz="0" w:space="0" w:color="auto"/>
                                                                    <w:right w:val="none" w:sz="0" w:space="0" w:color="auto"/>
                                                                  </w:divBdr>
                                                                  <w:divsChild>
                                                                    <w:div w:id="606042554">
                                                                      <w:marLeft w:val="0"/>
                                                                      <w:marRight w:val="0"/>
                                                                      <w:marTop w:val="0"/>
                                                                      <w:marBottom w:val="0"/>
                                                                      <w:divBdr>
                                                                        <w:top w:val="none" w:sz="0" w:space="0" w:color="auto"/>
                                                                        <w:left w:val="none" w:sz="0" w:space="0" w:color="auto"/>
                                                                        <w:bottom w:val="none" w:sz="0" w:space="0" w:color="auto"/>
                                                                        <w:right w:val="none" w:sz="0" w:space="0" w:color="auto"/>
                                                                      </w:divBdr>
                                                                    </w:div>
                                                                    <w:div w:id="1951550611">
                                                                      <w:marLeft w:val="0"/>
                                                                      <w:marRight w:val="0"/>
                                                                      <w:marTop w:val="0"/>
                                                                      <w:marBottom w:val="0"/>
                                                                      <w:divBdr>
                                                                        <w:top w:val="none" w:sz="0" w:space="0" w:color="auto"/>
                                                                        <w:left w:val="none" w:sz="0" w:space="0" w:color="auto"/>
                                                                        <w:bottom w:val="none" w:sz="0" w:space="0" w:color="auto"/>
                                                                        <w:right w:val="none" w:sz="0" w:space="0" w:color="auto"/>
                                                                      </w:divBdr>
                                                                      <w:divsChild>
                                                                        <w:div w:id="19612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0021">
                                                                  <w:marLeft w:val="0"/>
                                                                  <w:marRight w:val="0"/>
                                                                  <w:marTop w:val="0"/>
                                                                  <w:marBottom w:val="0"/>
                                                                  <w:divBdr>
                                                                    <w:top w:val="none" w:sz="0" w:space="0" w:color="auto"/>
                                                                    <w:left w:val="none" w:sz="0" w:space="0" w:color="auto"/>
                                                                    <w:bottom w:val="none" w:sz="0" w:space="0" w:color="auto"/>
                                                                    <w:right w:val="none" w:sz="0" w:space="0" w:color="auto"/>
                                                                  </w:divBdr>
                                                                  <w:divsChild>
                                                                    <w:div w:id="954170045">
                                                                      <w:marLeft w:val="0"/>
                                                                      <w:marRight w:val="0"/>
                                                                      <w:marTop w:val="0"/>
                                                                      <w:marBottom w:val="0"/>
                                                                      <w:divBdr>
                                                                        <w:top w:val="none" w:sz="0" w:space="0" w:color="auto"/>
                                                                        <w:left w:val="none" w:sz="0" w:space="0" w:color="auto"/>
                                                                        <w:bottom w:val="none" w:sz="0" w:space="0" w:color="auto"/>
                                                                        <w:right w:val="none" w:sz="0" w:space="0" w:color="auto"/>
                                                                      </w:divBdr>
                                                                    </w:div>
                                                                    <w:div w:id="47536581">
                                                                      <w:marLeft w:val="0"/>
                                                                      <w:marRight w:val="0"/>
                                                                      <w:marTop w:val="0"/>
                                                                      <w:marBottom w:val="0"/>
                                                                      <w:divBdr>
                                                                        <w:top w:val="none" w:sz="0" w:space="0" w:color="auto"/>
                                                                        <w:left w:val="none" w:sz="0" w:space="0" w:color="auto"/>
                                                                        <w:bottom w:val="none" w:sz="0" w:space="0" w:color="auto"/>
                                                                        <w:right w:val="none" w:sz="0" w:space="0" w:color="auto"/>
                                                                      </w:divBdr>
                                                                      <w:divsChild>
                                                                        <w:div w:id="1447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81888">
                                                              <w:marLeft w:val="0"/>
                                                              <w:marRight w:val="0"/>
                                                              <w:marTop w:val="0"/>
                                                              <w:marBottom w:val="0"/>
                                                              <w:divBdr>
                                                                <w:top w:val="none" w:sz="0" w:space="0" w:color="auto"/>
                                                                <w:left w:val="none" w:sz="0" w:space="0" w:color="auto"/>
                                                                <w:bottom w:val="none" w:sz="0" w:space="0" w:color="auto"/>
                                                                <w:right w:val="none" w:sz="0" w:space="0" w:color="auto"/>
                                                              </w:divBdr>
                                                              <w:divsChild>
                                                                <w:div w:id="1967081548">
                                                                  <w:marLeft w:val="0"/>
                                                                  <w:marRight w:val="0"/>
                                                                  <w:marTop w:val="0"/>
                                                                  <w:marBottom w:val="0"/>
                                                                  <w:divBdr>
                                                                    <w:top w:val="none" w:sz="0" w:space="0" w:color="auto"/>
                                                                    <w:left w:val="none" w:sz="0" w:space="0" w:color="auto"/>
                                                                    <w:bottom w:val="none" w:sz="0" w:space="0" w:color="auto"/>
                                                                    <w:right w:val="none" w:sz="0" w:space="0" w:color="auto"/>
                                                                  </w:divBdr>
                                                                  <w:divsChild>
                                                                    <w:div w:id="778765418">
                                                                      <w:marLeft w:val="0"/>
                                                                      <w:marRight w:val="0"/>
                                                                      <w:marTop w:val="0"/>
                                                                      <w:marBottom w:val="0"/>
                                                                      <w:divBdr>
                                                                        <w:top w:val="none" w:sz="0" w:space="0" w:color="auto"/>
                                                                        <w:left w:val="none" w:sz="0" w:space="0" w:color="auto"/>
                                                                        <w:bottom w:val="none" w:sz="0" w:space="0" w:color="auto"/>
                                                                        <w:right w:val="none" w:sz="0" w:space="0" w:color="auto"/>
                                                                      </w:divBdr>
                                                                    </w:div>
                                                                    <w:div w:id="1882591726">
                                                                      <w:marLeft w:val="0"/>
                                                                      <w:marRight w:val="0"/>
                                                                      <w:marTop w:val="0"/>
                                                                      <w:marBottom w:val="0"/>
                                                                      <w:divBdr>
                                                                        <w:top w:val="none" w:sz="0" w:space="0" w:color="auto"/>
                                                                        <w:left w:val="none" w:sz="0" w:space="0" w:color="auto"/>
                                                                        <w:bottom w:val="none" w:sz="0" w:space="0" w:color="auto"/>
                                                                        <w:right w:val="none" w:sz="0" w:space="0" w:color="auto"/>
                                                                      </w:divBdr>
                                                                      <w:divsChild>
                                                                        <w:div w:id="152929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2444">
                                                                  <w:marLeft w:val="0"/>
                                                                  <w:marRight w:val="0"/>
                                                                  <w:marTop w:val="0"/>
                                                                  <w:marBottom w:val="0"/>
                                                                  <w:divBdr>
                                                                    <w:top w:val="none" w:sz="0" w:space="0" w:color="auto"/>
                                                                    <w:left w:val="none" w:sz="0" w:space="0" w:color="auto"/>
                                                                    <w:bottom w:val="none" w:sz="0" w:space="0" w:color="auto"/>
                                                                    <w:right w:val="none" w:sz="0" w:space="0" w:color="auto"/>
                                                                  </w:divBdr>
                                                                  <w:divsChild>
                                                                    <w:div w:id="484855801">
                                                                      <w:marLeft w:val="0"/>
                                                                      <w:marRight w:val="0"/>
                                                                      <w:marTop w:val="0"/>
                                                                      <w:marBottom w:val="0"/>
                                                                      <w:divBdr>
                                                                        <w:top w:val="none" w:sz="0" w:space="0" w:color="auto"/>
                                                                        <w:left w:val="none" w:sz="0" w:space="0" w:color="auto"/>
                                                                        <w:bottom w:val="none" w:sz="0" w:space="0" w:color="auto"/>
                                                                        <w:right w:val="none" w:sz="0" w:space="0" w:color="auto"/>
                                                                      </w:divBdr>
                                                                    </w:div>
                                                                    <w:div w:id="1224831642">
                                                                      <w:marLeft w:val="0"/>
                                                                      <w:marRight w:val="0"/>
                                                                      <w:marTop w:val="0"/>
                                                                      <w:marBottom w:val="0"/>
                                                                      <w:divBdr>
                                                                        <w:top w:val="none" w:sz="0" w:space="0" w:color="auto"/>
                                                                        <w:left w:val="none" w:sz="0" w:space="0" w:color="auto"/>
                                                                        <w:bottom w:val="none" w:sz="0" w:space="0" w:color="auto"/>
                                                                        <w:right w:val="none" w:sz="0" w:space="0" w:color="auto"/>
                                                                      </w:divBdr>
                                                                      <w:divsChild>
                                                                        <w:div w:id="8939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9930">
                                                                  <w:marLeft w:val="0"/>
                                                                  <w:marRight w:val="0"/>
                                                                  <w:marTop w:val="0"/>
                                                                  <w:marBottom w:val="0"/>
                                                                  <w:divBdr>
                                                                    <w:top w:val="none" w:sz="0" w:space="0" w:color="auto"/>
                                                                    <w:left w:val="none" w:sz="0" w:space="0" w:color="auto"/>
                                                                    <w:bottom w:val="none" w:sz="0" w:space="0" w:color="auto"/>
                                                                    <w:right w:val="none" w:sz="0" w:space="0" w:color="auto"/>
                                                                  </w:divBdr>
                                                                  <w:divsChild>
                                                                    <w:div w:id="2091850921">
                                                                      <w:marLeft w:val="0"/>
                                                                      <w:marRight w:val="0"/>
                                                                      <w:marTop w:val="0"/>
                                                                      <w:marBottom w:val="0"/>
                                                                      <w:divBdr>
                                                                        <w:top w:val="none" w:sz="0" w:space="0" w:color="auto"/>
                                                                        <w:left w:val="none" w:sz="0" w:space="0" w:color="auto"/>
                                                                        <w:bottom w:val="none" w:sz="0" w:space="0" w:color="auto"/>
                                                                        <w:right w:val="none" w:sz="0" w:space="0" w:color="auto"/>
                                                                      </w:divBdr>
                                                                    </w:div>
                                                                    <w:div w:id="714891429">
                                                                      <w:marLeft w:val="0"/>
                                                                      <w:marRight w:val="0"/>
                                                                      <w:marTop w:val="0"/>
                                                                      <w:marBottom w:val="0"/>
                                                                      <w:divBdr>
                                                                        <w:top w:val="none" w:sz="0" w:space="0" w:color="auto"/>
                                                                        <w:left w:val="none" w:sz="0" w:space="0" w:color="auto"/>
                                                                        <w:bottom w:val="none" w:sz="0" w:space="0" w:color="auto"/>
                                                                        <w:right w:val="none" w:sz="0" w:space="0" w:color="auto"/>
                                                                      </w:divBdr>
                                                                      <w:divsChild>
                                                                        <w:div w:id="804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735">
                                                              <w:marLeft w:val="0"/>
                                                              <w:marRight w:val="0"/>
                                                              <w:marTop w:val="0"/>
                                                              <w:marBottom w:val="240"/>
                                                              <w:divBdr>
                                                                <w:top w:val="none" w:sz="0" w:space="0" w:color="auto"/>
                                                                <w:left w:val="none" w:sz="0" w:space="0" w:color="auto"/>
                                                                <w:bottom w:val="single" w:sz="2" w:space="0" w:color="D3D7D9"/>
                                                                <w:right w:val="none" w:sz="0" w:space="0" w:color="auto"/>
                                                              </w:divBdr>
                                                              <w:divsChild>
                                                                <w:div w:id="829904821">
                                                                  <w:marLeft w:val="0"/>
                                                                  <w:marRight w:val="0"/>
                                                                  <w:marTop w:val="0"/>
                                                                  <w:marBottom w:val="0"/>
                                                                  <w:divBdr>
                                                                    <w:top w:val="none" w:sz="0" w:space="0" w:color="auto"/>
                                                                    <w:left w:val="none" w:sz="0" w:space="0" w:color="auto"/>
                                                                    <w:bottom w:val="none" w:sz="0" w:space="0" w:color="auto"/>
                                                                    <w:right w:val="none" w:sz="0" w:space="0" w:color="auto"/>
                                                                  </w:divBdr>
                                                                  <w:divsChild>
                                                                    <w:div w:id="17920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nrcs.usda.gov/"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jpeg"/><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plant-materials.nrcs.usda.gov"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plants.usd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ris.taliga\Desktop\fact_sheets\penstemon_cyanocaulis\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52B334D480E3428C3E59D2795964AA" ma:contentTypeVersion="0" ma:contentTypeDescription="Create a new document." ma:contentTypeScope="" ma:versionID="9d51c26fbc7c47da7bdb7fddb82b570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1146AE-D0EC-4CF3-9A39-9FE79EE8A0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DFDA831-E41B-462F-BB1B-9B8CCB08FD41}">
  <ds:schemaRefs>
    <ds:schemaRef ds:uri="http://schemas.microsoft.com/office/2006/metadata/properties"/>
  </ds:schemaRefs>
</ds:datastoreItem>
</file>

<file path=customXml/itemProps3.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4.xml><?xml version="1.0" encoding="utf-8"?>
<ds:datastoreItem xmlns:ds="http://schemas.openxmlformats.org/officeDocument/2006/customXml" ds:itemID="{0D2018A5-86C1-43D7-ACA4-7112A8C3020C}">
  <ds:schemaRefs>
    <ds:schemaRef ds:uri="http://schemas.microsoft.com/sharepoint/v3/contenttype/forms"/>
  </ds:schemaRefs>
</ds:datastoreItem>
</file>

<file path=customXml/itemProps5.xml><?xml version="1.0" encoding="utf-8"?>
<ds:datastoreItem xmlns:ds="http://schemas.openxmlformats.org/officeDocument/2006/customXml" ds:itemID="{4E80C17A-33CB-4B19-9C6E-D1007B9B4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pg_template_dec_2011</Template>
  <TotalTime>3</TotalTime>
  <Pages>4</Pages>
  <Words>2290</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Bigelow's tansyaster (Machaeranthera bigelovii var. bigelovii) Plant Guide</vt:lpstr>
    </vt:vector>
  </TitlesOfParts>
  <Company>USDA NRCS National Plant Materials Center</Company>
  <LinksUpToDate>false</LinksUpToDate>
  <CharactersWithSpaces>15317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Bigelow's tansyaster (Machaeranthera bigelovii var. bigelovii) Plant Guide</dc:title>
  <dc:subject>Bigelow's tansyaster (Machaeranthera bigelovii var. bigelovii), is a biennial early seral plant for use in restoration and conservation projects</dc:subject>
  <dc:creator>Christine Taliga</dc:creator>
  <cp:keywords>Plant Guide, NRCS, Plant Materials Program, Plant Data Center, Bigelow's tansyaster, Aster bigelovii, Dieteria bigelovii, Dieteria bigelovii var. bigelovii,</cp:keywords>
  <cp:lastModifiedBy>chris.taliga</cp:lastModifiedBy>
  <cp:revision>3</cp:revision>
  <cp:lastPrinted>2012-09-21T19:15:00Z</cp:lastPrinted>
  <dcterms:created xsi:type="dcterms:W3CDTF">2012-09-21T20:27:00Z</dcterms:created>
  <dcterms:modified xsi:type="dcterms:W3CDTF">2012-09-21T20:30:00Z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0x0101005852B334D480E3428C3E59D2795964AA</vt:lpwstr>
  </property>
</Properties>
</file>