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DE6619" w:rsidRPr="00DE6619" w:rsidRDefault="00DE6619" w:rsidP="00DE6619">
      <w:pPr>
        <w:pStyle w:val="Default"/>
        <w:spacing w:line="0" w:lineRule="atLeast"/>
        <w:jc w:val="center"/>
        <w:rPr>
          <w:rFonts w:ascii="Times New Roman" w:hAnsi="Times New Roman" w:cs="Times New Roman"/>
          <w:b/>
          <w:sz w:val="23"/>
          <w:szCs w:val="23"/>
        </w:rPr>
      </w:pPr>
      <w:proofErr w:type="gramStart"/>
      <w:r>
        <w:rPr>
          <w:rFonts w:ascii="Times New Roman" w:hAnsi="Times New Roman" w:cs="Times New Roman"/>
          <w:b/>
          <w:bCs/>
          <w:sz w:val="40"/>
          <w:szCs w:val="40"/>
        </w:rPr>
        <w:lastRenderedPageBreak/>
        <w:t xml:space="preserve">EURASIAN </w:t>
      </w:r>
      <w:r>
        <w:rPr>
          <w:rFonts w:ascii="Times New Roman" w:hAnsi="Times New Roman" w:cs="Times New Roman"/>
          <w:sz w:val="40"/>
          <w:szCs w:val="40"/>
        </w:rPr>
        <w:t xml:space="preserve"> </w:t>
      </w:r>
      <w:r>
        <w:rPr>
          <w:rFonts w:ascii="Times New Roman" w:hAnsi="Times New Roman" w:cs="Times New Roman"/>
          <w:b/>
          <w:bCs/>
          <w:sz w:val="40"/>
          <w:szCs w:val="40"/>
        </w:rPr>
        <w:t>WATERMILFOIL</w:t>
      </w:r>
      <w:proofErr w:type="gramEnd"/>
      <w:r>
        <w:rPr>
          <w:rFonts w:ascii="Times New Roman" w:hAnsi="Times New Roman" w:cs="Times New Roman"/>
          <w:b/>
          <w:bCs/>
          <w:sz w:val="40"/>
          <w:szCs w:val="40"/>
        </w:rPr>
        <w:t xml:space="preserve"> </w:t>
      </w:r>
      <w:r>
        <w:rPr>
          <w:rFonts w:ascii="Times New Roman" w:hAnsi="Times New Roman" w:cs="Times New Roman"/>
          <w:sz w:val="40"/>
          <w:szCs w:val="40"/>
        </w:rPr>
        <w:t xml:space="preserve"> </w:t>
      </w:r>
      <w:proofErr w:type="spellStart"/>
      <w:r w:rsidRPr="00DE6619">
        <w:rPr>
          <w:rFonts w:ascii="Times New Roman" w:hAnsi="Times New Roman" w:cs="Times New Roman"/>
          <w:b/>
          <w:i/>
          <w:iCs/>
          <w:sz w:val="32"/>
          <w:szCs w:val="32"/>
        </w:rPr>
        <w:t>Myriophyllum</w:t>
      </w:r>
      <w:proofErr w:type="spellEnd"/>
      <w:r w:rsidRPr="00DE6619">
        <w:rPr>
          <w:rFonts w:ascii="Times New Roman" w:hAnsi="Times New Roman" w:cs="Times New Roman"/>
          <w:b/>
          <w:i/>
          <w:iCs/>
          <w:sz w:val="32"/>
          <w:szCs w:val="32"/>
        </w:rPr>
        <w:t xml:space="preserve"> </w:t>
      </w:r>
      <w:proofErr w:type="spellStart"/>
      <w:r w:rsidRPr="00DE6619">
        <w:rPr>
          <w:rFonts w:ascii="Times New Roman" w:hAnsi="Times New Roman" w:cs="Times New Roman"/>
          <w:b/>
          <w:i/>
          <w:iCs/>
          <w:sz w:val="32"/>
          <w:szCs w:val="32"/>
        </w:rPr>
        <w:t>spicatum</w:t>
      </w:r>
      <w:proofErr w:type="spellEnd"/>
      <w:r w:rsidRPr="00DE6619">
        <w:rPr>
          <w:rFonts w:ascii="Times New Roman" w:hAnsi="Times New Roman" w:cs="Times New Roman"/>
          <w:b/>
          <w:sz w:val="32"/>
          <w:szCs w:val="32"/>
        </w:rPr>
        <w:t xml:space="preserve"> L.</w:t>
      </w:r>
      <w:r w:rsidRPr="00DE6619">
        <w:rPr>
          <w:rFonts w:ascii="Times New Roman" w:hAnsi="Times New Roman" w:cs="Times New Roman"/>
          <w:b/>
          <w:sz w:val="23"/>
          <w:szCs w:val="23"/>
        </w:rPr>
        <w:t xml:space="preserve"> </w:t>
      </w:r>
    </w:p>
    <w:p w:rsidR="00DE6619" w:rsidRPr="00DE6619" w:rsidRDefault="00DE6619" w:rsidP="00DE6619">
      <w:pPr>
        <w:pStyle w:val="Default"/>
        <w:spacing w:line="0" w:lineRule="atLeast"/>
        <w:jc w:val="center"/>
        <w:rPr>
          <w:rFonts w:ascii="Times New Roman" w:hAnsi="Times New Roman" w:cs="Times New Roman"/>
        </w:rPr>
      </w:pPr>
      <w:r w:rsidRPr="00DE6619">
        <w:rPr>
          <w:rFonts w:ascii="Times New Roman" w:hAnsi="Times New Roman" w:cs="Times New Roman"/>
        </w:rPr>
        <w:t>Plant symbol = MYSP2</w:t>
      </w:r>
    </w:p>
    <w:p w:rsidR="00DE6619" w:rsidRDefault="00DE6619" w:rsidP="00DE6619">
      <w:pPr>
        <w:pStyle w:val="Default"/>
        <w:spacing w:line="0" w:lineRule="atLeast"/>
        <w:jc w:val="center"/>
        <w:rPr>
          <w:i/>
        </w:rPr>
      </w:pPr>
    </w:p>
    <w:p w:rsidR="003759E1" w:rsidRPr="00DE6619" w:rsidRDefault="001478F1" w:rsidP="00DE6619">
      <w:pPr>
        <w:pStyle w:val="Default"/>
        <w:spacing w:line="0" w:lineRule="atLeast"/>
        <w:rPr>
          <w:sz w:val="20"/>
          <w:szCs w:val="20"/>
        </w:rPr>
      </w:pPr>
      <w:r w:rsidRPr="00DE6619">
        <w:rPr>
          <w:sz w:val="20"/>
          <w:szCs w:val="20"/>
        </w:rPr>
        <w:t>Contributed by</w:t>
      </w:r>
      <w:r w:rsidR="007B51E8" w:rsidRPr="00DE6619">
        <w:rPr>
          <w:sz w:val="20"/>
          <w:szCs w:val="20"/>
        </w:rPr>
        <w:t xml:space="preserve"> USDA NRCS </w:t>
      </w:r>
      <w:r w:rsidR="00DE6619" w:rsidRPr="00DE6619">
        <w:rPr>
          <w:sz w:val="20"/>
          <w:szCs w:val="20"/>
        </w:rPr>
        <w:t>Montana State Office</w:t>
      </w:r>
    </w:p>
    <w:p w:rsidR="00DE6619" w:rsidRDefault="00DE6619" w:rsidP="0029793D">
      <w:pPr>
        <w:pStyle w:val="Default"/>
        <w:spacing w:before="120" w:line="183" w:lineRule="atLeast"/>
        <w:ind w:right="518"/>
        <w:rPr>
          <w:rFonts w:ascii="Times New Roman" w:hAnsi="Times New Roman" w:cs="Times New Roman"/>
          <w:color w:val="auto"/>
          <w:sz w:val="16"/>
          <w:szCs w:val="16"/>
        </w:rPr>
      </w:pPr>
      <w:r>
        <w:rPr>
          <w:i/>
          <w:noProof/>
          <w:sz w:val="16"/>
          <w:szCs w:val="16"/>
        </w:rPr>
        <w:drawing>
          <wp:inline distT="0" distB="0" distL="0" distR="0">
            <wp:extent cx="4904740" cy="3267075"/>
            <wp:effectExtent l="19050" t="0" r="0" b="0"/>
            <wp:docPr id="7" name="Picture 7" descr="EURASIAN  WATERMILFOIL  Myriophyllum spicatum L.  fronds under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904740" cy="3267075"/>
                    </a:xfrm>
                    <a:prstGeom prst="rect">
                      <a:avLst/>
                    </a:prstGeom>
                    <a:noFill/>
                    <a:ln w="9525">
                      <a:noFill/>
                      <a:miter lim="800000"/>
                      <a:headEnd/>
                      <a:tailEnd/>
                    </a:ln>
                  </pic:spPr>
                </pic:pic>
              </a:graphicData>
            </a:graphic>
          </wp:inline>
        </w:drawing>
      </w:r>
      <w:r w:rsidRPr="00DE6619">
        <w:rPr>
          <w:sz w:val="16"/>
          <w:szCs w:val="16"/>
        </w:rPr>
        <w:t xml:space="preserve"> </w:t>
      </w:r>
      <w:r>
        <w:rPr>
          <w:rFonts w:ascii="Times New Roman" w:hAnsi="Times New Roman" w:cs="Times New Roman"/>
          <w:color w:val="auto"/>
          <w:sz w:val="16"/>
          <w:szCs w:val="16"/>
        </w:rPr>
        <w:t xml:space="preserve">Photo by Alison Fox, University of Florida, available from Bugwood.org </w:t>
      </w:r>
    </w:p>
    <w:p w:rsidR="0029793D" w:rsidRDefault="0029793D" w:rsidP="0029793D">
      <w:pPr>
        <w:pStyle w:val="CM6"/>
        <w:spacing w:line="228" w:lineRule="atLeast"/>
        <w:ind w:right="749"/>
        <w:rPr>
          <w:rFonts w:ascii="Times New Roman" w:hAnsi="Times New Roman" w:cs="Times New Roman"/>
          <w:b/>
          <w:bCs/>
          <w:color w:val="FF0000"/>
          <w:sz w:val="20"/>
          <w:szCs w:val="20"/>
        </w:rPr>
      </w:pPr>
    </w:p>
    <w:p w:rsidR="00DE6619" w:rsidRDefault="00DE6619" w:rsidP="00DE6619">
      <w:pPr>
        <w:pStyle w:val="CM6"/>
        <w:spacing w:after="230" w:line="228" w:lineRule="atLeast"/>
        <w:ind w:right="745"/>
        <w:rPr>
          <w:rFonts w:ascii="Times New Roman" w:hAnsi="Times New Roman" w:cs="Times New Roman"/>
          <w:b/>
          <w:bCs/>
          <w:color w:val="FF0000"/>
          <w:sz w:val="20"/>
          <w:szCs w:val="20"/>
        </w:rPr>
      </w:pPr>
      <w:r w:rsidRPr="00DE6619">
        <w:rPr>
          <w:rFonts w:ascii="Times New Roman" w:hAnsi="Times New Roman" w:cs="Times New Roman"/>
          <w:b/>
          <w:bCs/>
          <w:color w:val="FF0000"/>
          <w:sz w:val="20"/>
          <w:szCs w:val="20"/>
        </w:rPr>
        <w:t>Caution:  This plant is weedy and may be invasive.</w:t>
      </w:r>
    </w:p>
    <w:p w:rsidR="00DE6619" w:rsidRDefault="00DE6619" w:rsidP="00DE6619">
      <w:pPr>
        <w:pStyle w:val="CM6"/>
        <w:spacing w:after="230" w:line="228" w:lineRule="atLeast"/>
        <w:ind w:right="745"/>
        <w:rPr>
          <w:rFonts w:ascii="Times New Roman" w:hAnsi="Times New Roman" w:cs="Times New Roman"/>
          <w:color w:val="000000"/>
          <w:sz w:val="20"/>
          <w:szCs w:val="20"/>
        </w:rPr>
      </w:pPr>
      <w:r>
        <w:rPr>
          <w:rFonts w:ascii="Times New Roman" w:hAnsi="Times New Roman" w:cs="Times New Roman"/>
          <w:b/>
          <w:bCs/>
          <w:color w:val="000000"/>
          <w:sz w:val="20"/>
          <w:szCs w:val="20"/>
        </w:rPr>
        <w:t xml:space="preserve">Alternate Names: </w:t>
      </w:r>
      <w:r>
        <w:rPr>
          <w:rFonts w:ascii="Times New Roman" w:hAnsi="Times New Roman" w:cs="Times New Roman"/>
          <w:color w:val="000000"/>
          <w:sz w:val="20"/>
          <w:szCs w:val="20"/>
        </w:rPr>
        <w:t xml:space="preserve">none </w:t>
      </w:r>
    </w:p>
    <w:p w:rsidR="00DE6619" w:rsidRDefault="00DE6619" w:rsidP="00DE6619">
      <w:pPr>
        <w:pStyle w:val="CM6"/>
        <w:spacing w:after="230" w:line="231" w:lineRule="atLeast"/>
        <w:ind w:right="97"/>
        <w:rPr>
          <w:rFonts w:ascii="Times New Roman" w:hAnsi="Times New Roman" w:cs="Times New Roman"/>
          <w:color w:val="000000"/>
          <w:sz w:val="20"/>
          <w:szCs w:val="20"/>
        </w:rPr>
      </w:pPr>
      <w:r>
        <w:rPr>
          <w:rFonts w:ascii="Times New Roman" w:hAnsi="Times New Roman" w:cs="Times New Roman"/>
          <w:b/>
          <w:bCs/>
          <w:color w:val="000000"/>
          <w:sz w:val="20"/>
          <w:szCs w:val="20"/>
        </w:rPr>
        <w:t xml:space="preserve">Uses:  </w:t>
      </w:r>
      <w:r>
        <w:rPr>
          <w:rFonts w:ascii="Times New Roman" w:hAnsi="Times New Roman" w:cs="Times New Roman"/>
          <w:color w:val="000000"/>
          <w:sz w:val="20"/>
          <w:szCs w:val="20"/>
        </w:rPr>
        <w:t xml:space="preserve">Weed beds provide habitat for freshwater crustaceans and cover for bass.  Where removed by harvesting it has been used as fertilizer, animal feed, and as a soil conditioner with limited success. </w:t>
      </w:r>
    </w:p>
    <w:p w:rsidR="00DE6619" w:rsidRDefault="00DE6619" w:rsidP="00DE6619">
      <w:pPr>
        <w:pStyle w:val="CM6"/>
        <w:spacing w:after="230" w:line="231" w:lineRule="atLeast"/>
        <w:rPr>
          <w:rFonts w:ascii="Times New Roman" w:hAnsi="Times New Roman" w:cs="Times New Roman"/>
          <w:color w:val="000000"/>
          <w:sz w:val="20"/>
          <w:szCs w:val="20"/>
        </w:rPr>
      </w:pPr>
      <w:r>
        <w:rPr>
          <w:rFonts w:ascii="Times New Roman" w:hAnsi="Times New Roman" w:cs="Times New Roman"/>
          <w:b/>
          <w:bCs/>
          <w:color w:val="000000"/>
          <w:sz w:val="20"/>
          <w:szCs w:val="20"/>
        </w:rPr>
        <w:t xml:space="preserve">Status:  </w:t>
      </w:r>
      <w:r>
        <w:rPr>
          <w:rFonts w:ascii="Times New Roman" w:hAnsi="Times New Roman" w:cs="Times New Roman"/>
          <w:color w:val="000000"/>
          <w:sz w:val="20"/>
          <w:szCs w:val="20"/>
        </w:rPr>
        <w:t xml:space="preserve">Eurasian </w:t>
      </w:r>
      <w:proofErr w:type="spellStart"/>
      <w:r>
        <w:rPr>
          <w:rFonts w:ascii="Times New Roman" w:hAnsi="Times New Roman" w:cs="Times New Roman"/>
          <w:color w:val="000000"/>
          <w:sz w:val="20"/>
          <w:szCs w:val="20"/>
        </w:rPr>
        <w:t>watermilfoil</w:t>
      </w:r>
      <w:proofErr w:type="spellEnd"/>
      <w:r>
        <w:rPr>
          <w:rFonts w:ascii="Times New Roman" w:hAnsi="Times New Roman" w:cs="Times New Roman"/>
          <w:color w:val="000000"/>
          <w:sz w:val="20"/>
          <w:szCs w:val="20"/>
        </w:rPr>
        <w:t xml:space="preserve"> is a non-native, invasive, aquatic nuisance species listed as noxious or otherwise restricted in 17 states.  Please consult the PLANTS Web site and your local NRCS Field Office, Cooperative Extension Service office, or state natural resource or agriculture department regarding its status and management.   </w:t>
      </w:r>
    </w:p>
    <w:p w:rsidR="00DE6619" w:rsidRDefault="00DE6619" w:rsidP="00DE6619">
      <w:pPr>
        <w:pStyle w:val="CM6"/>
        <w:spacing w:after="230" w:line="231" w:lineRule="atLeast"/>
        <w:rPr>
          <w:rFonts w:ascii="Times New Roman" w:hAnsi="Times New Roman" w:cs="Times New Roman"/>
          <w:color w:val="000000"/>
          <w:sz w:val="20"/>
          <w:szCs w:val="20"/>
        </w:rPr>
      </w:pPr>
      <w:r>
        <w:rPr>
          <w:rFonts w:ascii="Times New Roman" w:hAnsi="Times New Roman" w:cs="Times New Roman"/>
          <w:b/>
          <w:bCs/>
          <w:color w:val="000000"/>
          <w:sz w:val="20"/>
          <w:szCs w:val="20"/>
        </w:rPr>
        <w:t xml:space="preserve">Description: </w:t>
      </w:r>
      <w:proofErr w:type="spellStart"/>
      <w:r>
        <w:rPr>
          <w:rFonts w:ascii="Times New Roman" w:hAnsi="Times New Roman" w:cs="Times New Roman"/>
          <w:i/>
          <w:iCs/>
          <w:color w:val="000000"/>
          <w:sz w:val="20"/>
          <w:szCs w:val="20"/>
        </w:rPr>
        <w:t>Myriophyllum</w:t>
      </w:r>
      <w:proofErr w:type="spellEnd"/>
      <w:r>
        <w:rPr>
          <w:rFonts w:ascii="Times New Roman" w:hAnsi="Times New Roman" w:cs="Times New Roman"/>
          <w:i/>
          <w:iCs/>
          <w:color w:val="000000"/>
          <w:sz w:val="20"/>
          <w:szCs w:val="20"/>
        </w:rPr>
        <w:t xml:space="preserve"> </w:t>
      </w:r>
      <w:proofErr w:type="spellStart"/>
      <w:r>
        <w:rPr>
          <w:rFonts w:ascii="Times New Roman" w:hAnsi="Times New Roman" w:cs="Times New Roman"/>
          <w:i/>
          <w:iCs/>
          <w:color w:val="000000"/>
          <w:sz w:val="20"/>
          <w:szCs w:val="20"/>
        </w:rPr>
        <w:t>spicatum</w:t>
      </w:r>
      <w:proofErr w:type="spellEnd"/>
      <w:r>
        <w:rPr>
          <w:rFonts w:ascii="Times New Roman" w:hAnsi="Times New Roman" w:cs="Times New Roman"/>
          <w:color w:val="000000"/>
          <w:sz w:val="20"/>
          <w:szCs w:val="20"/>
        </w:rPr>
        <w:t xml:space="preserve"> L., Eurasian </w:t>
      </w:r>
      <w:proofErr w:type="spellStart"/>
      <w:r>
        <w:rPr>
          <w:rFonts w:ascii="Times New Roman" w:hAnsi="Times New Roman" w:cs="Times New Roman"/>
          <w:color w:val="000000"/>
          <w:sz w:val="20"/>
          <w:szCs w:val="20"/>
        </w:rPr>
        <w:lastRenderedPageBreak/>
        <w:t>watermilfoil</w:t>
      </w:r>
      <w:proofErr w:type="spellEnd"/>
      <w:r>
        <w:rPr>
          <w:rFonts w:ascii="Times New Roman" w:hAnsi="Times New Roman" w:cs="Times New Roman"/>
          <w:color w:val="000000"/>
          <w:sz w:val="20"/>
          <w:szCs w:val="20"/>
        </w:rPr>
        <w:t xml:space="preserve"> is a submersed, aquatic perennial in the </w:t>
      </w:r>
      <w:proofErr w:type="spellStart"/>
      <w:r>
        <w:rPr>
          <w:rFonts w:ascii="Times New Roman" w:hAnsi="Times New Roman" w:cs="Times New Roman"/>
          <w:color w:val="000000"/>
          <w:sz w:val="20"/>
          <w:szCs w:val="20"/>
        </w:rPr>
        <w:t>Haloragaceae</w:t>
      </w:r>
      <w:proofErr w:type="spellEnd"/>
      <w:r>
        <w:rPr>
          <w:rFonts w:ascii="Times New Roman" w:hAnsi="Times New Roman" w:cs="Times New Roman"/>
          <w:color w:val="000000"/>
          <w:sz w:val="20"/>
          <w:szCs w:val="20"/>
        </w:rPr>
        <w:t xml:space="preserve"> family that roots to the bottom of water bodies. The roots are slender and fragile.  Stems emerge from root crowns, are smooth and hairless, and grow up to 21 feet to the water surface, where they branch profusely.  Stems have layers of specialized, partially lignified cells that enable the stem to self-fragment without mechanical disturbance.  Stem fragments are capable of forming new plants.  Leaves are whorled in groups of four at the stem nodes, are 0.5 to 1.5 inches long, and have 14 to 24 pairs of threadlike divisions giving the leaf a feather-like appearance.  Pollen and seed flowers are separate on eight-inch long spikes that form at the ends of the stem branches.  They emerge from the water supported by the stem that is twice as wide as the lower portion of the stem.  Seed-producing flowers lack sepals and petals but have a four-lobed pistil.  Pollen-producing flowers have four pink petals that drop off early in development, and eight stamens.  Flowers are whorled in groups of four.  The fruits are globelike in shape, 2-3 mm long with four long narrow grooves and four seeds. </w:t>
      </w:r>
    </w:p>
    <w:p w:rsidR="00DE6619" w:rsidRDefault="00DE6619" w:rsidP="00DE6619">
      <w:pPr>
        <w:pStyle w:val="CM2"/>
        <w:rPr>
          <w:rFonts w:ascii="Times New Roman" w:hAnsi="Times New Roman" w:cs="Times New Roman"/>
          <w:color w:val="000000"/>
          <w:sz w:val="20"/>
          <w:szCs w:val="20"/>
        </w:rPr>
      </w:pPr>
      <w:r>
        <w:rPr>
          <w:rFonts w:ascii="Times New Roman" w:hAnsi="Times New Roman" w:cs="Times New Roman"/>
          <w:color w:val="000000"/>
          <w:sz w:val="20"/>
          <w:szCs w:val="20"/>
        </w:rPr>
        <w:t xml:space="preserve">The easiest way to distinguish Eurasian </w:t>
      </w:r>
      <w:proofErr w:type="spellStart"/>
      <w:r>
        <w:rPr>
          <w:rFonts w:ascii="Times New Roman" w:hAnsi="Times New Roman" w:cs="Times New Roman"/>
          <w:color w:val="000000"/>
          <w:sz w:val="20"/>
          <w:szCs w:val="20"/>
        </w:rPr>
        <w:t>watermilfoil</w:t>
      </w:r>
      <w:proofErr w:type="spellEnd"/>
      <w:r>
        <w:rPr>
          <w:rFonts w:ascii="Times New Roman" w:hAnsi="Times New Roman" w:cs="Times New Roman"/>
          <w:color w:val="000000"/>
          <w:sz w:val="20"/>
          <w:szCs w:val="20"/>
        </w:rPr>
        <w:t xml:space="preserve"> from native milfoils is by lifting a stem out of the water. The leaves of the invasive will relax and fall against the stem whereas the leaves of the native will remain rigid and spread from the stem.  Also natives have sparse stem branching near the water surface </w:t>
      </w:r>
    </w:p>
    <w:p w:rsidR="00DE6619" w:rsidRDefault="00DE6619" w:rsidP="00DE6619">
      <w:pPr>
        <w:pStyle w:val="CM6"/>
        <w:spacing w:after="230" w:line="231" w:lineRule="atLeast"/>
        <w:rPr>
          <w:rFonts w:ascii="Times New Roman" w:hAnsi="Times New Roman" w:cs="Times New Roman"/>
          <w:color w:val="000000"/>
          <w:sz w:val="20"/>
          <w:szCs w:val="20"/>
        </w:rPr>
      </w:pPr>
      <w:proofErr w:type="gramStart"/>
      <w:r>
        <w:rPr>
          <w:rFonts w:ascii="Times New Roman" w:hAnsi="Times New Roman" w:cs="Times New Roman"/>
          <w:color w:val="000000"/>
          <w:sz w:val="20"/>
          <w:szCs w:val="20"/>
        </w:rPr>
        <w:t>compared</w:t>
      </w:r>
      <w:proofErr w:type="gramEnd"/>
      <w:r>
        <w:rPr>
          <w:rFonts w:ascii="Times New Roman" w:hAnsi="Times New Roman" w:cs="Times New Roman"/>
          <w:color w:val="000000"/>
          <w:sz w:val="20"/>
          <w:szCs w:val="20"/>
        </w:rPr>
        <w:t xml:space="preserve"> to the abundant branching of Eurasian </w:t>
      </w:r>
      <w:proofErr w:type="spellStart"/>
      <w:r>
        <w:rPr>
          <w:rFonts w:ascii="Times New Roman" w:hAnsi="Times New Roman" w:cs="Times New Roman"/>
          <w:color w:val="000000"/>
          <w:sz w:val="20"/>
          <w:szCs w:val="20"/>
        </w:rPr>
        <w:t>watermilfoil</w:t>
      </w:r>
      <w:proofErr w:type="spellEnd"/>
      <w:r>
        <w:rPr>
          <w:rFonts w:ascii="Times New Roman" w:hAnsi="Times New Roman" w:cs="Times New Roman"/>
          <w:color w:val="000000"/>
          <w:sz w:val="20"/>
          <w:szCs w:val="20"/>
        </w:rPr>
        <w:t xml:space="preserve">.  Natives lack the conspicuous change in stem width below the inflorescence compared to the almost doubled stem width of Eurasian </w:t>
      </w:r>
      <w:proofErr w:type="spellStart"/>
      <w:r>
        <w:rPr>
          <w:rFonts w:ascii="Times New Roman" w:hAnsi="Times New Roman" w:cs="Times New Roman"/>
          <w:color w:val="000000"/>
          <w:sz w:val="20"/>
          <w:szCs w:val="20"/>
        </w:rPr>
        <w:t>watermilfoil</w:t>
      </w:r>
      <w:proofErr w:type="spellEnd"/>
      <w:r>
        <w:rPr>
          <w:rFonts w:ascii="Times New Roman" w:hAnsi="Times New Roman" w:cs="Times New Roman"/>
          <w:color w:val="000000"/>
          <w:sz w:val="20"/>
          <w:szCs w:val="20"/>
        </w:rPr>
        <w:t xml:space="preserve">.  The specialized layers of stem cells that facilitate stem fragmentation are characteristic of the invasive species and not the native species.  Eurasian </w:t>
      </w:r>
      <w:proofErr w:type="spellStart"/>
      <w:r>
        <w:rPr>
          <w:rFonts w:ascii="Times New Roman" w:hAnsi="Times New Roman" w:cs="Times New Roman"/>
          <w:color w:val="000000"/>
          <w:sz w:val="20"/>
          <w:szCs w:val="20"/>
        </w:rPr>
        <w:t>watermilfoil</w:t>
      </w:r>
      <w:proofErr w:type="spellEnd"/>
      <w:r>
        <w:rPr>
          <w:rFonts w:ascii="Times New Roman" w:hAnsi="Times New Roman" w:cs="Times New Roman"/>
          <w:color w:val="000000"/>
          <w:sz w:val="20"/>
          <w:szCs w:val="20"/>
        </w:rPr>
        <w:t xml:space="preserve"> dies back to propagating root crown buds in the fall, whereas the natives form prominent cylindrical or cup-shaped </w:t>
      </w:r>
      <w:proofErr w:type="spellStart"/>
      <w:r>
        <w:rPr>
          <w:rFonts w:ascii="Times New Roman" w:hAnsi="Times New Roman" w:cs="Times New Roman"/>
          <w:color w:val="000000"/>
          <w:sz w:val="20"/>
          <w:szCs w:val="20"/>
        </w:rPr>
        <w:t>perennating</w:t>
      </w:r>
      <w:proofErr w:type="spellEnd"/>
      <w:r>
        <w:rPr>
          <w:rFonts w:ascii="Times New Roman" w:hAnsi="Times New Roman" w:cs="Times New Roman"/>
          <w:color w:val="000000"/>
          <w:sz w:val="20"/>
          <w:szCs w:val="20"/>
        </w:rPr>
        <w:t xml:space="preserve"> shoots (</w:t>
      </w:r>
      <w:proofErr w:type="spellStart"/>
      <w:r>
        <w:rPr>
          <w:rFonts w:ascii="Times New Roman" w:hAnsi="Times New Roman" w:cs="Times New Roman"/>
          <w:color w:val="000000"/>
          <w:sz w:val="20"/>
          <w:szCs w:val="20"/>
        </w:rPr>
        <w:t>turions</w:t>
      </w:r>
      <w:proofErr w:type="spellEnd"/>
      <w:r>
        <w:rPr>
          <w:rFonts w:ascii="Times New Roman" w:hAnsi="Times New Roman" w:cs="Times New Roman"/>
          <w:color w:val="000000"/>
          <w:sz w:val="20"/>
          <w:szCs w:val="20"/>
        </w:rPr>
        <w:t>) attached to, or detached from the parent plant.</w:t>
      </w:r>
    </w:p>
    <w:p w:rsidR="00DE6619" w:rsidRPr="00DE6619" w:rsidRDefault="00DE6619" w:rsidP="00DE6619">
      <w:pPr>
        <w:pStyle w:val="CM6"/>
        <w:spacing w:after="230" w:line="231" w:lineRule="atLeast"/>
        <w:rPr>
          <w:rFonts w:ascii="Times New Roman" w:hAnsi="Times New Roman" w:cs="Times New Roman"/>
          <w:sz w:val="20"/>
          <w:szCs w:val="20"/>
        </w:rPr>
      </w:pPr>
      <w:r>
        <w:rPr>
          <w:rFonts w:ascii="Times New Roman" w:hAnsi="Times New Roman" w:cs="Times New Roman"/>
          <w:b/>
          <w:bCs/>
          <w:color w:val="000000"/>
          <w:sz w:val="20"/>
          <w:szCs w:val="20"/>
        </w:rPr>
        <w:t xml:space="preserve">Adaptation:  </w:t>
      </w:r>
      <w:r>
        <w:rPr>
          <w:rFonts w:ascii="Times New Roman" w:hAnsi="Times New Roman" w:cs="Times New Roman"/>
          <w:color w:val="000000"/>
          <w:sz w:val="20"/>
          <w:szCs w:val="20"/>
        </w:rPr>
        <w:t xml:space="preserve">Eurasian </w:t>
      </w:r>
      <w:proofErr w:type="spellStart"/>
      <w:r>
        <w:rPr>
          <w:rFonts w:ascii="Times New Roman" w:hAnsi="Times New Roman" w:cs="Times New Roman"/>
          <w:color w:val="000000"/>
          <w:sz w:val="20"/>
          <w:szCs w:val="20"/>
        </w:rPr>
        <w:t>watermilfoil</w:t>
      </w:r>
      <w:proofErr w:type="spellEnd"/>
      <w:r>
        <w:rPr>
          <w:rFonts w:ascii="Times New Roman" w:hAnsi="Times New Roman" w:cs="Times New Roman"/>
          <w:color w:val="000000"/>
          <w:sz w:val="20"/>
          <w:szCs w:val="20"/>
        </w:rPr>
        <w:t xml:space="preserve"> can be found on every continent except Antarctica.  It is native to Europe, Asia, and northern Africa.  It colonizes rivers, lakes, and other water bodies.  It grows under a range of </w:t>
      </w:r>
      <w:proofErr w:type="spellStart"/>
      <w:r>
        <w:rPr>
          <w:rFonts w:ascii="Times New Roman" w:hAnsi="Times New Roman" w:cs="Times New Roman"/>
          <w:color w:val="000000"/>
          <w:sz w:val="20"/>
          <w:szCs w:val="20"/>
        </w:rPr>
        <w:t>trophic</w:t>
      </w:r>
      <w:proofErr w:type="spellEnd"/>
      <w:r>
        <w:rPr>
          <w:rFonts w:ascii="Times New Roman" w:hAnsi="Times New Roman" w:cs="Times New Roman"/>
          <w:color w:val="000000"/>
          <w:sz w:val="20"/>
          <w:szCs w:val="20"/>
        </w:rPr>
        <w:t xml:space="preserve"> conditions, but it is considered an indicator of </w:t>
      </w:r>
      <w:proofErr w:type="spellStart"/>
      <w:r>
        <w:rPr>
          <w:rFonts w:ascii="Times New Roman" w:hAnsi="Times New Roman" w:cs="Times New Roman"/>
          <w:color w:val="000000"/>
          <w:sz w:val="20"/>
          <w:szCs w:val="20"/>
        </w:rPr>
        <w:t>eutrophic</w:t>
      </w:r>
      <w:proofErr w:type="spellEnd"/>
      <w:r>
        <w:rPr>
          <w:rFonts w:ascii="Times New Roman" w:hAnsi="Times New Roman" w:cs="Times New Roman"/>
          <w:color w:val="000000"/>
          <w:sz w:val="20"/>
          <w:szCs w:val="20"/>
        </w:rPr>
        <w:t xml:space="preserve"> (low levels of dissolved oxygen, high levels of organic matter) conditions. Root anchoring may be impeded by sand, gravel, or flocculent substrate textures. Growth is limited by light, preventing colonization of deep waters or water with high suspended particles.  Optimum water depth for growth ranges from three to 13 feet, and a maximum depth for growth is 39 feet).  Cold temperatures have little influence on growth except</w:t>
      </w:r>
      <w:r w:rsidRPr="00DE6619">
        <w:rPr>
          <w:rFonts w:ascii="Times New Roman" w:hAnsi="Times New Roman" w:cs="Times New Roman"/>
          <w:color w:val="000000"/>
          <w:sz w:val="20"/>
          <w:szCs w:val="20"/>
        </w:rPr>
        <w:t xml:space="preserve"> under reservoir drawdown conditions when plants are exposed to the air.  </w:t>
      </w:r>
      <w:r w:rsidRPr="00DE6619">
        <w:rPr>
          <w:rFonts w:ascii="Times New Roman" w:hAnsi="Times New Roman" w:cs="Times New Roman"/>
          <w:color w:val="000000"/>
          <w:sz w:val="20"/>
          <w:szCs w:val="20"/>
        </w:rPr>
        <w:lastRenderedPageBreak/>
        <w:t xml:space="preserve">Eurasian </w:t>
      </w:r>
      <w:proofErr w:type="spellStart"/>
      <w:r w:rsidRPr="00DE6619">
        <w:rPr>
          <w:rFonts w:ascii="Times New Roman" w:hAnsi="Times New Roman" w:cs="Times New Roman"/>
          <w:color w:val="000000"/>
          <w:sz w:val="20"/>
          <w:szCs w:val="20"/>
        </w:rPr>
        <w:t>watermilfoil</w:t>
      </w:r>
      <w:proofErr w:type="spellEnd"/>
      <w:r w:rsidRPr="00DE6619">
        <w:rPr>
          <w:rFonts w:ascii="Times New Roman" w:hAnsi="Times New Roman" w:cs="Times New Roman"/>
          <w:color w:val="000000"/>
          <w:sz w:val="20"/>
          <w:szCs w:val="20"/>
        </w:rPr>
        <w:t xml:space="preserve"> can use bicarbonate as</w:t>
      </w:r>
      <w:r w:rsidRPr="00DE6619">
        <w:rPr>
          <w:rFonts w:ascii="Times New Roman" w:hAnsi="Times New Roman" w:cs="Times New Roman"/>
          <w:sz w:val="20"/>
          <w:szCs w:val="20"/>
        </w:rPr>
        <w:t xml:space="preserve"> a source of dissolved inorganic carbon, and high growth rates and dominance in hard, alkaline, high pH waters is common.  It grows vigorously in salinities up to 10 parts per thousand and survives at 20 parts </w:t>
      </w:r>
      <w:proofErr w:type="gramStart"/>
      <w:r w:rsidRPr="00DE6619">
        <w:rPr>
          <w:rFonts w:ascii="Times New Roman" w:hAnsi="Times New Roman" w:cs="Times New Roman"/>
          <w:sz w:val="20"/>
          <w:szCs w:val="20"/>
        </w:rPr>
        <w:t>per thousand salinity, the concentration of brackish water</w:t>
      </w:r>
      <w:proofErr w:type="gramEnd"/>
      <w:r w:rsidRPr="00DE6619">
        <w:rPr>
          <w:rFonts w:ascii="Times New Roman" w:hAnsi="Times New Roman" w:cs="Times New Roman"/>
          <w:sz w:val="20"/>
          <w:szCs w:val="20"/>
        </w:rPr>
        <w:t xml:space="preserve">.  It can tolerate moving water, and water currents and wave action facilitate fragmentation. </w:t>
      </w:r>
    </w:p>
    <w:p w:rsidR="00DE6619" w:rsidRPr="00DE6619" w:rsidRDefault="00DE6619" w:rsidP="00DE6619">
      <w:pPr>
        <w:pStyle w:val="CM6"/>
        <w:spacing w:after="230" w:line="231" w:lineRule="atLeast"/>
        <w:rPr>
          <w:rFonts w:ascii="Times New Roman" w:hAnsi="Times New Roman" w:cs="Times New Roman"/>
          <w:sz w:val="20"/>
          <w:szCs w:val="20"/>
        </w:rPr>
      </w:pPr>
      <w:r w:rsidRPr="00DE6619">
        <w:rPr>
          <w:rFonts w:ascii="Times New Roman" w:hAnsi="Times New Roman" w:cs="Times New Roman"/>
          <w:sz w:val="20"/>
          <w:szCs w:val="20"/>
        </w:rPr>
        <w:t xml:space="preserve">A Wisconsin study developed models to predict the likelihood of finding Eurasian </w:t>
      </w:r>
      <w:proofErr w:type="spellStart"/>
      <w:r w:rsidRPr="00DE6619">
        <w:rPr>
          <w:rFonts w:ascii="Times New Roman" w:hAnsi="Times New Roman" w:cs="Times New Roman"/>
          <w:sz w:val="20"/>
          <w:szCs w:val="20"/>
        </w:rPr>
        <w:t>watermilfoil</w:t>
      </w:r>
      <w:proofErr w:type="spellEnd"/>
      <w:r w:rsidRPr="00DE6619">
        <w:rPr>
          <w:rFonts w:ascii="Times New Roman" w:hAnsi="Times New Roman" w:cs="Times New Roman"/>
          <w:sz w:val="20"/>
          <w:szCs w:val="20"/>
        </w:rPr>
        <w:t xml:space="preserve"> based on its presence or absence in Wisconsin lakes.  Variables associated with dissolved inorganic carbon were the most important factors predicting occurrence.  These variables included alkalinity, bedrock, and forest cover.  Lakes with a one percent increase in forest cover in their drainage were five to 50 times less likely to become infested than other lakes.  Variables affecting Eurasian </w:t>
      </w:r>
      <w:proofErr w:type="spellStart"/>
      <w:r w:rsidRPr="00DE6619">
        <w:rPr>
          <w:rFonts w:ascii="Times New Roman" w:hAnsi="Times New Roman" w:cs="Times New Roman"/>
          <w:sz w:val="20"/>
          <w:szCs w:val="20"/>
        </w:rPr>
        <w:t>watermilfoil</w:t>
      </w:r>
      <w:proofErr w:type="spellEnd"/>
      <w:r w:rsidRPr="00DE6619">
        <w:rPr>
          <w:rFonts w:ascii="Times New Roman" w:hAnsi="Times New Roman" w:cs="Times New Roman"/>
          <w:sz w:val="20"/>
          <w:szCs w:val="20"/>
        </w:rPr>
        <w:t xml:space="preserve"> growth were better predictors of presence than variables indicating human activities.  The presence of a public boat launch was the best human activity predictor, followed by the relative abundance of walleye and smallmouth bass.  Lakes with a public boat launch were 21 to 28 times more likely to become infested than lakes without a boat launch. </w:t>
      </w:r>
    </w:p>
    <w:p w:rsidR="00DE6619" w:rsidRDefault="00DE6619" w:rsidP="00DE6619">
      <w:pPr>
        <w:pStyle w:val="CM6"/>
        <w:spacing w:after="230" w:line="231" w:lineRule="atLeast"/>
        <w:ind w:right="97"/>
        <w:rPr>
          <w:rFonts w:ascii="Times New Roman" w:hAnsi="Times New Roman" w:cs="Times New Roman"/>
          <w:sz w:val="20"/>
          <w:szCs w:val="20"/>
        </w:rPr>
      </w:pPr>
      <w:r w:rsidRPr="00DE6619">
        <w:rPr>
          <w:rFonts w:ascii="Times New Roman" w:hAnsi="Times New Roman" w:cs="Times New Roman"/>
          <w:sz w:val="20"/>
          <w:szCs w:val="20"/>
        </w:rPr>
        <w:t xml:space="preserve">Establishment: </w:t>
      </w:r>
      <w:r>
        <w:rPr>
          <w:rFonts w:ascii="Times New Roman" w:hAnsi="Times New Roman" w:cs="Times New Roman"/>
          <w:sz w:val="20"/>
          <w:szCs w:val="20"/>
        </w:rPr>
        <w:t xml:space="preserve">Although Eurasian </w:t>
      </w:r>
      <w:proofErr w:type="spellStart"/>
      <w:r>
        <w:rPr>
          <w:rFonts w:ascii="Times New Roman" w:hAnsi="Times New Roman" w:cs="Times New Roman"/>
          <w:sz w:val="20"/>
          <w:szCs w:val="20"/>
        </w:rPr>
        <w:t>watermilfoil</w:t>
      </w:r>
      <w:proofErr w:type="spellEnd"/>
      <w:r>
        <w:rPr>
          <w:rFonts w:ascii="Times New Roman" w:hAnsi="Times New Roman" w:cs="Times New Roman"/>
          <w:sz w:val="20"/>
          <w:szCs w:val="20"/>
        </w:rPr>
        <w:t xml:space="preserve"> produces seeds, most </w:t>
      </w:r>
      <w:proofErr w:type="gramStart"/>
      <w:r>
        <w:rPr>
          <w:rFonts w:ascii="Times New Roman" w:hAnsi="Times New Roman" w:cs="Times New Roman"/>
          <w:sz w:val="20"/>
          <w:szCs w:val="20"/>
        </w:rPr>
        <w:t>establishment</w:t>
      </w:r>
      <w:proofErr w:type="gramEnd"/>
      <w:r>
        <w:rPr>
          <w:rFonts w:ascii="Times New Roman" w:hAnsi="Times New Roman" w:cs="Times New Roman"/>
          <w:sz w:val="20"/>
          <w:szCs w:val="20"/>
        </w:rPr>
        <w:t xml:space="preserve"> is from stem fragments and root crown buds.  Propagating root crowns typically break dormancy in the spring when water temperature and light intensity increase.  </w:t>
      </w:r>
    </w:p>
    <w:p w:rsidR="00DE6619" w:rsidRDefault="00DE6619" w:rsidP="00DE6619">
      <w:pPr>
        <w:pStyle w:val="CM2"/>
        <w:rPr>
          <w:rFonts w:ascii="Times New Roman" w:hAnsi="Times New Roman" w:cs="Times New Roman"/>
          <w:sz w:val="20"/>
          <w:szCs w:val="20"/>
        </w:rPr>
      </w:pPr>
      <w:r>
        <w:rPr>
          <w:rFonts w:ascii="Times New Roman" w:hAnsi="Times New Roman" w:cs="Times New Roman"/>
          <w:b/>
          <w:bCs/>
          <w:sz w:val="20"/>
          <w:szCs w:val="20"/>
        </w:rPr>
        <w:t xml:space="preserve">Management:  </w:t>
      </w:r>
      <w:r>
        <w:rPr>
          <w:rFonts w:ascii="Times New Roman" w:hAnsi="Times New Roman" w:cs="Times New Roman"/>
          <w:sz w:val="20"/>
          <w:szCs w:val="20"/>
        </w:rPr>
        <w:t xml:space="preserve">Prevention is the most important management option for Eurasian </w:t>
      </w:r>
      <w:proofErr w:type="spellStart"/>
      <w:r>
        <w:rPr>
          <w:rFonts w:ascii="Times New Roman" w:hAnsi="Times New Roman" w:cs="Times New Roman"/>
          <w:sz w:val="20"/>
          <w:szCs w:val="20"/>
        </w:rPr>
        <w:t>watermilfoil</w:t>
      </w:r>
      <w:proofErr w:type="spellEnd"/>
      <w:r>
        <w:rPr>
          <w:rFonts w:ascii="Times New Roman" w:hAnsi="Times New Roman" w:cs="Times New Roman"/>
          <w:sz w:val="20"/>
          <w:szCs w:val="20"/>
        </w:rPr>
        <w:t xml:space="preserve">.  Mapping, monitoring, early detection and eradication are critical to prevention. If a new infestation is found, save a specimen and report the infestation to your county extension agent.  Inspection and sanitation of recreational equipment will prevent spread. Any aquatic plant debris on boats, trailers, live-wells, boat bilges, and fishing equipment should be disposed of away from lakes, ponds and rivers. Establishing washing stations with sanitation instructions at water-based recreational sites is recommended.  Control with herbicides requires direct application to water.  In most cases special permits and licenses are needed.  Please contact your local agricultural extension specialist or county weed specialist to learn what works best in your area and how to use it safely.  Always read label and safety instructions for each control method. </w:t>
      </w:r>
    </w:p>
    <w:p w:rsidR="00DE6619" w:rsidRDefault="00DE6619" w:rsidP="00DE6619">
      <w:pPr>
        <w:pStyle w:val="CM6"/>
        <w:spacing w:after="192" w:line="231" w:lineRule="atLeast"/>
        <w:ind w:right="162"/>
        <w:rPr>
          <w:rFonts w:ascii="Times New Roman" w:hAnsi="Times New Roman" w:cs="Times New Roman"/>
          <w:b/>
          <w:bCs/>
          <w:sz w:val="20"/>
          <w:szCs w:val="20"/>
        </w:rPr>
      </w:pPr>
    </w:p>
    <w:p w:rsidR="00DE6619" w:rsidRDefault="00DE6619" w:rsidP="00DE6619">
      <w:pPr>
        <w:pStyle w:val="CM6"/>
        <w:spacing w:after="192" w:line="231" w:lineRule="atLeast"/>
        <w:ind w:right="162"/>
        <w:rPr>
          <w:rFonts w:ascii="Times New Roman" w:hAnsi="Times New Roman" w:cs="Times New Roman"/>
          <w:sz w:val="20"/>
          <w:szCs w:val="20"/>
        </w:rPr>
      </w:pPr>
      <w:r>
        <w:rPr>
          <w:rFonts w:ascii="Times New Roman" w:hAnsi="Times New Roman" w:cs="Times New Roman"/>
          <w:b/>
          <w:bCs/>
          <w:sz w:val="20"/>
          <w:szCs w:val="20"/>
        </w:rPr>
        <w:t xml:space="preserve">Pests and Potential Problems: </w:t>
      </w:r>
      <w:r>
        <w:rPr>
          <w:rFonts w:ascii="Times New Roman" w:hAnsi="Times New Roman" w:cs="Times New Roman"/>
          <w:sz w:val="20"/>
          <w:szCs w:val="20"/>
        </w:rPr>
        <w:t xml:space="preserve">See environmental concerns. </w:t>
      </w:r>
    </w:p>
    <w:p w:rsidR="00DE6619" w:rsidRDefault="00DE6619" w:rsidP="00DE6619">
      <w:pPr>
        <w:pStyle w:val="CM6"/>
        <w:spacing w:after="230" w:line="231" w:lineRule="atLeast"/>
        <w:rPr>
          <w:rFonts w:ascii="Times New Roman" w:hAnsi="Times New Roman" w:cs="Times New Roman"/>
          <w:sz w:val="20"/>
          <w:szCs w:val="20"/>
        </w:rPr>
      </w:pPr>
      <w:r>
        <w:rPr>
          <w:rFonts w:ascii="Times New Roman" w:hAnsi="Times New Roman" w:cs="Times New Roman"/>
          <w:b/>
          <w:bCs/>
          <w:sz w:val="20"/>
          <w:szCs w:val="20"/>
        </w:rPr>
        <w:br w:type="column"/>
      </w:r>
      <w:r>
        <w:rPr>
          <w:rFonts w:ascii="Times New Roman" w:hAnsi="Times New Roman" w:cs="Times New Roman"/>
          <w:b/>
          <w:bCs/>
          <w:sz w:val="20"/>
          <w:szCs w:val="20"/>
        </w:rPr>
        <w:lastRenderedPageBreak/>
        <w:t>Environmental Concerns:</w:t>
      </w:r>
      <w:r>
        <w:rPr>
          <w:rFonts w:ascii="Times New Roman" w:hAnsi="Times New Roman" w:cs="Times New Roman"/>
          <w:sz w:val="20"/>
          <w:szCs w:val="20"/>
        </w:rPr>
        <w:t xml:space="preserve"> The dense weed beds formed by Eurasian </w:t>
      </w:r>
      <w:proofErr w:type="spellStart"/>
      <w:r>
        <w:rPr>
          <w:rFonts w:ascii="Times New Roman" w:hAnsi="Times New Roman" w:cs="Times New Roman"/>
          <w:sz w:val="20"/>
          <w:szCs w:val="20"/>
        </w:rPr>
        <w:t>watermilfoil</w:t>
      </w:r>
      <w:proofErr w:type="spellEnd"/>
      <w:r>
        <w:rPr>
          <w:rFonts w:ascii="Times New Roman" w:hAnsi="Times New Roman" w:cs="Times New Roman"/>
          <w:sz w:val="20"/>
          <w:szCs w:val="20"/>
        </w:rPr>
        <w:t xml:space="preserve"> have adverse effects on native aquatic vegetation that are important food sources for waterfowl and some mammals, and habitat for fish.  The dense beds create habitat for disease-carrying insects, including mosquitoes, and parasites that cause swimmer’s itch.  The richness, diversity, and distribution of invertebrate species on lake bottoms are reduced where infestations occur.  The function of water ecosystems are altered, including biomass turnover and nutrient cycling.  Reduced dissolved oxygen and changes in water temperature are associated with infestations. Eurasian </w:t>
      </w:r>
      <w:proofErr w:type="spellStart"/>
      <w:r>
        <w:rPr>
          <w:rFonts w:ascii="Times New Roman" w:hAnsi="Times New Roman" w:cs="Times New Roman"/>
          <w:sz w:val="20"/>
          <w:szCs w:val="20"/>
        </w:rPr>
        <w:t>watermilfoil</w:t>
      </w:r>
      <w:proofErr w:type="spellEnd"/>
      <w:r>
        <w:rPr>
          <w:rFonts w:ascii="Times New Roman" w:hAnsi="Times New Roman" w:cs="Times New Roman"/>
          <w:sz w:val="20"/>
          <w:szCs w:val="20"/>
        </w:rPr>
        <w:t xml:space="preserve"> is a nuisance species to humans when it reduces open areas along lake shores, washes up on beaches, and curtails recreational activities.  Populations reduce water flow thus interfering with industrial, agricultural, and municipal water systems.  Irrigation ditches, canals, farm ponds, and irrigation equipment can be clogged by the weed.  Management of Eurasian </w:t>
      </w:r>
      <w:proofErr w:type="spellStart"/>
      <w:r>
        <w:rPr>
          <w:rFonts w:ascii="Times New Roman" w:hAnsi="Times New Roman" w:cs="Times New Roman"/>
          <w:sz w:val="20"/>
          <w:szCs w:val="20"/>
        </w:rPr>
        <w:t>watermilfoil</w:t>
      </w:r>
      <w:proofErr w:type="spellEnd"/>
      <w:r>
        <w:rPr>
          <w:rFonts w:ascii="Times New Roman" w:hAnsi="Times New Roman" w:cs="Times New Roman"/>
          <w:sz w:val="20"/>
          <w:szCs w:val="20"/>
        </w:rPr>
        <w:t xml:space="preserve"> is difficult and expensive. </w:t>
      </w:r>
    </w:p>
    <w:p w:rsidR="00DE6619" w:rsidRDefault="00DE6619" w:rsidP="00DE6619">
      <w:pPr>
        <w:pStyle w:val="CM6"/>
        <w:spacing w:after="230" w:line="231" w:lineRule="atLeast"/>
        <w:ind w:right="97"/>
        <w:rPr>
          <w:rFonts w:ascii="Times New Roman" w:hAnsi="Times New Roman" w:cs="Times New Roman"/>
          <w:sz w:val="20"/>
          <w:szCs w:val="20"/>
        </w:rPr>
      </w:pPr>
      <w:r>
        <w:rPr>
          <w:rFonts w:ascii="Times New Roman" w:hAnsi="Times New Roman" w:cs="Times New Roman"/>
          <w:b/>
          <w:bCs/>
          <w:sz w:val="20"/>
          <w:szCs w:val="20"/>
        </w:rPr>
        <w:t xml:space="preserve">Cultivars, Improved, and Selected Materials (and area of origin): </w:t>
      </w:r>
      <w:r>
        <w:rPr>
          <w:rFonts w:ascii="Times New Roman" w:hAnsi="Times New Roman" w:cs="Times New Roman"/>
          <w:sz w:val="20"/>
          <w:szCs w:val="20"/>
        </w:rPr>
        <w:t xml:space="preserve">None. </w:t>
      </w:r>
    </w:p>
    <w:p w:rsidR="00DE6619" w:rsidRDefault="00DE6619" w:rsidP="00DE6619">
      <w:pPr>
        <w:pStyle w:val="CM2"/>
        <w:rPr>
          <w:rFonts w:ascii="Times New Roman" w:hAnsi="Times New Roman" w:cs="Times New Roman"/>
          <w:sz w:val="20"/>
          <w:szCs w:val="20"/>
        </w:rPr>
      </w:pPr>
      <w:r>
        <w:rPr>
          <w:rFonts w:ascii="Times New Roman" w:hAnsi="Times New Roman" w:cs="Times New Roman"/>
          <w:b/>
          <w:bCs/>
          <w:sz w:val="20"/>
          <w:szCs w:val="20"/>
        </w:rPr>
        <w:t xml:space="preserve">References </w:t>
      </w:r>
    </w:p>
    <w:p w:rsidR="00DE6619" w:rsidRDefault="00DE6619" w:rsidP="00DE6619">
      <w:pPr>
        <w:pStyle w:val="CM6"/>
        <w:spacing w:line="231" w:lineRule="atLeast"/>
        <w:ind w:right="158"/>
        <w:rPr>
          <w:rFonts w:ascii="Times New Roman" w:hAnsi="Times New Roman" w:cs="Times New Roman"/>
          <w:sz w:val="20"/>
          <w:szCs w:val="20"/>
        </w:rPr>
      </w:pPr>
      <w:proofErr w:type="gramStart"/>
      <w:r>
        <w:rPr>
          <w:rFonts w:ascii="Times New Roman" w:hAnsi="Times New Roman" w:cs="Times New Roman"/>
          <w:sz w:val="20"/>
          <w:szCs w:val="20"/>
        </w:rPr>
        <w:t xml:space="preserve">Aiken, S.G., P.R. </w:t>
      </w:r>
      <w:proofErr w:type="spellStart"/>
      <w:r>
        <w:rPr>
          <w:rFonts w:ascii="Times New Roman" w:hAnsi="Times New Roman" w:cs="Times New Roman"/>
          <w:sz w:val="20"/>
          <w:szCs w:val="20"/>
        </w:rPr>
        <w:t>Newroth</w:t>
      </w:r>
      <w:proofErr w:type="spellEnd"/>
      <w:r>
        <w:rPr>
          <w:rFonts w:ascii="Times New Roman" w:hAnsi="Times New Roman" w:cs="Times New Roman"/>
          <w:sz w:val="20"/>
          <w:szCs w:val="20"/>
        </w:rPr>
        <w:t xml:space="preserve">, and I. </w:t>
      </w:r>
      <w:proofErr w:type="spellStart"/>
      <w:r>
        <w:rPr>
          <w:rFonts w:ascii="Times New Roman" w:hAnsi="Times New Roman" w:cs="Times New Roman"/>
          <w:sz w:val="20"/>
          <w:szCs w:val="20"/>
        </w:rPr>
        <w:t>Wile</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  1979.  The </w:t>
      </w:r>
      <w:r>
        <w:rPr>
          <w:rFonts w:ascii="Times New Roman" w:hAnsi="Times New Roman" w:cs="Times New Roman"/>
          <w:sz w:val="20"/>
          <w:szCs w:val="20"/>
        </w:rPr>
        <w:tab/>
        <w:t xml:space="preserve">biology of Canadian weeds. 34. </w:t>
      </w:r>
      <w:proofErr w:type="spellStart"/>
      <w:r>
        <w:rPr>
          <w:rFonts w:ascii="Times New Roman" w:hAnsi="Times New Roman" w:cs="Times New Roman"/>
          <w:i/>
          <w:iCs/>
          <w:sz w:val="20"/>
          <w:szCs w:val="20"/>
        </w:rPr>
        <w:t>Myriophyllum</w:t>
      </w:r>
      <w:proofErr w:type="spellEnd"/>
      <w:r>
        <w:rPr>
          <w:rFonts w:ascii="Times New Roman" w:hAnsi="Times New Roman" w:cs="Times New Roman"/>
          <w:i/>
          <w:iCs/>
          <w:sz w:val="20"/>
          <w:szCs w:val="20"/>
        </w:rPr>
        <w:t xml:space="preserve"> </w:t>
      </w:r>
      <w:r>
        <w:rPr>
          <w:rFonts w:ascii="Times New Roman" w:hAnsi="Times New Roman" w:cs="Times New Roman"/>
          <w:i/>
          <w:iCs/>
          <w:sz w:val="20"/>
          <w:szCs w:val="20"/>
        </w:rPr>
        <w:tab/>
      </w:r>
      <w:proofErr w:type="spellStart"/>
      <w:r>
        <w:rPr>
          <w:rFonts w:ascii="Times New Roman" w:hAnsi="Times New Roman" w:cs="Times New Roman"/>
          <w:i/>
          <w:iCs/>
          <w:sz w:val="20"/>
          <w:szCs w:val="20"/>
        </w:rPr>
        <w:t>spicatum</w:t>
      </w:r>
      <w:proofErr w:type="spellEnd"/>
      <w:r>
        <w:rPr>
          <w:rFonts w:ascii="Times New Roman" w:hAnsi="Times New Roman" w:cs="Times New Roman"/>
          <w:sz w:val="20"/>
          <w:szCs w:val="20"/>
        </w:rPr>
        <w:t xml:space="preserve"> L.  Canadian Journal of Plant Science 59: </w:t>
      </w:r>
      <w:r>
        <w:rPr>
          <w:rFonts w:ascii="Times New Roman" w:hAnsi="Times New Roman" w:cs="Times New Roman"/>
          <w:sz w:val="20"/>
          <w:szCs w:val="20"/>
        </w:rPr>
        <w:tab/>
        <w:t>201-215.</w:t>
      </w:r>
    </w:p>
    <w:p w:rsidR="00DE6619" w:rsidRDefault="00DE6619" w:rsidP="00DE6619">
      <w:pPr>
        <w:pStyle w:val="CM6"/>
        <w:spacing w:line="231" w:lineRule="atLeast"/>
        <w:ind w:right="216"/>
        <w:rPr>
          <w:rFonts w:ascii="Times New Roman" w:hAnsi="Times New Roman" w:cs="Times New Roman"/>
          <w:sz w:val="20"/>
          <w:szCs w:val="20"/>
        </w:rPr>
      </w:pPr>
      <w:proofErr w:type="gramStart"/>
      <w:r>
        <w:rPr>
          <w:rFonts w:ascii="Times New Roman" w:hAnsi="Times New Roman" w:cs="Times New Roman"/>
          <w:sz w:val="20"/>
          <w:szCs w:val="20"/>
        </w:rPr>
        <w:t>Buchan, L.A.J. and D.K. Padilla.</w:t>
      </w:r>
      <w:proofErr w:type="gramEnd"/>
      <w:r>
        <w:rPr>
          <w:rFonts w:ascii="Times New Roman" w:hAnsi="Times New Roman" w:cs="Times New Roman"/>
          <w:sz w:val="20"/>
          <w:szCs w:val="20"/>
        </w:rPr>
        <w:t xml:space="preserve">  2000.  Predicting the </w:t>
      </w:r>
      <w:r>
        <w:rPr>
          <w:rFonts w:ascii="Times New Roman" w:hAnsi="Times New Roman" w:cs="Times New Roman"/>
          <w:sz w:val="20"/>
          <w:szCs w:val="20"/>
        </w:rPr>
        <w:tab/>
        <w:t xml:space="preserve">likelihood of Eurasian </w:t>
      </w:r>
      <w:proofErr w:type="spellStart"/>
      <w:r>
        <w:rPr>
          <w:rFonts w:ascii="Times New Roman" w:hAnsi="Times New Roman" w:cs="Times New Roman"/>
          <w:sz w:val="20"/>
          <w:szCs w:val="20"/>
        </w:rPr>
        <w:t>watermilfoil</w:t>
      </w:r>
      <w:proofErr w:type="spellEnd"/>
      <w:r>
        <w:rPr>
          <w:rFonts w:ascii="Times New Roman" w:hAnsi="Times New Roman" w:cs="Times New Roman"/>
          <w:sz w:val="20"/>
          <w:szCs w:val="20"/>
        </w:rPr>
        <w:t xml:space="preserve"> presence in </w:t>
      </w:r>
      <w:r>
        <w:rPr>
          <w:rFonts w:ascii="Times New Roman" w:hAnsi="Times New Roman" w:cs="Times New Roman"/>
          <w:sz w:val="20"/>
          <w:szCs w:val="20"/>
        </w:rPr>
        <w:tab/>
        <w:t xml:space="preserve">lakes, a </w:t>
      </w:r>
      <w:proofErr w:type="spellStart"/>
      <w:r>
        <w:rPr>
          <w:rFonts w:ascii="Times New Roman" w:hAnsi="Times New Roman" w:cs="Times New Roman"/>
          <w:sz w:val="20"/>
          <w:szCs w:val="20"/>
        </w:rPr>
        <w:t>macrophyte</w:t>
      </w:r>
      <w:proofErr w:type="spellEnd"/>
      <w:r>
        <w:rPr>
          <w:rFonts w:ascii="Times New Roman" w:hAnsi="Times New Roman" w:cs="Times New Roman"/>
          <w:sz w:val="20"/>
          <w:szCs w:val="20"/>
        </w:rPr>
        <w:t xml:space="preserve"> monitoring tool.  Ecological </w:t>
      </w:r>
      <w:r>
        <w:rPr>
          <w:rFonts w:ascii="Times New Roman" w:hAnsi="Times New Roman" w:cs="Times New Roman"/>
          <w:sz w:val="20"/>
          <w:szCs w:val="20"/>
        </w:rPr>
        <w:tab/>
        <w:t xml:space="preserve">Applications 10 (5): 1442-1455. </w:t>
      </w:r>
    </w:p>
    <w:p w:rsidR="00DE6619" w:rsidRDefault="00DE6619" w:rsidP="00DE6619">
      <w:pPr>
        <w:pStyle w:val="CM6"/>
        <w:spacing w:line="231" w:lineRule="atLeast"/>
        <w:rPr>
          <w:rFonts w:ascii="Times New Roman" w:hAnsi="Times New Roman" w:cs="Times New Roman"/>
          <w:sz w:val="20"/>
          <w:szCs w:val="20"/>
        </w:rPr>
      </w:pPr>
      <w:proofErr w:type="spellStart"/>
      <w:proofErr w:type="gramStart"/>
      <w:r>
        <w:rPr>
          <w:rFonts w:ascii="Times New Roman" w:hAnsi="Times New Roman" w:cs="Times New Roman"/>
          <w:sz w:val="20"/>
          <w:szCs w:val="20"/>
        </w:rPr>
        <w:t>Eiswerth</w:t>
      </w:r>
      <w:proofErr w:type="spellEnd"/>
      <w:r>
        <w:rPr>
          <w:rFonts w:ascii="Times New Roman" w:hAnsi="Times New Roman" w:cs="Times New Roman"/>
          <w:sz w:val="20"/>
          <w:szCs w:val="20"/>
        </w:rPr>
        <w:t>, M.E., S.G. Donaldson, and W.S. Johnson.</w:t>
      </w:r>
      <w:proofErr w:type="gramEnd"/>
      <w:r>
        <w:rPr>
          <w:rFonts w:ascii="Times New Roman" w:hAnsi="Times New Roman" w:cs="Times New Roman"/>
          <w:sz w:val="20"/>
          <w:szCs w:val="20"/>
        </w:rPr>
        <w:t xml:space="preserve">  </w:t>
      </w:r>
      <w:r>
        <w:rPr>
          <w:rFonts w:ascii="Times New Roman" w:hAnsi="Times New Roman" w:cs="Times New Roman"/>
          <w:sz w:val="20"/>
          <w:szCs w:val="20"/>
        </w:rPr>
        <w:tab/>
        <w:t xml:space="preserve">2000.  Potential environmental impacts and economic </w:t>
      </w:r>
      <w:r>
        <w:rPr>
          <w:rFonts w:ascii="Times New Roman" w:hAnsi="Times New Roman" w:cs="Times New Roman"/>
          <w:sz w:val="20"/>
          <w:szCs w:val="20"/>
        </w:rPr>
        <w:tab/>
        <w:t xml:space="preserve">damages of Eurasian </w:t>
      </w:r>
      <w:proofErr w:type="spellStart"/>
      <w:r>
        <w:rPr>
          <w:rFonts w:ascii="Times New Roman" w:hAnsi="Times New Roman" w:cs="Times New Roman"/>
          <w:sz w:val="20"/>
          <w:szCs w:val="20"/>
        </w:rPr>
        <w:t>watermilfoil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Myriophyllum</w:t>
      </w:r>
      <w:proofErr w:type="spellEnd"/>
      <w:r>
        <w:rPr>
          <w:rFonts w:ascii="Times New Roman" w:hAnsi="Times New Roman" w:cs="Times New Roman"/>
          <w:sz w:val="20"/>
          <w:szCs w:val="20"/>
        </w:rPr>
        <w:t xml:space="preserve"> </w:t>
      </w:r>
      <w:r>
        <w:rPr>
          <w:rFonts w:ascii="Times New Roman" w:hAnsi="Times New Roman" w:cs="Times New Roman"/>
          <w:sz w:val="20"/>
          <w:szCs w:val="20"/>
        </w:rPr>
        <w:tab/>
      </w:r>
      <w:proofErr w:type="spellStart"/>
      <w:r>
        <w:rPr>
          <w:rFonts w:ascii="Times New Roman" w:hAnsi="Times New Roman" w:cs="Times New Roman"/>
          <w:sz w:val="20"/>
          <w:szCs w:val="20"/>
        </w:rPr>
        <w:t>spicatum</w:t>
      </w:r>
      <w:proofErr w:type="spellEnd"/>
      <w:r>
        <w:rPr>
          <w:rFonts w:ascii="Times New Roman" w:hAnsi="Times New Roman" w:cs="Times New Roman"/>
          <w:sz w:val="20"/>
          <w:szCs w:val="20"/>
        </w:rPr>
        <w:t xml:space="preserve">) in western Nevada and Northeastern </w:t>
      </w:r>
      <w:r>
        <w:rPr>
          <w:rFonts w:ascii="Times New Roman" w:hAnsi="Times New Roman" w:cs="Times New Roman"/>
          <w:sz w:val="20"/>
          <w:szCs w:val="20"/>
        </w:rPr>
        <w:tab/>
        <w:t xml:space="preserve">California.  Weed Technology 14: 511-518. </w:t>
      </w:r>
    </w:p>
    <w:p w:rsidR="00DE6619" w:rsidRDefault="00DE6619" w:rsidP="00DE6619">
      <w:pPr>
        <w:pStyle w:val="CM6"/>
        <w:spacing w:line="231" w:lineRule="atLeast"/>
        <w:ind w:right="101"/>
        <w:rPr>
          <w:rFonts w:ascii="Times New Roman" w:hAnsi="Times New Roman" w:cs="Times New Roman"/>
          <w:sz w:val="20"/>
          <w:szCs w:val="20"/>
        </w:rPr>
      </w:pPr>
      <w:proofErr w:type="gramStart"/>
      <w:r>
        <w:rPr>
          <w:rFonts w:ascii="Times New Roman" w:hAnsi="Times New Roman" w:cs="Times New Roman"/>
          <w:sz w:val="20"/>
          <w:szCs w:val="20"/>
        </w:rPr>
        <w:t>Nichols, S.A. and B.H. Shaw.</w:t>
      </w:r>
      <w:proofErr w:type="gramEnd"/>
      <w:r>
        <w:rPr>
          <w:rFonts w:ascii="Times New Roman" w:hAnsi="Times New Roman" w:cs="Times New Roman"/>
          <w:sz w:val="20"/>
          <w:szCs w:val="20"/>
        </w:rPr>
        <w:t xml:space="preserve">  1986.  Ecological life </w:t>
      </w:r>
      <w:r>
        <w:rPr>
          <w:rFonts w:ascii="Times New Roman" w:hAnsi="Times New Roman" w:cs="Times New Roman"/>
          <w:sz w:val="20"/>
          <w:szCs w:val="20"/>
        </w:rPr>
        <w:tab/>
        <w:t xml:space="preserve">histories of the three aquatic nuisance plants </w:t>
      </w:r>
      <w:r>
        <w:rPr>
          <w:rFonts w:ascii="Times New Roman" w:hAnsi="Times New Roman" w:cs="Times New Roman"/>
          <w:sz w:val="20"/>
          <w:szCs w:val="20"/>
        </w:rPr>
        <w:tab/>
      </w:r>
      <w:proofErr w:type="spellStart"/>
      <w:r>
        <w:rPr>
          <w:rFonts w:ascii="Times New Roman" w:hAnsi="Times New Roman" w:cs="Times New Roman"/>
          <w:i/>
          <w:iCs/>
          <w:sz w:val="20"/>
          <w:szCs w:val="20"/>
        </w:rPr>
        <w:t>Myriophyllum</w:t>
      </w:r>
      <w:proofErr w:type="spellEnd"/>
      <w:r>
        <w:rPr>
          <w:rFonts w:ascii="Times New Roman" w:hAnsi="Times New Roman" w:cs="Times New Roman"/>
          <w:i/>
          <w:iCs/>
          <w:sz w:val="20"/>
          <w:szCs w:val="20"/>
        </w:rPr>
        <w:t xml:space="preserve"> </w:t>
      </w:r>
      <w:proofErr w:type="spellStart"/>
      <w:r>
        <w:rPr>
          <w:rFonts w:ascii="Times New Roman" w:hAnsi="Times New Roman" w:cs="Times New Roman"/>
          <w:i/>
          <w:iCs/>
          <w:sz w:val="20"/>
          <w:szCs w:val="20"/>
        </w:rPr>
        <w:t>spicatum</w:t>
      </w:r>
      <w:proofErr w:type="spellEnd"/>
      <w:r>
        <w:rPr>
          <w:rFonts w:ascii="Times New Roman" w:hAnsi="Times New Roman" w:cs="Times New Roman"/>
          <w:sz w:val="20"/>
          <w:szCs w:val="20"/>
        </w:rPr>
        <w:t xml:space="preserve">, </w:t>
      </w:r>
      <w:proofErr w:type="spellStart"/>
      <w:r>
        <w:rPr>
          <w:rFonts w:ascii="Times New Roman" w:hAnsi="Times New Roman" w:cs="Times New Roman"/>
          <w:i/>
          <w:iCs/>
          <w:sz w:val="20"/>
          <w:szCs w:val="20"/>
        </w:rPr>
        <w:t>Potamogenton</w:t>
      </w:r>
      <w:proofErr w:type="spellEnd"/>
      <w:r>
        <w:rPr>
          <w:rFonts w:ascii="Times New Roman" w:hAnsi="Times New Roman" w:cs="Times New Roman"/>
          <w:i/>
          <w:iCs/>
          <w:sz w:val="20"/>
          <w:szCs w:val="20"/>
        </w:rPr>
        <w:t xml:space="preserve"> </w:t>
      </w:r>
      <w:proofErr w:type="spellStart"/>
      <w:r>
        <w:rPr>
          <w:rFonts w:ascii="Times New Roman" w:hAnsi="Times New Roman" w:cs="Times New Roman"/>
          <w:i/>
          <w:iCs/>
          <w:sz w:val="20"/>
          <w:szCs w:val="20"/>
        </w:rPr>
        <w:t>crispus</w:t>
      </w:r>
      <w:proofErr w:type="spellEnd"/>
      <w:r>
        <w:rPr>
          <w:rFonts w:ascii="Times New Roman" w:hAnsi="Times New Roman" w:cs="Times New Roman"/>
          <w:sz w:val="20"/>
          <w:szCs w:val="20"/>
        </w:rPr>
        <w:t xml:space="preserve">, and </w:t>
      </w:r>
      <w:r>
        <w:rPr>
          <w:rFonts w:ascii="Times New Roman" w:hAnsi="Times New Roman" w:cs="Times New Roman"/>
          <w:sz w:val="20"/>
          <w:szCs w:val="20"/>
        </w:rPr>
        <w:tab/>
      </w:r>
      <w:r>
        <w:rPr>
          <w:rFonts w:ascii="Times New Roman" w:hAnsi="Times New Roman" w:cs="Times New Roman"/>
          <w:i/>
          <w:iCs/>
          <w:sz w:val="20"/>
          <w:szCs w:val="20"/>
        </w:rPr>
        <w:t>Elodea Canadensis</w:t>
      </w:r>
      <w:r>
        <w:rPr>
          <w:rFonts w:ascii="Times New Roman" w:hAnsi="Times New Roman" w:cs="Times New Roman"/>
          <w:sz w:val="20"/>
          <w:szCs w:val="20"/>
        </w:rPr>
        <w:t xml:space="preserve">.  </w:t>
      </w:r>
      <w:proofErr w:type="spellStart"/>
      <w:r>
        <w:rPr>
          <w:rFonts w:ascii="Times New Roman" w:hAnsi="Times New Roman" w:cs="Times New Roman"/>
          <w:sz w:val="20"/>
          <w:szCs w:val="20"/>
        </w:rPr>
        <w:t>Hydrobiologia</w:t>
      </w:r>
      <w:proofErr w:type="spellEnd"/>
      <w:r>
        <w:rPr>
          <w:rFonts w:ascii="Times New Roman" w:hAnsi="Times New Roman" w:cs="Times New Roman"/>
          <w:sz w:val="20"/>
          <w:szCs w:val="20"/>
        </w:rPr>
        <w:t xml:space="preserve"> 131: 3-21. </w:t>
      </w:r>
    </w:p>
    <w:p w:rsidR="00DE6619" w:rsidRDefault="00DE6619" w:rsidP="00DE6619">
      <w:pPr>
        <w:pStyle w:val="CM6"/>
        <w:spacing w:after="230" w:line="231" w:lineRule="atLeast"/>
        <w:ind w:right="97"/>
        <w:rPr>
          <w:rFonts w:ascii="Times New Roman" w:hAnsi="Times New Roman" w:cs="Times New Roman"/>
          <w:sz w:val="20"/>
          <w:szCs w:val="20"/>
        </w:rPr>
      </w:pPr>
      <w:proofErr w:type="gramStart"/>
      <w:r>
        <w:rPr>
          <w:rFonts w:ascii="Times New Roman" w:hAnsi="Times New Roman" w:cs="Times New Roman"/>
          <w:sz w:val="20"/>
          <w:szCs w:val="20"/>
        </w:rPr>
        <w:t xml:space="preserve">Piper, G.L., E.M. Coombs, B. </w:t>
      </w:r>
      <w:proofErr w:type="spellStart"/>
      <w:r>
        <w:rPr>
          <w:rFonts w:ascii="Times New Roman" w:hAnsi="Times New Roman" w:cs="Times New Roman"/>
          <w:sz w:val="20"/>
          <w:szCs w:val="20"/>
        </w:rPr>
        <w:t>Bloosey</w:t>
      </w:r>
      <w:proofErr w:type="spellEnd"/>
      <w:r>
        <w:rPr>
          <w:rFonts w:ascii="Times New Roman" w:hAnsi="Times New Roman" w:cs="Times New Roman"/>
          <w:sz w:val="20"/>
          <w:szCs w:val="20"/>
        </w:rPr>
        <w:t xml:space="preserve">, P.B. </w:t>
      </w:r>
      <w:proofErr w:type="spellStart"/>
      <w:r>
        <w:rPr>
          <w:rFonts w:ascii="Times New Roman" w:hAnsi="Times New Roman" w:cs="Times New Roman"/>
          <w:sz w:val="20"/>
          <w:szCs w:val="20"/>
        </w:rPr>
        <w:t>McEvoy</w:t>
      </w:r>
      <w:proofErr w:type="spellEnd"/>
      <w:r>
        <w:rPr>
          <w:rFonts w:ascii="Times New Roman" w:hAnsi="Times New Roman" w:cs="Times New Roman"/>
          <w:sz w:val="20"/>
          <w:szCs w:val="20"/>
        </w:rPr>
        <w:t xml:space="preserve">, </w:t>
      </w:r>
      <w:r>
        <w:rPr>
          <w:rFonts w:ascii="Times New Roman" w:hAnsi="Times New Roman" w:cs="Times New Roman"/>
          <w:sz w:val="20"/>
          <w:szCs w:val="20"/>
        </w:rPr>
        <w:tab/>
        <w:t xml:space="preserve">and S.S. </w:t>
      </w:r>
      <w:proofErr w:type="spellStart"/>
      <w:r>
        <w:rPr>
          <w:rFonts w:ascii="Times New Roman" w:hAnsi="Times New Roman" w:cs="Times New Roman"/>
          <w:sz w:val="20"/>
          <w:szCs w:val="20"/>
        </w:rPr>
        <w:t>Schooler</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  2004.  Eurasian </w:t>
      </w:r>
      <w:proofErr w:type="spellStart"/>
      <w:r>
        <w:rPr>
          <w:rFonts w:ascii="Times New Roman" w:hAnsi="Times New Roman" w:cs="Times New Roman"/>
          <w:sz w:val="20"/>
          <w:szCs w:val="20"/>
        </w:rPr>
        <w:t>watermilfoil</w:t>
      </w:r>
      <w:proofErr w:type="spellEnd"/>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i/>
          <w:iCs/>
          <w:sz w:val="20"/>
          <w:szCs w:val="20"/>
        </w:rPr>
        <w:t>In:</w:t>
      </w:r>
      <w:r>
        <w:rPr>
          <w:rFonts w:ascii="Times New Roman" w:hAnsi="Times New Roman" w:cs="Times New Roman"/>
          <w:sz w:val="20"/>
          <w:szCs w:val="20"/>
        </w:rPr>
        <w:t xml:space="preserve"> Coombs, E. M., Coombs, J.K. Clark, G.L. Piper, </w:t>
      </w:r>
      <w:r>
        <w:rPr>
          <w:rFonts w:ascii="Times New Roman" w:hAnsi="Times New Roman" w:cs="Times New Roman"/>
          <w:sz w:val="20"/>
          <w:szCs w:val="20"/>
        </w:rPr>
        <w:tab/>
        <w:t xml:space="preserve">and A.F. </w:t>
      </w:r>
      <w:proofErr w:type="spellStart"/>
      <w:r>
        <w:rPr>
          <w:rFonts w:ascii="Times New Roman" w:hAnsi="Times New Roman" w:cs="Times New Roman"/>
          <w:sz w:val="20"/>
          <w:szCs w:val="20"/>
        </w:rPr>
        <w:t>Cofrancesco</w:t>
      </w:r>
      <w:proofErr w:type="spellEnd"/>
      <w:r>
        <w:rPr>
          <w:rFonts w:ascii="Times New Roman" w:hAnsi="Times New Roman" w:cs="Times New Roman"/>
          <w:sz w:val="20"/>
          <w:szCs w:val="20"/>
        </w:rPr>
        <w:t>, Jr. (</w:t>
      </w:r>
      <w:proofErr w:type="spellStart"/>
      <w:r>
        <w:rPr>
          <w:rFonts w:ascii="Times New Roman" w:hAnsi="Times New Roman" w:cs="Times New Roman"/>
          <w:sz w:val="20"/>
          <w:szCs w:val="20"/>
        </w:rPr>
        <w:t>eds</w:t>
      </w:r>
      <w:proofErr w:type="spellEnd"/>
      <w:r>
        <w:rPr>
          <w:rFonts w:ascii="Times New Roman" w:hAnsi="Times New Roman" w:cs="Times New Roman"/>
          <w:sz w:val="20"/>
          <w:szCs w:val="20"/>
        </w:rPr>
        <w:t xml:space="preserve">) Biological control of </w:t>
      </w:r>
      <w:r>
        <w:rPr>
          <w:rFonts w:ascii="Times New Roman" w:hAnsi="Times New Roman" w:cs="Times New Roman"/>
          <w:sz w:val="20"/>
          <w:szCs w:val="20"/>
        </w:rPr>
        <w:tab/>
        <w:t>invasive plants in the United</w:t>
      </w:r>
      <w:r>
        <w:t xml:space="preserve"> </w:t>
      </w:r>
      <w:r>
        <w:rPr>
          <w:rFonts w:ascii="Times New Roman" w:hAnsi="Times New Roman" w:cs="Times New Roman"/>
          <w:sz w:val="20"/>
          <w:szCs w:val="20"/>
        </w:rPr>
        <w:t xml:space="preserve">States. Oregon State </w:t>
      </w:r>
      <w:r>
        <w:rPr>
          <w:rFonts w:ascii="Times New Roman" w:hAnsi="Times New Roman" w:cs="Times New Roman"/>
          <w:sz w:val="20"/>
          <w:szCs w:val="20"/>
        </w:rPr>
        <w:tab/>
        <w:t xml:space="preserve">University Press, Corvallis.  </w:t>
      </w:r>
      <w:proofErr w:type="gramStart"/>
      <w:r>
        <w:rPr>
          <w:rFonts w:ascii="Times New Roman" w:hAnsi="Times New Roman" w:cs="Times New Roman"/>
          <w:sz w:val="20"/>
          <w:szCs w:val="20"/>
        </w:rPr>
        <w:t>169-173.</w:t>
      </w:r>
      <w:proofErr w:type="gramEnd"/>
      <w:r>
        <w:rPr>
          <w:rFonts w:ascii="Times New Roman" w:hAnsi="Times New Roman" w:cs="Times New Roman"/>
          <w:sz w:val="20"/>
          <w:szCs w:val="20"/>
        </w:rPr>
        <w:t xml:space="preserve"> </w:t>
      </w:r>
    </w:p>
    <w:p w:rsidR="00DE6619" w:rsidRDefault="00DE6619">
      <w:pPr>
        <w:jc w:val="left"/>
        <w:rPr>
          <w:rFonts w:eastAsiaTheme="minorEastAsia"/>
          <w:b/>
          <w:bCs/>
          <w:sz w:val="20"/>
        </w:rPr>
      </w:pPr>
      <w:r>
        <w:rPr>
          <w:b/>
          <w:bCs/>
          <w:sz w:val="20"/>
        </w:rPr>
        <w:br w:type="page"/>
      </w:r>
    </w:p>
    <w:p w:rsidR="00DE6619" w:rsidRDefault="00DE6619" w:rsidP="00DE6619">
      <w:pPr>
        <w:pStyle w:val="CM2"/>
        <w:rPr>
          <w:rFonts w:ascii="Times New Roman" w:hAnsi="Times New Roman" w:cs="Times New Roman"/>
          <w:sz w:val="20"/>
          <w:szCs w:val="20"/>
        </w:rPr>
      </w:pPr>
      <w:r>
        <w:rPr>
          <w:rFonts w:ascii="Times New Roman" w:hAnsi="Times New Roman" w:cs="Times New Roman"/>
          <w:b/>
          <w:bCs/>
          <w:sz w:val="20"/>
          <w:szCs w:val="20"/>
        </w:rPr>
        <w:lastRenderedPageBreak/>
        <w:t xml:space="preserve">Prepared By and Species Coordinators:  </w:t>
      </w:r>
    </w:p>
    <w:p w:rsidR="00DE6619" w:rsidRDefault="00DE6619" w:rsidP="00DE6619">
      <w:pPr>
        <w:pStyle w:val="CM6"/>
        <w:spacing w:after="230" w:line="231" w:lineRule="atLeast"/>
        <w:rPr>
          <w:rFonts w:ascii="Times New Roman" w:hAnsi="Times New Roman" w:cs="Times New Roman"/>
          <w:sz w:val="20"/>
          <w:szCs w:val="20"/>
        </w:rPr>
      </w:pPr>
      <w:r>
        <w:rPr>
          <w:rFonts w:ascii="Times New Roman" w:hAnsi="Times New Roman" w:cs="Times New Roman"/>
          <w:sz w:val="20"/>
          <w:szCs w:val="20"/>
        </w:rPr>
        <w:t xml:space="preserve">James S. Jacobs, Plant Materials Specialist Montana/Wyoming, Bozeman, Montana Jane </w:t>
      </w:r>
      <w:proofErr w:type="spellStart"/>
      <w:r>
        <w:rPr>
          <w:rFonts w:ascii="Times New Roman" w:hAnsi="Times New Roman" w:cs="Times New Roman"/>
          <w:sz w:val="20"/>
          <w:szCs w:val="20"/>
        </w:rPr>
        <w:t>Mangold</w:t>
      </w:r>
      <w:proofErr w:type="spellEnd"/>
      <w:r>
        <w:rPr>
          <w:rFonts w:ascii="Times New Roman" w:hAnsi="Times New Roman" w:cs="Times New Roman"/>
          <w:sz w:val="20"/>
          <w:szCs w:val="20"/>
        </w:rPr>
        <w:t xml:space="preserve">, Assistant Professor, Montana State University, Bozeman, Montana </w:t>
      </w:r>
    </w:p>
    <w:p w:rsidR="00F26813" w:rsidRPr="00DE6619" w:rsidRDefault="00F26813" w:rsidP="00DE6619">
      <w:pPr>
        <w:pStyle w:val="CM2"/>
        <w:rPr>
          <w:rFonts w:ascii="Times New Roman" w:hAnsi="Times New Roman" w:cs="Times New Roman"/>
          <w:b/>
          <w:bCs/>
          <w:sz w:val="20"/>
          <w:szCs w:val="20"/>
        </w:rPr>
      </w:pPr>
      <w:r w:rsidRPr="00DE6619">
        <w:rPr>
          <w:rFonts w:ascii="Times New Roman" w:hAnsi="Times New Roman" w:cs="Times New Roman"/>
          <w:b/>
          <w:bCs/>
          <w:sz w:val="20"/>
          <w:szCs w:val="20"/>
        </w:rPr>
        <w:t>Citation</w:t>
      </w:r>
    </w:p>
    <w:p w:rsidR="00EE4060" w:rsidRDefault="00DE6619" w:rsidP="001F6B39">
      <w:pPr>
        <w:pStyle w:val="BodytextNRCS"/>
      </w:pPr>
      <w:bookmarkStart w:id="0" w:name="OLE_LINK3"/>
      <w:bookmarkStart w:id="1" w:name="OLE_LINK4"/>
      <w:proofErr w:type="gramStart"/>
      <w:r>
        <w:t xml:space="preserve">Jacobs, J., </w:t>
      </w:r>
      <w:proofErr w:type="spellStart"/>
      <w:r>
        <w:t>Margold</w:t>
      </w:r>
      <w:proofErr w:type="spellEnd"/>
      <w:r>
        <w:t xml:space="preserve">, J. 2009 </w:t>
      </w:r>
      <w:r w:rsidR="00EE4060" w:rsidRPr="00514BD8">
        <w:t xml:space="preserve">Plant </w:t>
      </w:r>
      <w:r w:rsidR="00380D17">
        <w:t>G</w:t>
      </w:r>
      <w:r w:rsidR="00EE4060" w:rsidRPr="00514BD8">
        <w:t xml:space="preserve">uide for </w:t>
      </w:r>
      <w:r>
        <w:t xml:space="preserve">Eurasian </w:t>
      </w:r>
      <w:proofErr w:type="spellStart"/>
      <w:r>
        <w:t>watermilfoil</w:t>
      </w:r>
      <w:proofErr w:type="spellEnd"/>
      <w:r w:rsidR="00EE4060">
        <w:t xml:space="preserve"> (</w:t>
      </w:r>
      <w:proofErr w:type="spellStart"/>
      <w:r>
        <w:rPr>
          <w:i/>
          <w:iCs/>
        </w:rPr>
        <w:t>Myriophyllum</w:t>
      </w:r>
      <w:proofErr w:type="spellEnd"/>
      <w:r>
        <w:rPr>
          <w:i/>
          <w:iCs/>
        </w:rPr>
        <w:t xml:space="preserve"> </w:t>
      </w:r>
      <w:proofErr w:type="spellStart"/>
      <w:r>
        <w:rPr>
          <w:i/>
          <w:iCs/>
        </w:rPr>
        <w:t>spicatum</w:t>
      </w:r>
      <w:proofErr w:type="spellEnd"/>
      <w:r>
        <w:t xml:space="preserve"> L.</w:t>
      </w:r>
      <w:r w:rsidR="00EE4060">
        <w:rPr>
          <w:i/>
        </w:rPr>
        <w:t>)</w:t>
      </w:r>
      <w:r w:rsidR="00EE4060">
        <w:t>.</w:t>
      </w:r>
      <w:proofErr w:type="gramEnd"/>
      <w:r w:rsidR="00EE4060">
        <w:t xml:space="preserve"> USDA-Natural Resources Conservation Service</w:t>
      </w:r>
      <w:r>
        <w:t>, Montana State Office, Bozeman, MT  59715</w:t>
      </w:r>
    </w:p>
    <w:bookmarkEnd w:id="0"/>
    <w:bookmarkEnd w:id="1"/>
    <w:p w:rsidR="000E3166" w:rsidRPr="00705B62" w:rsidRDefault="000E3166" w:rsidP="000E3166">
      <w:pPr>
        <w:pStyle w:val="NRCSBodyText"/>
        <w:spacing w:before="240"/>
        <w:rPr>
          <w:i/>
        </w:rPr>
      </w:pPr>
      <w:r w:rsidRPr="000E3166">
        <w:t xml:space="preserve">Published </w:t>
      </w:r>
      <w:r w:rsidR="00DE6619">
        <w:t>April, 2009</w:t>
      </w:r>
    </w:p>
    <w:p w:rsidR="00DE6619" w:rsidRDefault="002375B8" w:rsidP="00DE6619">
      <w:pPr>
        <w:pStyle w:val="NRCSBodyText"/>
        <w:spacing w:before="240"/>
      </w:pPr>
      <w:r w:rsidRPr="000E3166">
        <w:t xml:space="preserve">Edited: </w:t>
      </w:r>
      <w:r w:rsidR="00DE6619">
        <w:t xml:space="preserve">17 March 2009 JJ </w:t>
      </w:r>
    </w:p>
    <w:p w:rsidR="008D400F" w:rsidRPr="00E87D06" w:rsidRDefault="008D400F" w:rsidP="00DE6619">
      <w:pPr>
        <w:pStyle w:val="BodytextNRCS"/>
        <w:spacing w:before="120"/>
      </w:pPr>
      <w:r w:rsidRPr="00E87D06">
        <w:t xml:space="preserve">For more information about this and other plants, please contact your local NRCS field office or Conservation District </w:t>
      </w:r>
      <w:r w:rsidR="00E87D06" w:rsidRPr="00E87D06">
        <w:t xml:space="preserve">at </w:t>
      </w:r>
      <w:hyperlink r:id="rId11" w:tgtFrame="_blank" w:tooltip="USDA NRCS Web site" w:history="1">
        <w:r w:rsidR="00E87D06" w:rsidRPr="00BC6320">
          <w:rPr>
            <w:rStyle w:val="Hyperlink"/>
          </w:rPr>
          <w:t>http://www.nrcs.usda.gov/</w:t>
        </w:r>
      </w:hyperlink>
      <w:r w:rsidR="00E87D06" w:rsidRPr="00E87D06">
        <w:t xml:space="preserve"> and visit the PLANTS Web site at </w:t>
      </w:r>
      <w:hyperlink r:id="rId12"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3"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proofErr w:type="gramStart"/>
      <w:r>
        <w:t>PLANTS is</w:t>
      </w:r>
      <w:proofErr w:type="gramEnd"/>
      <w:r>
        <w:t xml:space="preserve"> not responsible for the content or availability of other Web sites.</w:t>
      </w:r>
    </w:p>
    <w:p w:rsidR="00061FD0" w:rsidRDefault="00061FD0" w:rsidP="00061FD0">
      <w:pPr>
        <w:pStyle w:val="Footer"/>
        <w:rPr>
          <w:b/>
          <w:color w:val="00A886"/>
          <w:sz w:val="20"/>
        </w:rPr>
        <w:sectPr w:rsidR="00061FD0" w:rsidSect="002F4DFE">
          <w:headerReference w:type="default" r:id="rId14"/>
          <w:footerReference w:type="default" r:id="rId15"/>
          <w:type w:val="continuous"/>
          <w:pgSz w:w="12240" w:h="15840" w:code="1"/>
          <w:pgMar w:top="1080" w:right="1080" w:bottom="1080" w:left="1080" w:header="720" w:footer="720" w:gutter="0"/>
          <w:cols w:num="2" w:space="720"/>
          <w:titlePg/>
          <w:docGrid w:linePitch="326"/>
        </w:sectPr>
      </w:pPr>
      <w:r>
        <w:rPr>
          <w:b/>
          <w:color w:val="00A886"/>
          <w:sz w:val="20"/>
        </w:rPr>
        <w:br w:type="column"/>
      </w:r>
    </w:p>
    <w:p w:rsidR="00DE6619" w:rsidRDefault="00DE6619" w:rsidP="006B716F">
      <w:pPr>
        <w:pStyle w:val="Footer"/>
        <w:spacing w:before="240"/>
        <w:rPr>
          <w:b/>
          <w:color w:val="00A886"/>
          <w:sz w:val="20"/>
        </w:rPr>
      </w:pPr>
    </w:p>
    <w:p w:rsidR="00DE6619" w:rsidRDefault="00DE6619" w:rsidP="006B716F">
      <w:pPr>
        <w:pStyle w:val="Footer"/>
        <w:spacing w:before="240"/>
        <w:rPr>
          <w:b/>
          <w:color w:val="00A886"/>
          <w:sz w:val="20"/>
        </w:rPr>
      </w:pPr>
    </w:p>
    <w:p w:rsidR="00DE6619" w:rsidRDefault="00DE6619" w:rsidP="006B716F">
      <w:pPr>
        <w:pStyle w:val="Footer"/>
        <w:spacing w:before="240"/>
        <w:rPr>
          <w:b/>
          <w:color w:val="00A886"/>
          <w:sz w:val="20"/>
        </w:rPr>
      </w:pPr>
    </w:p>
    <w:p w:rsidR="00DE6619" w:rsidRDefault="00DE6619" w:rsidP="006B716F">
      <w:pPr>
        <w:pStyle w:val="Footer"/>
        <w:spacing w:before="240"/>
        <w:rPr>
          <w:b/>
          <w:color w:val="00A886"/>
          <w:sz w:val="20"/>
        </w:rPr>
      </w:pPr>
    </w:p>
    <w:p w:rsidR="00DE6619" w:rsidRDefault="00DE6619" w:rsidP="006B716F">
      <w:pPr>
        <w:pStyle w:val="Footer"/>
        <w:spacing w:before="240"/>
        <w:rPr>
          <w:b/>
          <w:color w:val="00A886"/>
          <w:sz w:val="20"/>
        </w:rPr>
      </w:pPr>
    </w:p>
    <w:p w:rsidR="00DE6619" w:rsidRDefault="00DE6619" w:rsidP="006B716F">
      <w:pPr>
        <w:pStyle w:val="Footer"/>
        <w:spacing w:before="240"/>
        <w:rPr>
          <w:b/>
          <w:color w:val="00A886"/>
          <w:sz w:val="20"/>
        </w:rPr>
      </w:pPr>
    </w:p>
    <w:p w:rsidR="00DE6619" w:rsidRDefault="00DE6619" w:rsidP="006B716F">
      <w:pPr>
        <w:pStyle w:val="Footer"/>
        <w:spacing w:before="240"/>
        <w:rPr>
          <w:b/>
          <w:color w:val="00A886"/>
          <w:sz w:val="20"/>
        </w:rPr>
      </w:pPr>
    </w:p>
    <w:p w:rsidR="00DE6619" w:rsidRDefault="00DE6619" w:rsidP="006B716F">
      <w:pPr>
        <w:pStyle w:val="Footer"/>
        <w:spacing w:before="240"/>
        <w:rPr>
          <w:b/>
          <w:color w:val="00A886"/>
          <w:sz w:val="20"/>
        </w:rPr>
      </w:pPr>
    </w:p>
    <w:p w:rsidR="00DE6619" w:rsidRDefault="00DE6619" w:rsidP="006B716F">
      <w:pPr>
        <w:pStyle w:val="Footer"/>
        <w:spacing w:before="240"/>
        <w:rPr>
          <w:b/>
          <w:color w:val="00A886"/>
          <w:sz w:val="20"/>
        </w:rPr>
      </w:pPr>
    </w:p>
    <w:p w:rsidR="00DE6619" w:rsidRDefault="00DE6619" w:rsidP="006B716F">
      <w:pPr>
        <w:pStyle w:val="Footer"/>
        <w:spacing w:before="240"/>
        <w:rPr>
          <w:b/>
          <w:color w:val="00A886"/>
          <w:sz w:val="20"/>
        </w:rPr>
      </w:pPr>
    </w:p>
    <w:p w:rsidR="00DE6619" w:rsidRDefault="00DE6619" w:rsidP="006B716F">
      <w:pPr>
        <w:pStyle w:val="Footer"/>
        <w:spacing w:before="240"/>
        <w:rPr>
          <w:b/>
          <w:color w:val="00A886"/>
          <w:sz w:val="20"/>
        </w:rPr>
      </w:pPr>
    </w:p>
    <w:p w:rsidR="00DE6619" w:rsidRDefault="00DE6619" w:rsidP="006B716F">
      <w:pPr>
        <w:pStyle w:val="Footer"/>
        <w:spacing w:before="240"/>
        <w:rPr>
          <w:b/>
          <w:color w:val="00A886"/>
          <w:sz w:val="20"/>
        </w:rPr>
      </w:pPr>
    </w:p>
    <w:p w:rsidR="00DE6619" w:rsidRDefault="00DE6619" w:rsidP="006B716F">
      <w:pPr>
        <w:pStyle w:val="Footer"/>
        <w:spacing w:before="240"/>
        <w:rPr>
          <w:b/>
          <w:color w:val="00A886"/>
          <w:sz w:val="20"/>
        </w:rPr>
      </w:pPr>
    </w:p>
    <w:p w:rsidR="00DE6619" w:rsidRDefault="00DE6619" w:rsidP="006B716F">
      <w:pPr>
        <w:pStyle w:val="Footer"/>
        <w:spacing w:before="240"/>
        <w:rPr>
          <w:b/>
          <w:color w:val="00A886"/>
          <w:sz w:val="20"/>
        </w:rPr>
      </w:pPr>
    </w:p>
    <w:p w:rsidR="00DE6619" w:rsidRDefault="00DE6619" w:rsidP="006B716F">
      <w:pPr>
        <w:pStyle w:val="Footer"/>
        <w:spacing w:before="240"/>
        <w:rPr>
          <w:b/>
          <w:color w:val="00A886"/>
          <w:sz w:val="20"/>
        </w:rPr>
      </w:pPr>
    </w:p>
    <w:p w:rsidR="00DE6619" w:rsidRDefault="00DE6619" w:rsidP="006B716F">
      <w:pPr>
        <w:pStyle w:val="Footer"/>
        <w:spacing w:before="240"/>
        <w:rPr>
          <w:b/>
          <w:color w:val="00A886"/>
          <w:sz w:val="20"/>
        </w:rPr>
      </w:pPr>
    </w:p>
    <w:p w:rsidR="00061FD0" w:rsidRPr="00061FD0" w:rsidRDefault="007C2D43" w:rsidP="006B716F">
      <w:pPr>
        <w:pStyle w:val="Footer"/>
        <w:spacing w:before="240"/>
        <w:rPr>
          <w:b/>
          <w:color w:val="00A886"/>
          <w:sz w:val="20"/>
        </w:rPr>
      </w:pPr>
      <w:r w:rsidRPr="00CD5C3F">
        <w:rPr>
          <w:b/>
          <w:color w:val="00A886"/>
          <w:sz w:val="20"/>
        </w:rPr>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0999" w:rsidRDefault="003D0999">
      <w:r>
        <w:separator/>
      </w:r>
    </w:p>
  </w:endnote>
  <w:endnote w:type="continuationSeparator" w:id="0">
    <w:p w:rsidR="003D0999" w:rsidRDefault="003D099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Verdana">
    <w:altName w:val="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20B0503030403020204"/>
    <w:charset w:val="00"/>
    <w:family w:val="swiss"/>
    <w:notTrueType/>
    <w:pitch w:val="variable"/>
    <w:sig w:usb0="A00002AF" w:usb1="5000204B" w:usb2="00000000" w:usb3="00000000" w:csb0="0000019F" w:csb1="00000000"/>
  </w:font>
  <w:font w:name="Arial">
    <w:altName w:val="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0999" w:rsidRDefault="003D0999">
      <w:r>
        <w:separator/>
      </w:r>
    </w:p>
  </w:footnote>
  <w:footnote w:type="continuationSeparator" w:id="0">
    <w:p w:rsidR="003D0999" w:rsidRDefault="003D099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defaultTabStop w:val="360"/>
  <w:drawingGridHorizontalSpacing w:val="120"/>
  <w:displayHorizontalDrawingGridEvery w:val="0"/>
  <w:displayVerticalDrawingGridEvery w:val="0"/>
  <w:noPunctuationKerning/>
  <w:characterSpacingControl w:val="doNotCompress"/>
  <w:hdrShapeDefaults>
    <o:shapedefaults v:ext="edit" spidmax="45058">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6428F5"/>
    <w:rsid w:val="00007042"/>
    <w:rsid w:val="000171EC"/>
    <w:rsid w:val="00024DE6"/>
    <w:rsid w:val="00034B57"/>
    <w:rsid w:val="00044CEF"/>
    <w:rsid w:val="000578C2"/>
    <w:rsid w:val="000607FF"/>
    <w:rsid w:val="00061FD0"/>
    <w:rsid w:val="00076424"/>
    <w:rsid w:val="000867C9"/>
    <w:rsid w:val="00095E67"/>
    <w:rsid w:val="000A1774"/>
    <w:rsid w:val="000A69A1"/>
    <w:rsid w:val="000C04E7"/>
    <w:rsid w:val="000D3A30"/>
    <w:rsid w:val="000E3166"/>
    <w:rsid w:val="000E35A0"/>
    <w:rsid w:val="000F1970"/>
    <w:rsid w:val="000F4C63"/>
    <w:rsid w:val="00143135"/>
    <w:rsid w:val="001478F1"/>
    <w:rsid w:val="00173092"/>
    <w:rsid w:val="00186361"/>
    <w:rsid w:val="001B0207"/>
    <w:rsid w:val="001B6C75"/>
    <w:rsid w:val="001C4209"/>
    <w:rsid w:val="001D074C"/>
    <w:rsid w:val="001D3988"/>
    <w:rsid w:val="001D6A53"/>
    <w:rsid w:val="001E5DEE"/>
    <w:rsid w:val="001F6B39"/>
    <w:rsid w:val="001F7210"/>
    <w:rsid w:val="002073CB"/>
    <w:rsid w:val="002127B5"/>
    <w:rsid w:val="002148DF"/>
    <w:rsid w:val="00222F37"/>
    <w:rsid w:val="00226C58"/>
    <w:rsid w:val="00232453"/>
    <w:rsid w:val="0023556E"/>
    <w:rsid w:val="002375B8"/>
    <w:rsid w:val="00237B9D"/>
    <w:rsid w:val="0026727E"/>
    <w:rsid w:val="00272129"/>
    <w:rsid w:val="00280D6D"/>
    <w:rsid w:val="00280F13"/>
    <w:rsid w:val="00293979"/>
    <w:rsid w:val="0029707F"/>
    <w:rsid w:val="0029793D"/>
    <w:rsid w:val="002B5C39"/>
    <w:rsid w:val="002C3B5E"/>
    <w:rsid w:val="002C45BA"/>
    <w:rsid w:val="002E6B0C"/>
    <w:rsid w:val="002F4DFE"/>
    <w:rsid w:val="00302C9A"/>
    <w:rsid w:val="00307324"/>
    <w:rsid w:val="0031050C"/>
    <w:rsid w:val="00313599"/>
    <w:rsid w:val="0032662A"/>
    <w:rsid w:val="00341F59"/>
    <w:rsid w:val="00354A89"/>
    <w:rsid w:val="0036701D"/>
    <w:rsid w:val="003749B3"/>
    <w:rsid w:val="003759E1"/>
    <w:rsid w:val="00376137"/>
    <w:rsid w:val="00377934"/>
    <w:rsid w:val="00380D17"/>
    <w:rsid w:val="00391410"/>
    <w:rsid w:val="00395D33"/>
    <w:rsid w:val="003A5407"/>
    <w:rsid w:val="003C6BC8"/>
    <w:rsid w:val="003D0999"/>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E2BD6"/>
    <w:rsid w:val="004E4F33"/>
    <w:rsid w:val="004F2702"/>
    <w:rsid w:val="004F75FB"/>
    <w:rsid w:val="004F78CE"/>
    <w:rsid w:val="005124C2"/>
    <w:rsid w:val="00520FAC"/>
    <w:rsid w:val="00552FC3"/>
    <w:rsid w:val="00564F15"/>
    <w:rsid w:val="00592CFA"/>
    <w:rsid w:val="005950BD"/>
    <w:rsid w:val="005A2740"/>
    <w:rsid w:val="005F57D8"/>
    <w:rsid w:val="005F6574"/>
    <w:rsid w:val="005F6BC2"/>
    <w:rsid w:val="00604076"/>
    <w:rsid w:val="00614036"/>
    <w:rsid w:val="0061608E"/>
    <w:rsid w:val="006333FE"/>
    <w:rsid w:val="00634E80"/>
    <w:rsid w:val="006428F5"/>
    <w:rsid w:val="00666C7B"/>
    <w:rsid w:val="0068523F"/>
    <w:rsid w:val="00691C2E"/>
    <w:rsid w:val="006A29CA"/>
    <w:rsid w:val="006B4B3E"/>
    <w:rsid w:val="006B716F"/>
    <w:rsid w:val="006C44A9"/>
    <w:rsid w:val="006D1492"/>
    <w:rsid w:val="006D7A42"/>
    <w:rsid w:val="006F7A43"/>
    <w:rsid w:val="00704BA1"/>
    <w:rsid w:val="00707E48"/>
    <w:rsid w:val="00712AC4"/>
    <w:rsid w:val="007210A5"/>
    <w:rsid w:val="00721B7E"/>
    <w:rsid w:val="00721E96"/>
    <w:rsid w:val="00722A00"/>
    <w:rsid w:val="007267E8"/>
    <w:rsid w:val="00732FEF"/>
    <w:rsid w:val="00740FE4"/>
    <w:rsid w:val="007478EA"/>
    <w:rsid w:val="00763908"/>
    <w:rsid w:val="007649A5"/>
    <w:rsid w:val="00777D4B"/>
    <w:rsid w:val="007866F3"/>
    <w:rsid w:val="00793969"/>
    <w:rsid w:val="00797B30"/>
    <w:rsid w:val="007A3680"/>
    <w:rsid w:val="007B08BA"/>
    <w:rsid w:val="007B2E0B"/>
    <w:rsid w:val="007B51E8"/>
    <w:rsid w:val="007C2D43"/>
    <w:rsid w:val="007D357D"/>
    <w:rsid w:val="007F3743"/>
    <w:rsid w:val="007F62D1"/>
    <w:rsid w:val="0081582F"/>
    <w:rsid w:val="008175C8"/>
    <w:rsid w:val="00830F95"/>
    <w:rsid w:val="008517EF"/>
    <w:rsid w:val="008647A9"/>
    <w:rsid w:val="00877873"/>
    <w:rsid w:val="0089154B"/>
    <w:rsid w:val="008A4BFE"/>
    <w:rsid w:val="008A72B4"/>
    <w:rsid w:val="008B3C33"/>
    <w:rsid w:val="008D400F"/>
    <w:rsid w:val="008E6018"/>
    <w:rsid w:val="008F3D5A"/>
    <w:rsid w:val="009027B9"/>
    <w:rsid w:val="0090772D"/>
    <w:rsid w:val="00916BBA"/>
    <w:rsid w:val="009322AB"/>
    <w:rsid w:val="009372DC"/>
    <w:rsid w:val="00964586"/>
    <w:rsid w:val="00982214"/>
    <w:rsid w:val="00A06FE6"/>
    <w:rsid w:val="00A11C8D"/>
    <w:rsid w:val="00A12175"/>
    <w:rsid w:val="00A168C8"/>
    <w:rsid w:val="00A27C54"/>
    <w:rsid w:val="00A339BF"/>
    <w:rsid w:val="00A34218"/>
    <w:rsid w:val="00A57E30"/>
    <w:rsid w:val="00A66325"/>
    <w:rsid w:val="00A67DAC"/>
    <w:rsid w:val="00A7589A"/>
    <w:rsid w:val="00A8423D"/>
    <w:rsid w:val="00A87BE1"/>
    <w:rsid w:val="00A90532"/>
    <w:rsid w:val="00AA459F"/>
    <w:rsid w:val="00AB23B1"/>
    <w:rsid w:val="00AC201A"/>
    <w:rsid w:val="00AC2D89"/>
    <w:rsid w:val="00AD30BE"/>
    <w:rsid w:val="00AD4843"/>
    <w:rsid w:val="00AD4AFA"/>
    <w:rsid w:val="00AE7297"/>
    <w:rsid w:val="00AF79E3"/>
    <w:rsid w:val="00B1076B"/>
    <w:rsid w:val="00B15B14"/>
    <w:rsid w:val="00B65C8B"/>
    <w:rsid w:val="00B67C76"/>
    <w:rsid w:val="00B755F2"/>
    <w:rsid w:val="00B83602"/>
    <w:rsid w:val="00B841F9"/>
    <w:rsid w:val="00B8425D"/>
    <w:rsid w:val="00B93BEF"/>
    <w:rsid w:val="00BC6320"/>
    <w:rsid w:val="00BD616F"/>
    <w:rsid w:val="00BE198D"/>
    <w:rsid w:val="00BE43AE"/>
    <w:rsid w:val="00BE5356"/>
    <w:rsid w:val="00BE6387"/>
    <w:rsid w:val="00BF44A8"/>
    <w:rsid w:val="00BF6D7E"/>
    <w:rsid w:val="00C00A03"/>
    <w:rsid w:val="00C2542E"/>
    <w:rsid w:val="00C55C16"/>
    <w:rsid w:val="00C71B7B"/>
    <w:rsid w:val="00C81773"/>
    <w:rsid w:val="00C934E0"/>
    <w:rsid w:val="00CA2A5E"/>
    <w:rsid w:val="00CA6B4F"/>
    <w:rsid w:val="00CD49CC"/>
    <w:rsid w:val="00CE7C18"/>
    <w:rsid w:val="00CF06F8"/>
    <w:rsid w:val="00CF7EC1"/>
    <w:rsid w:val="00D07BA3"/>
    <w:rsid w:val="00D5761B"/>
    <w:rsid w:val="00D62438"/>
    <w:rsid w:val="00D62818"/>
    <w:rsid w:val="00D7175D"/>
    <w:rsid w:val="00D90CA5"/>
    <w:rsid w:val="00D973B0"/>
    <w:rsid w:val="00DC0138"/>
    <w:rsid w:val="00DC12E5"/>
    <w:rsid w:val="00DD200B"/>
    <w:rsid w:val="00DD41E3"/>
    <w:rsid w:val="00DD7772"/>
    <w:rsid w:val="00DE6619"/>
    <w:rsid w:val="00DE677F"/>
    <w:rsid w:val="00DE7F41"/>
    <w:rsid w:val="00DF2459"/>
    <w:rsid w:val="00E16378"/>
    <w:rsid w:val="00E2523E"/>
    <w:rsid w:val="00E62883"/>
    <w:rsid w:val="00E636E1"/>
    <w:rsid w:val="00E717F3"/>
    <w:rsid w:val="00E84230"/>
    <w:rsid w:val="00E87D06"/>
    <w:rsid w:val="00E9203C"/>
    <w:rsid w:val="00E93233"/>
    <w:rsid w:val="00E96F43"/>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384"/>
    <w:rsid w:val="00FD5E60"/>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8">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customStyle="1" w:styleId="CM6">
    <w:name w:val="CM6"/>
    <w:basedOn w:val="Default"/>
    <w:next w:val="Default"/>
    <w:uiPriority w:val="99"/>
    <w:rsid w:val="00DE6619"/>
    <w:pPr>
      <w:widowControl w:val="0"/>
    </w:pPr>
    <w:rPr>
      <w:rFonts w:ascii="Arial" w:eastAsiaTheme="minorEastAsia" w:hAnsi="Arial" w:cs="Arial"/>
      <w:color w:val="auto"/>
    </w:rPr>
  </w:style>
  <w:style w:type="paragraph" w:customStyle="1" w:styleId="CM2">
    <w:name w:val="CM2"/>
    <w:basedOn w:val="Default"/>
    <w:next w:val="Default"/>
    <w:uiPriority w:val="99"/>
    <w:rsid w:val="00DE6619"/>
    <w:pPr>
      <w:widowControl w:val="0"/>
      <w:spacing w:line="231" w:lineRule="atLeast"/>
    </w:pPr>
    <w:rPr>
      <w:rFonts w:ascii="Arial" w:eastAsiaTheme="minorEastAsia" w:hAnsi="Arial" w:cs="Arial"/>
      <w:color w:val="auto"/>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materials.nrcs.usda.go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plants.usda.gov/"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rcs.usda.gov/"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Desktop\PG_FS%20templates%2012-14-10\pg_template_dec_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pg_template_dec_2010.dotx</Template>
  <TotalTime>15</TotalTime>
  <Pages>3</Pages>
  <Words>1412</Words>
  <Characters>8177</Characters>
  <Application>Microsoft Office Word</Application>
  <DocSecurity>0</DocSecurity>
  <Lines>227</Lines>
  <Paragraphs>42</Paragraphs>
  <ScaleCrop>false</ScaleCrop>
  <HeadingPairs>
    <vt:vector size="2" baseType="variant">
      <vt:variant>
        <vt:lpstr>Title</vt:lpstr>
      </vt:variant>
      <vt:variant>
        <vt:i4>1</vt:i4>
      </vt:variant>
    </vt:vector>
  </HeadingPairs>
  <TitlesOfParts>
    <vt:vector size="1" baseType="lpstr">
      <vt:lpstr>Plant Guide Template</vt:lpstr>
    </vt:vector>
  </TitlesOfParts>
  <Company>USDA NRCS National Plant Materials Center</Company>
  <LinksUpToDate>false</LinksUpToDate>
  <CharactersWithSpaces>9547</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Eurasian Watermilfoil Plant Guide</dc:title>
  <dc:subject>Eurasian watermilfoil is a non-native, invasive, aquatic nuisance species listed as noxious or otherwise restricted in 17 states.</dc:subject>
  <dc:creator>USDA NRCS Bozeman State Office</dc:creator>
  <cp:keywords>Plant Guide, Eurasian watermilfoil, invasive species, Myriophyllum spicatum L.</cp:keywords>
  <cp:lastModifiedBy>Julie DePue</cp:lastModifiedBy>
  <cp:revision>2</cp:revision>
  <cp:lastPrinted>2010-08-20T19:27:00Z</cp:lastPrinted>
  <dcterms:created xsi:type="dcterms:W3CDTF">2011-03-23T18:55:00Z</dcterms:created>
  <dcterms:modified xsi:type="dcterms:W3CDTF">2011-03-23T19:11:00Z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