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E16378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73083</wp:posOffset>
            </wp:positionH>
            <wp:positionV relativeFrom="paragraph">
              <wp:posOffset>-4157</wp:posOffset>
            </wp:positionV>
            <wp:extent cx="1882024" cy="573579"/>
            <wp:effectExtent l="19050" t="0" r="3926" b="0"/>
            <wp:wrapNone/>
            <wp:docPr id="2" name="Picture 1" descr="signature_color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color cop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024" cy="5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9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614036" w:rsidRPr="004F78CE" w:rsidRDefault="0029513D" w:rsidP="00E9203C">
      <w:pPr>
        <w:pStyle w:val="Heading1"/>
      </w:pPr>
      <w:r>
        <w:lastRenderedPageBreak/>
        <w:t>Wooly Groundsel</w:t>
      </w:r>
    </w:p>
    <w:p w:rsidR="00CE7C18" w:rsidRDefault="0029513D" w:rsidP="00CE7C18">
      <w:pPr>
        <w:pStyle w:val="Heading2"/>
      </w:pPr>
      <w:proofErr w:type="spellStart"/>
      <w:r>
        <w:t>Packera</w:t>
      </w:r>
      <w:proofErr w:type="spellEnd"/>
      <w:r>
        <w:t xml:space="preserve"> </w:t>
      </w:r>
      <w:proofErr w:type="spellStart"/>
      <w:proofErr w:type="gramStart"/>
      <w:r>
        <w:t>cana</w:t>
      </w:r>
      <w:proofErr w:type="spellEnd"/>
      <w:proofErr w:type="gramEnd"/>
      <w:r w:rsidR="00614036" w:rsidRPr="00A90532">
        <w:t xml:space="preserve"> </w:t>
      </w:r>
      <w:r w:rsidRPr="0029513D">
        <w:rPr>
          <w:rStyle w:val="search1"/>
          <w:i w:val="0"/>
          <w:color w:val="auto"/>
        </w:rPr>
        <w:t xml:space="preserve">W.A. Weber &amp; Á. </w:t>
      </w:r>
      <w:proofErr w:type="spellStart"/>
      <w:r w:rsidRPr="0029513D">
        <w:rPr>
          <w:rStyle w:val="search1"/>
          <w:i w:val="0"/>
          <w:color w:val="auto"/>
        </w:rPr>
        <w:t>Löve</w:t>
      </w:r>
      <w:proofErr w:type="spellEnd"/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29513D">
        <w:t>PACA15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</w:t>
      </w:r>
      <w:r w:rsidR="00016323">
        <w:t xml:space="preserve">USDA NRCS </w:t>
      </w:r>
      <w:r w:rsidR="0096727C">
        <w:t>Aberdeen</w:t>
      </w:r>
      <w:r w:rsidR="00016323">
        <w:t xml:space="preserve"> Plant Materials Center</w:t>
      </w:r>
      <w:r w:rsidR="007A4AAE">
        <w:t xml:space="preserve"> </w:t>
      </w:r>
    </w:p>
    <w:p w:rsidR="00AE3276" w:rsidRPr="002078DC" w:rsidRDefault="002078DC" w:rsidP="00AE3276">
      <w:pPr>
        <w:pStyle w:val="BodytextNRCS"/>
        <w:spacing w:before="240"/>
        <w:rPr>
          <w:rFonts w:ascii="Verdana" w:hAnsi="Verdana"/>
          <w:noProof/>
          <w:color w:val="000000"/>
          <w:sz w:val="17"/>
          <w:szCs w:val="17"/>
        </w:rPr>
      </w:pPr>
      <w:r>
        <w:rPr>
          <w:rFonts w:ascii="Verdana" w:hAnsi="Verdana"/>
          <w:noProof/>
          <w:color w:val="000000"/>
          <w:sz w:val="17"/>
          <w:szCs w:val="17"/>
        </w:rPr>
        <w:drawing>
          <wp:inline distT="0" distB="0" distL="0" distR="0">
            <wp:extent cx="2975140" cy="3221665"/>
            <wp:effectExtent l="19050" t="0" r="0" b="0"/>
            <wp:docPr id="3" name="Image00" descr="wooly ground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" descr="http://www.wildaboutflowers.ca/cmsAdmin/uploads/Woolly_Groundsel_Flowers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91" t="1786" r="7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3229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2078DC">
        <w:rPr>
          <w:b/>
          <w:sz w:val="16"/>
          <w:szCs w:val="16"/>
        </w:rPr>
        <w:t>Wooly groundsel.</w:t>
      </w:r>
      <w:proofErr w:type="gramEnd"/>
      <w:r w:rsidRPr="002078DC">
        <w:rPr>
          <w:b/>
          <w:sz w:val="16"/>
          <w:szCs w:val="16"/>
        </w:rPr>
        <w:t xml:space="preserve"> </w:t>
      </w:r>
      <w:proofErr w:type="gramStart"/>
      <w:r w:rsidR="00AE3276" w:rsidRPr="002078DC">
        <w:rPr>
          <w:b/>
          <w:sz w:val="16"/>
          <w:szCs w:val="16"/>
        </w:rPr>
        <w:t>Photo</w:t>
      </w:r>
      <w:r w:rsidRPr="002078DC">
        <w:rPr>
          <w:b/>
          <w:sz w:val="16"/>
          <w:szCs w:val="16"/>
        </w:rPr>
        <w:t xml:space="preserve"> from</w:t>
      </w:r>
      <w:r>
        <w:rPr>
          <w:b/>
          <w:sz w:val="16"/>
          <w:szCs w:val="16"/>
        </w:rPr>
        <w:t xml:space="preserve"> Wildaboutflowers.com</w:t>
      </w:r>
      <w:r w:rsidR="00016323" w:rsidRPr="00016323">
        <w:rPr>
          <w:b/>
          <w:bCs/>
          <w:sz w:val="16"/>
          <w:szCs w:val="16"/>
        </w:rPr>
        <w:t>.</w:t>
      </w:r>
      <w:proofErr w:type="gramEnd"/>
    </w:p>
    <w:p w:rsidR="00712AC4" w:rsidRDefault="000F1970" w:rsidP="007866F3">
      <w:pPr>
        <w:pStyle w:val="Heading3"/>
      </w:pPr>
      <w:r w:rsidRPr="00A90532">
        <w:t>Alternate Names</w:t>
      </w:r>
    </w:p>
    <w:p w:rsidR="006A6DB2" w:rsidRPr="006A6DB2" w:rsidRDefault="006A6DB2" w:rsidP="0063641D">
      <w:pPr>
        <w:pStyle w:val="NRCSBodyText"/>
        <w:rPr>
          <w:i/>
        </w:rPr>
      </w:pPr>
      <w:proofErr w:type="spellStart"/>
      <w:r w:rsidRPr="006A6DB2">
        <w:rPr>
          <w:i/>
        </w:rPr>
        <w:t>Senecio</w:t>
      </w:r>
      <w:proofErr w:type="spellEnd"/>
      <w:r w:rsidRPr="006A6DB2">
        <w:rPr>
          <w:i/>
        </w:rPr>
        <w:t xml:space="preserve"> </w:t>
      </w:r>
      <w:proofErr w:type="spellStart"/>
      <w:proofErr w:type="gramStart"/>
      <w:r w:rsidRPr="006A6DB2">
        <w:rPr>
          <w:i/>
        </w:rPr>
        <w:t>cana</w:t>
      </w:r>
      <w:proofErr w:type="spellEnd"/>
      <w:proofErr w:type="gramEnd"/>
      <w:r w:rsidRPr="006A6DB2">
        <w:rPr>
          <w:i/>
        </w:rPr>
        <w:t xml:space="preserve">, S. </w:t>
      </w:r>
      <w:proofErr w:type="spellStart"/>
      <w:r w:rsidRPr="006A6DB2">
        <w:rPr>
          <w:i/>
        </w:rPr>
        <w:t>convallium</w:t>
      </w:r>
      <w:proofErr w:type="spellEnd"/>
      <w:r w:rsidRPr="006A6DB2">
        <w:rPr>
          <w:i/>
        </w:rPr>
        <w:t xml:space="preserve">, S. </w:t>
      </w:r>
      <w:proofErr w:type="spellStart"/>
      <w:r w:rsidRPr="006A6DB2">
        <w:rPr>
          <w:i/>
        </w:rPr>
        <w:t>halii</w:t>
      </w:r>
      <w:proofErr w:type="spellEnd"/>
      <w:r w:rsidRPr="006A6DB2">
        <w:rPr>
          <w:i/>
        </w:rPr>
        <w:t xml:space="preserve">, S. </w:t>
      </w:r>
      <w:proofErr w:type="spellStart"/>
      <w:r w:rsidRPr="006A6DB2">
        <w:rPr>
          <w:i/>
        </w:rPr>
        <w:t>harbourii</w:t>
      </w:r>
      <w:proofErr w:type="spellEnd"/>
      <w:r w:rsidRPr="006A6DB2">
        <w:rPr>
          <w:i/>
        </w:rPr>
        <w:t xml:space="preserve">, S. </w:t>
      </w:r>
      <w:proofErr w:type="spellStart"/>
      <w:r w:rsidRPr="006A6DB2">
        <w:rPr>
          <w:i/>
        </w:rPr>
        <w:t>howelii</w:t>
      </w:r>
      <w:proofErr w:type="spellEnd"/>
      <w:r w:rsidRPr="006A6DB2">
        <w:rPr>
          <w:i/>
        </w:rPr>
        <w:t xml:space="preserve">, S. </w:t>
      </w:r>
      <w:proofErr w:type="spellStart"/>
      <w:r w:rsidRPr="006A6DB2">
        <w:rPr>
          <w:i/>
        </w:rPr>
        <w:t>purshianus</w:t>
      </w:r>
      <w:proofErr w:type="spellEnd"/>
    </w:p>
    <w:p w:rsidR="006A6DB2" w:rsidRPr="00016323" w:rsidRDefault="006A6DB2" w:rsidP="0063641D">
      <w:pPr>
        <w:pStyle w:val="NRCSBodyText"/>
      </w:pPr>
      <w:r>
        <w:t>Gray ragwort, Silvery ragwort, wooly ragwort, wooly butterweed</w:t>
      </w:r>
    </w:p>
    <w:p w:rsidR="00CD49CC" w:rsidRDefault="00CD49CC" w:rsidP="007866F3">
      <w:pPr>
        <w:pStyle w:val="Heading3"/>
      </w:pPr>
      <w:r w:rsidRPr="00A90532">
        <w:t>Uses</w:t>
      </w:r>
    </w:p>
    <w:p w:rsidR="008955A9" w:rsidRDefault="00567397" w:rsidP="003D0BA9">
      <w:pPr>
        <w:pStyle w:val="NRCSBodyText"/>
      </w:pPr>
      <w:bookmarkStart w:id="0" w:name="OLE_LINK1"/>
      <w:r>
        <w:t xml:space="preserve">Wooly groundsel </w:t>
      </w:r>
      <w:r w:rsidR="00817F72">
        <w:t xml:space="preserve">has value as a food source for insects. </w:t>
      </w:r>
      <w:proofErr w:type="spellStart"/>
      <w:r w:rsidRPr="008955A9">
        <w:rPr>
          <w:i/>
        </w:rPr>
        <w:t>Nymphalis</w:t>
      </w:r>
      <w:proofErr w:type="spellEnd"/>
      <w:r>
        <w:t xml:space="preserve"> and </w:t>
      </w:r>
      <w:proofErr w:type="spellStart"/>
      <w:r w:rsidRPr="008955A9">
        <w:rPr>
          <w:i/>
        </w:rPr>
        <w:t>Pontia</w:t>
      </w:r>
      <w:proofErr w:type="spellEnd"/>
      <w:r>
        <w:t xml:space="preserve"> butterflies have been observed foraging nectar from wooly groundsel (</w:t>
      </w:r>
      <w:proofErr w:type="spellStart"/>
      <w:r>
        <w:t>Ezzeddine</w:t>
      </w:r>
      <w:proofErr w:type="spellEnd"/>
      <w:r>
        <w:t xml:space="preserve"> and Matter 2008). </w:t>
      </w:r>
    </w:p>
    <w:p w:rsidR="008955A9" w:rsidRDefault="008955A9" w:rsidP="003D0BA9">
      <w:pPr>
        <w:pStyle w:val="NRCSBodyText"/>
      </w:pPr>
    </w:p>
    <w:p w:rsidR="003D0BA9" w:rsidRPr="00817F72" w:rsidRDefault="006A05FF" w:rsidP="003D0BA9">
      <w:pPr>
        <w:pStyle w:val="NRCSBodyText"/>
      </w:pPr>
      <w:r>
        <w:t>Wooly groundsel is browsed by pronghorn antelope (Kessler et al 1981). It</w:t>
      </w:r>
      <w:r w:rsidR="00FB62A5">
        <w:t xml:space="preserve"> is r</w:t>
      </w:r>
      <w:r w:rsidR="008955A9">
        <w:t xml:space="preserve">ated </w:t>
      </w:r>
      <w:r w:rsidR="00FB62A5">
        <w:t xml:space="preserve">as having </w:t>
      </w:r>
      <w:r w:rsidR="008955A9">
        <w:t xml:space="preserve">medium palatability for sheep and low to medium </w:t>
      </w:r>
      <w:r w:rsidR="0096727C">
        <w:t xml:space="preserve">palatability </w:t>
      </w:r>
      <w:r w:rsidR="008955A9">
        <w:t>for cattle and horses (Hermann 1966).</w:t>
      </w:r>
      <w:r w:rsidR="00FB62A5">
        <w:t xml:space="preserve"> However it is considered to have moderate levels of toxicity and may be harmful in sufficient quantities (USDA NRCS 2012).</w:t>
      </w:r>
    </w:p>
    <w:p w:rsidR="0096727C" w:rsidRDefault="0096727C" w:rsidP="007866F3">
      <w:pPr>
        <w:pStyle w:val="Heading3"/>
      </w:pPr>
    </w:p>
    <w:p w:rsidR="007866F3" w:rsidRDefault="00CD49CC" w:rsidP="007866F3">
      <w:pPr>
        <w:pStyle w:val="Heading3"/>
      </w:pPr>
      <w:r w:rsidRPr="00A90532">
        <w:lastRenderedPageBreak/>
        <w:t>Status</w:t>
      </w:r>
    </w:p>
    <w:p w:rsidR="00CD49CC" w:rsidRDefault="003F2C55" w:rsidP="009372DC">
      <w:pPr>
        <w:pStyle w:val="BodytextNRCS"/>
      </w:pPr>
      <w:r>
        <w:t xml:space="preserve">Wooly groundsel </w:t>
      </w:r>
      <w:r w:rsidR="006A05FF">
        <w:t xml:space="preserve">t is listed as an endangered species in Minnesota. Gravel mining and overgrazing in </w:t>
      </w:r>
      <w:r>
        <w:t xml:space="preserve">wooly groundsel </w:t>
      </w:r>
      <w:r w:rsidR="006A05FF">
        <w:t xml:space="preserve">t habitat are cited as major threats (Minnesota DNR 2012). </w:t>
      </w:r>
      <w:r w:rsidR="00CD49CC">
        <w:t>Please consult the PLANTS Web site and your State Department of Natural Resources for this plant’s current status (</w:t>
      </w:r>
      <w:r w:rsidR="00EE3490">
        <w:t>e.g.,</w:t>
      </w:r>
      <w:r w:rsidR="00CD49CC">
        <w:t xml:space="preserve"> threatened or endangered species, state noxious status, and wetland indicator values).</w:t>
      </w:r>
    </w:p>
    <w:bookmarkEnd w:id="0"/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DE7F41" w:rsidRPr="000968E2" w:rsidRDefault="002375B8" w:rsidP="00DE7F41">
      <w:pPr>
        <w:pStyle w:val="NRCSBodyText"/>
        <w:rPr>
          <w:i/>
        </w:rPr>
      </w:pPr>
      <w:r w:rsidRPr="002375B8">
        <w:rPr>
          <w:i/>
        </w:rPr>
        <w:t>General</w:t>
      </w:r>
      <w:r>
        <w:t>:</w:t>
      </w:r>
      <w:r w:rsidR="00721E96">
        <w:t xml:space="preserve">  </w:t>
      </w:r>
      <w:r w:rsidR="00810612">
        <w:t xml:space="preserve">Sunflower family (Asteraceae). </w:t>
      </w:r>
      <w:r w:rsidR="00E76608">
        <w:t>Wooly groundsel is a low growing perennial forb with short rhizomes. Mature plants reach 8 to 30 cm (</w:t>
      </w:r>
      <w:r w:rsidR="002078DC">
        <w:t xml:space="preserve">3 to 12 </w:t>
      </w:r>
      <w:r w:rsidR="00E76608">
        <w:t>in) in h</w:t>
      </w:r>
      <w:r w:rsidR="00A81B57">
        <w:t>eight. The stems and leaves are densely wooly giving it a grayish appearance. The basal leaves are lanceolate to oblanceolate, 1 to 5 cm (</w:t>
      </w:r>
      <w:r w:rsidR="002078DC">
        <w:t xml:space="preserve">0.4 to 2 </w:t>
      </w:r>
      <w:r w:rsidR="00A81B57">
        <w:t xml:space="preserve">in) long and 0.3 to 3 cm </w:t>
      </w:r>
      <w:r w:rsidR="002078DC">
        <w:t xml:space="preserve">(0.12 to 1.2 in) </w:t>
      </w:r>
      <w:r w:rsidR="00A81B57">
        <w:t xml:space="preserve">wide. The margins are entire to minutely </w:t>
      </w:r>
      <w:proofErr w:type="gramStart"/>
      <w:r w:rsidR="00A81B57">
        <w:t>toothed</w:t>
      </w:r>
      <w:proofErr w:type="gramEnd"/>
      <w:r w:rsidR="00A81B57">
        <w:t>. The stem leaves reduce in size going upward</w:t>
      </w:r>
      <w:r w:rsidR="003F2C55">
        <w:t xml:space="preserve"> along the stem</w:t>
      </w:r>
      <w:r w:rsidR="00A81B57">
        <w:t xml:space="preserve">. In late spring the plants bear 2 to 10 flower heads with orange disk flowers and 8 to 13 yellow ray flowers approximately 5 to 10 mm </w:t>
      </w:r>
      <w:r w:rsidR="002078DC">
        <w:t xml:space="preserve">(0.2 to 0.4 in) </w:t>
      </w:r>
      <w:r w:rsidR="00A81B57">
        <w:t>in length</w:t>
      </w:r>
      <w:r w:rsidR="00807A6F">
        <w:t xml:space="preserve"> </w:t>
      </w:r>
      <w:r w:rsidR="00D370F5">
        <w:t>(Welsh et al 2003).</w:t>
      </w:r>
      <w:r w:rsidR="00A81B57">
        <w:t xml:space="preserve"> The fruit is an achene with a pappus of capillary bristles. The seed is </w:t>
      </w:r>
      <w:r w:rsidR="00807A6F">
        <w:t>wind dispersed (Andersen 1993).</w:t>
      </w:r>
      <w:r w:rsidR="00E22F25">
        <w:t xml:space="preserve"> </w:t>
      </w:r>
      <w:r w:rsidR="00A81B57">
        <w:t xml:space="preserve">There are approximately </w:t>
      </w:r>
      <w:r w:rsidR="00E22F25">
        <w:t>600,000 seed</w:t>
      </w:r>
      <w:r w:rsidR="002078DC">
        <w:t>s per pound</w:t>
      </w:r>
      <w:r w:rsidR="00E22F25">
        <w:t xml:space="preserve"> (USDA NRCS 2012). </w:t>
      </w:r>
    </w:p>
    <w:p w:rsidR="002375B8" w:rsidRPr="00817F72" w:rsidRDefault="002375B8" w:rsidP="00817F72">
      <w:pPr>
        <w:pStyle w:val="NRCSBodyText"/>
        <w:spacing w:before="240"/>
        <w:rPr>
          <w:i/>
        </w:rPr>
      </w:pPr>
      <w:r w:rsidRPr="002375B8">
        <w:rPr>
          <w:i/>
        </w:rPr>
        <w:t>Distribution</w:t>
      </w:r>
      <w:r>
        <w:t>:</w:t>
      </w:r>
      <w:r w:rsidR="00B93BEF" w:rsidRPr="00964586">
        <w:t xml:space="preserve"> </w:t>
      </w:r>
      <w:r w:rsidR="00AD4AFA">
        <w:t xml:space="preserve"> </w:t>
      </w:r>
      <w:r w:rsidR="00A81B57">
        <w:t xml:space="preserve">Wooly groundsel is found from Kansas, </w:t>
      </w:r>
      <w:r w:rsidR="002078DC">
        <w:t>Minnesota and</w:t>
      </w:r>
      <w:r w:rsidR="00A81B57">
        <w:t xml:space="preserve"> Manitoba westward to the Pacific states and south to California, Nevada and Colorado. </w:t>
      </w:r>
      <w:r w:rsidRPr="00964586">
        <w:t>For current distribution, please consult the Plant Profile page for this species on the PLANTS Web site.</w:t>
      </w:r>
    </w:p>
    <w:p w:rsidR="00DE7F41" w:rsidRDefault="002375B8" w:rsidP="00DE7F41">
      <w:pPr>
        <w:pStyle w:val="NRCSBodyText"/>
        <w:spacing w:before="240"/>
        <w:rPr>
          <w:i/>
        </w:rPr>
      </w:pPr>
      <w:r w:rsidRPr="002375B8">
        <w:rPr>
          <w:i/>
        </w:rPr>
        <w:t>Habitat</w:t>
      </w:r>
      <w:r>
        <w:t>:</w:t>
      </w:r>
      <w:r w:rsidR="006B4B3E">
        <w:t xml:space="preserve"> </w:t>
      </w:r>
      <w:r w:rsidR="00721E96">
        <w:t xml:space="preserve"> </w:t>
      </w:r>
      <w:r w:rsidR="00A81B57">
        <w:t>Wooly groundsel occupies rocky sites in mountain shrub, pinyon-juniper, Douglas fir, spruce-fir and alpine tundra communities. It can often be found in talus slopes and high ridges.</w:t>
      </w:r>
    </w:p>
    <w:p w:rsidR="00CD49CC" w:rsidRPr="00DE7F41" w:rsidRDefault="00CD49CC" w:rsidP="00817F72">
      <w:pPr>
        <w:pStyle w:val="NRCSBodyText"/>
        <w:spacing w:before="240"/>
        <w:rPr>
          <w:b/>
        </w:rPr>
      </w:pPr>
      <w:r w:rsidRPr="00DE7F41">
        <w:rPr>
          <w:b/>
        </w:rPr>
        <w:t>Adaptation</w:t>
      </w:r>
    </w:p>
    <w:p w:rsidR="00DE7F41" w:rsidRPr="00F22C03" w:rsidRDefault="00A81B57" w:rsidP="00DE7F41">
      <w:pPr>
        <w:pStyle w:val="NRCSBodyText"/>
      </w:pPr>
      <w:r>
        <w:t xml:space="preserve">Wooly groundsel is adapted to a broad range of soils from </w:t>
      </w:r>
      <w:proofErr w:type="gramStart"/>
      <w:r>
        <w:t>coarse</w:t>
      </w:r>
      <w:proofErr w:type="gramEnd"/>
      <w:r>
        <w:t xml:space="preserve"> to fine, but is typically found in </w:t>
      </w:r>
      <w:r w:rsidR="006A05FF">
        <w:t xml:space="preserve">sandy to </w:t>
      </w:r>
      <w:r>
        <w:t xml:space="preserve">rocky areas with a soil </w:t>
      </w:r>
      <w:r w:rsidR="00E22F25">
        <w:t xml:space="preserve">pH </w:t>
      </w:r>
      <w:r w:rsidR="002078DC">
        <w:t>of 6.5 to 8.5.</w:t>
      </w:r>
      <w:r w:rsidR="00E22F25">
        <w:t xml:space="preserve"> </w:t>
      </w:r>
      <w:r w:rsidR="002078DC">
        <w:t>It can be found in areas receiving as little as 200 mm (</w:t>
      </w:r>
      <w:r w:rsidR="00E22F25">
        <w:t>8</w:t>
      </w:r>
      <w:r w:rsidR="002078DC">
        <w:t xml:space="preserve"> in) annual precipitation</w:t>
      </w:r>
      <w:r w:rsidR="00E22F25">
        <w:t xml:space="preserve"> (USDA NRCS 2012).</w:t>
      </w:r>
    </w:p>
    <w:p w:rsidR="00CD49CC" w:rsidRPr="00721B7E" w:rsidRDefault="00CD49CC" w:rsidP="00721B7E">
      <w:pPr>
        <w:pStyle w:val="Heading3"/>
      </w:pPr>
      <w:r w:rsidRPr="00721B7E">
        <w:t>Establishment</w:t>
      </w:r>
    </w:p>
    <w:p w:rsidR="00567397" w:rsidRPr="00A81B57" w:rsidRDefault="00A81B57" w:rsidP="00721B7E">
      <w:pPr>
        <w:pStyle w:val="Heading3"/>
        <w:rPr>
          <w:b w:val="0"/>
        </w:rPr>
      </w:pPr>
      <w:r w:rsidRPr="00A81B57">
        <w:rPr>
          <w:b w:val="0"/>
        </w:rPr>
        <w:t>No seed or plant establishment information could be located.</w:t>
      </w:r>
    </w:p>
    <w:p w:rsidR="00A81B57" w:rsidRDefault="00A81B57" w:rsidP="00721B7E">
      <w:pPr>
        <w:pStyle w:val="Heading3"/>
      </w:pPr>
    </w:p>
    <w:p w:rsidR="00721B7E" w:rsidRPr="00721B7E" w:rsidRDefault="00CD49CC" w:rsidP="00721B7E">
      <w:pPr>
        <w:pStyle w:val="Heading3"/>
      </w:pPr>
      <w:r w:rsidRPr="00721B7E">
        <w:t>Management</w:t>
      </w:r>
    </w:p>
    <w:p w:rsidR="00810612" w:rsidRPr="00283D06" w:rsidRDefault="00807A6F" w:rsidP="00810612">
      <w:pPr>
        <w:pStyle w:val="NRCSBodyText"/>
      </w:pPr>
      <w:r>
        <w:t>Wooly groundsel</w:t>
      </w:r>
      <w:r w:rsidR="00810612">
        <w:t xml:space="preserve"> </w:t>
      </w:r>
      <w:r>
        <w:t>can be</w:t>
      </w:r>
      <w:r w:rsidR="00810612">
        <w:t xml:space="preserve"> </w:t>
      </w:r>
      <w:r w:rsidR="00810612" w:rsidRPr="00283D06">
        <w:t xml:space="preserve">used as a minor component of seed mixtures. </w:t>
      </w:r>
      <w:r w:rsidR="00810612">
        <w:t xml:space="preserve"> </w:t>
      </w:r>
      <w:r w:rsidR="00810612" w:rsidRPr="00283D06">
        <w:t>Management strategies should be based on</w:t>
      </w:r>
      <w:r w:rsidR="00810612">
        <w:t xml:space="preserve"> the </w:t>
      </w:r>
      <w:r w:rsidR="00810612" w:rsidRPr="00283D06">
        <w:t xml:space="preserve">key species in the established plant community. </w:t>
      </w:r>
      <w:r w:rsidR="00810612">
        <w:t xml:space="preserve"> </w:t>
      </w:r>
      <w:r w:rsidR="00810612" w:rsidRPr="00283D06">
        <w:lastRenderedPageBreak/>
        <w:t>Grazing should be deferred on seeded lands for at least two growing seasons to allow for full stand establishment.</w:t>
      </w:r>
    </w:p>
    <w:p w:rsidR="00721B7E" w:rsidRDefault="00CD49CC" w:rsidP="00721B7E">
      <w:pPr>
        <w:pStyle w:val="Heading3"/>
      </w:pPr>
      <w:r w:rsidRPr="00A90532">
        <w:t>Pests and Potential Problems</w:t>
      </w:r>
    </w:p>
    <w:p w:rsidR="00567397" w:rsidRPr="002C4DE7" w:rsidRDefault="002C4DE7" w:rsidP="00DE7F41">
      <w:pPr>
        <w:pStyle w:val="NRCSBodyText"/>
      </w:pPr>
      <w:r w:rsidRPr="002C4DE7">
        <w:t xml:space="preserve">Many members of the genus </w:t>
      </w:r>
      <w:proofErr w:type="spellStart"/>
      <w:r w:rsidR="00B973CE" w:rsidRPr="00B973CE">
        <w:rPr>
          <w:i/>
        </w:rPr>
        <w:t>Packera</w:t>
      </w:r>
      <w:proofErr w:type="spellEnd"/>
      <w:r w:rsidR="003F2C55">
        <w:t xml:space="preserve"> and </w:t>
      </w:r>
      <w:proofErr w:type="spellStart"/>
      <w:r w:rsidRPr="005D317F">
        <w:rPr>
          <w:i/>
        </w:rPr>
        <w:t>Senecio</w:t>
      </w:r>
      <w:proofErr w:type="spellEnd"/>
      <w:r w:rsidRPr="002C4DE7">
        <w:t xml:space="preserve"> are known to contain toxic alkaloids</w:t>
      </w:r>
      <w:r w:rsidR="005D317F">
        <w:t xml:space="preserve"> which can cause liver disease</w:t>
      </w:r>
      <w:r w:rsidR="003F2C55">
        <w:t xml:space="preserve"> i</w:t>
      </w:r>
      <w:r w:rsidR="005D317F">
        <w:t xml:space="preserve">n livestock and humans (Burrows and </w:t>
      </w:r>
      <w:proofErr w:type="spellStart"/>
      <w:r w:rsidR="005D317F">
        <w:t>Tyrl</w:t>
      </w:r>
      <w:proofErr w:type="spellEnd"/>
      <w:r w:rsidR="00D60235">
        <w:t xml:space="preserve"> </w:t>
      </w:r>
      <w:r w:rsidR="005D317F">
        <w:t xml:space="preserve">2001). </w:t>
      </w:r>
      <w:r w:rsidR="00567397">
        <w:t xml:space="preserve">Wooly groundsel is a host plant for the aphid species </w:t>
      </w:r>
      <w:r w:rsidR="00567397" w:rsidRPr="00567397">
        <w:rPr>
          <w:i/>
        </w:rPr>
        <w:t xml:space="preserve">Aphis </w:t>
      </w:r>
      <w:proofErr w:type="spellStart"/>
      <w:r w:rsidR="00567397" w:rsidRPr="00567397">
        <w:rPr>
          <w:i/>
        </w:rPr>
        <w:t>senecionis</w:t>
      </w:r>
      <w:proofErr w:type="spellEnd"/>
      <w:r w:rsidR="00567397">
        <w:t xml:space="preserve"> (Williams 1891).</w:t>
      </w:r>
    </w:p>
    <w:p w:rsidR="00CD49CC" w:rsidRPr="00721B7E" w:rsidRDefault="00CD49CC" w:rsidP="00721B7E">
      <w:pPr>
        <w:pStyle w:val="Heading3"/>
      </w:pPr>
      <w:r w:rsidRPr="00721B7E">
        <w:t>Environmental Concerns</w:t>
      </w:r>
    </w:p>
    <w:p w:rsidR="00810612" w:rsidRDefault="00807A6F" w:rsidP="00810612">
      <w:pPr>
        <w:pStyle w:val="NRCSBodyText"/>
      </w:pPr>
      <w:r>
        <w:t>Wooly groundsel</w:t>
      </w:r>
      <w:r w:rsidR="00810612">
        <w:t xml:space="preserve"> </w:t>
      </w:r>
      <w:r w:rsidR="00810612" w:rsidRPr="00A1326D">
        <w:t xml:space="preserve">is native to </w:t>
      </w:r>
      <w:r w:rsidR="00810612">
        <w:t>western North America</w:t>
      </w:r>
      <w:r w:rsidR="00810612" w:rsidRPr="00A1326D">
        <w:t>. There are no known environmental concerns associated with this species</w:t>
      </w:r>
      <w:r w:rsidR="003F2C55">
        <w:t>.</w:t>
      </w:r>
      <w:r w:rsidR="00810612" w:rsidRPr="00A1326D">
        <w:t xml:space="preserve"> </w:t>
      </w:r>
      <w:r w:rsidR="00083445">
        <w:t xml:space="preserve">The toxic compounds found in these species pose a threat to grazing animals if consumed in sufficient quantities. </w:t>
      </w:r>
      <w:r w:rsidR="00083445" w:rsidRPr="00A1326D">
        <w:t xml:space="preserve"> </w:t>
      </w:r>
    </w:p>
    <w:p w:rsidR="00721B7E" w:rsidRDefault="002375B8" w:rsidP="00721B7E">
      <w:pPr>
        <w:pStyle w:val="Heading3"/>
      </w:pPr>
      <w:r w:rsidRPr="00A90532">
        <w:t>Seed and Plant Production</w:t>
      </w:r>
    </w:p>
    <w:p w:rsidR="00DE7F41" w:rsidRPr="00810612" w:rsidRDefault="00E22F25" w:rsidP="00DE7F41">
      <w:pPr>
        <w:pStyle w:val="NRCSBodyText"/>
      </w:pPr>
      <w:r>
        <w:t>No propagation or seed production information could be found for this species.</w:t>
      </w:r>
    </w:p>
    <w:p w:rsidR="00CD49CC" w:rsidRDefault="00CD49CC" w:rsidP="00721B7E">
      <w:pPr>
        <w:pStyle w:val="Heading3"/>
      </w:pPr>
      <w:r w:rsidRPr="00A90532">
        <w:t>Cultivars, Improved, and Selected Materials (and area of origin)</w:t>
      </w:r>
    </w:p>
    <w:p w:rsidR="00D370F5" w:rsidRDefault="00D370F5" w:rsidP="00D370F5">
      <w:pPr>
        <w:pStyle w:val="Heading3"/>
        <w:rPr>
          <w:b w:val="0"/>
        </w:rPr>
      </w:pPr>
      <w:r w:rsidRPr="00960AC5">
        <w:rPr>
          <w:b w:val="0"/>
        </w:rPr>
        <w:t xml:space="preserve">There are currently no commercial releases of </w:t>
      </w:r>
      <w:r w:rsidR="00807A6F">
        <w:rPr>
          <w:b w:val="0"/>
        </w:rPr>
        <w:t>wooly groundsel</w:t>
      </w:r>
      <w:r>
        <w:rPr>
          <w:b w:val="0"/>
        </w:rPr>
        <w:t xml:space="preserve">. Common seed </w:t>
      </w:r>
      <w:r w:rsidR="00FB62A5">
        <w:rPr>
          <w:b w:val="0"/>
        </w:rPr>
        <w:t>and greenhouse grown materials are</w:t>
      </w:r>
      <w:r>
        <w:rPr>
          <w:b w:val="0"/>
        </w:rPr>
        <w:t xml:space="preserve"> available on the commercial market.</w:t>
      </w:r>
    </w:p>
    <w:p w:rsidR="00D370F5" w:rsidRDefault="00D370F5" w:rsidP="00721B7E">
      <w:pPr>
        <w:pStyle w:val="Heading3"/>
      </w:pPr>
    </w:p>
    <w:p w:rsidR="00083445" w:rsidRPr="00083445" w:rsidRDefault="00083445" w:rsidP="00083445">
      <w:pPr>
        <w:jc w:val="left"/>
      </w:pPr>
      <w:r>
        <w:rPr>
          <w:sz w:val="20"/>
        </w:rPr>
        <w:t xml:space="preserve">The Aberdeen Plant Materials Center cooperated with the USDA-Agricultural Research Service, Poisonous Plants Laboratory to evaluate a number of </w:t>
      </w:r>
      <w:proofErr w:type="spellStart"/>
      <w:r w:rsidRPr="00860EA1">
        <w:rPr>
          <w:i/>
          <w:sz w:val="20"/>
        </w:rPr>
        <w:t>Senecio</w:t>
      </w:r>
      <w:proofErr w:type="spellEnd"/>
      <w:r>
        <w:rPr>
          <w:sz w:val="20"/>
        </w:rPr>
        <w:t xml:space="preserve"> and </w:t>
      </w:r>
      <w:proofErr w:type="spellStart"/>
      <w:r w:rsidRPr="002B79A7">
        <w:rPr>
          <w:i/>
          <w:sz w:val="20"/>
        </w:rPr>
        <w:t>Packera</w:t>
      </w:r>
      <w:proofErr w:type="spellEnd"/>
      <w:r>
        <w:rPr>
          <w:sz w:val="20"/>
        </w:rPr>
        <w:t xml:space="preserve"> species including wooly groundsel for toxic properties.  Based on the findings, the plant materials center discontinued further evaluation of </w:t>
      </w:r>
      <w:proofErr w:type="spellStart"/>
      <w:r w:rsidRPr="002B79A7">
        <w:rPr>
          <w:i/>
          <w:sz w:val="20"/>
        </w:rPr>
        <w:t>Senecio</w:t>
      </w:r>
      <w:proofErr w:type="spellEnd"/>
      <w:r>
        <w:rPr>
          <w:sz w:val="20"/>
        </w:rPr>
        <w:t xml:space="preserve"> </w:t>
      </w:r>
      <w:r w:rsidR="003F2C55">
        <w:rPr>
          <w:sz w:val="20"/>
        </w:rPr>
        <w:t xml:space="preserve">and </w:t>
      </w:r>
      <w:proofErr w:type="spellStart"/>
      <w:r w:rsidR="00B973CE" w:rsidRPr="00B973CE">
        <w:rPr>
          <w:i/>
          <w:sz w:val="20"/>
        </w:rPr>
        <w:t>Packer</w:t>
      </w:r>
      <w:r w:rsidR="00124302">
        <w:rPr>
          <w:i/>
          <w:sz w:val="20"/>
        </w:rPr>
        <w:t>a</w:t>
      </w:r>
      <w:proofErr w:type="spellEnd"/>
      <w:r w:rsidR="00124302">
        <w:rPr>
          <w:i/>
          <w:sz w:val="20"/>
        </w:rPr>
        <w:t xml:space="preserve"> </w:t>
      </w:r>
      <w:r>
        <w:rPr>
          <w:sz w:val="20"/>
        </w:rPr>
        <w:t>spp. for potential release (Tilley and St. John 2011).</w:t>
      </w:r>
    </w:p>
    <w:p w:rsidR="002375B8" w:rsidRPr="00A90532" w:rsidRDefault="002375B8" w:rsidP="00083445">
      <w:pPr>
        <w:pStyle w:val="Heading3"/>
        <w:rPr>
          <w:i/>
          <w:iCs/>
        </w:rPr>
      </w:pPr>
      <w:r w:rsidRPr="00A90532">
        <w:t>References</w:t>
      </w:r>
    </w:p>
    <w:p w:rsidR="00807A6F" w:rsidRDefault="00807A6F" w:rsidP="00817F72">
      <w:pPr>
        <w:pStyle w:val="NRCSBodyText"/>
        <w:ind w:left="360" w:hanging="360"/>
      </w:pPr>
      <w:r>
        <w:t xml:space="preserve">Andersen, M.C. 1993. </w:t>
      </w:r>
      <w:proofErr w:type="spellStart"/>
      <w:proofErr w:type="gramStart"/>
      <w:r>
        <w:t>Diaspore</w:t>
      </w:r>
      <w:proofErr w:type="spellEnd"/>
      <w:r>
        <w:t xml:space="preserve"> morphology and seed dispersal in several wind-dispersed </w:t>
      </w:r>
      <w:proofErr w:type="spellStart"/>
      <w:r>
        <w:t>asteraceae</w:t>
      </w:r>
      <w:proofErr w:type="spellEnd"/>
      <w:r>
        <w:t>.</w:t>
      </w:r>
      <w:proofErr w:type="gramEnd"/>
      <w:r>
        <w:t xml:space="preserve"> </w:t>
      </w:r>
      <w:proofErr w:type="gramStart"/>
      <w:r>
        <w:t>American Journal of Botany.</w:t>
      </w:r>
      <w:proofErr w:type="gramEnd"/>
      <w:r>
        <w:t xml:space="preserve"> 80(5): 487-492.</w:t>
      </w:r>
    </w:p>
    <w:p w:rsidR="00817F72" w:rsidRDefault="00305504" w:rsidP="00817F72">
      <w:pPr>
        <w:pStyle w:val="NRCSBodyText"/>
        <w:ind w:left="360" w:hanging="360"/>
      </w:pPr>
      <w:proofErr w:type="gramStart"/>
      <w:r>
        <w:t xml:space="preserve">Burrows, G.E. and R.J. </w:t>
      </w:r>
      <w:proofErr w:type="spellStart"/>
      <w:r>
        <w:t>Tyrl</w:t>
      </w:r>
      <w:proofErr w:type="spellEnd"/>
      <w:r>
        <w:t>.</w:t>
      </w:r>
      <w:proofErr w:type="gramEnd"/>
      <w:r>
        <w:t xml:space="preserve"> 2001.</w:t>
      </w:r>
      <w:r w:rsidR="00817F72">
        <w:t xml:space="preserve"> Toxic Plants of North America. </w:t>
      </w:r>
      <w:proofErr w:type="gramStart"/>
      <w:r w:rsidR="00817F72">
        <w:t>Iowa State University Press.</w:t>
      </w:r>
      <w:proofErr w:type="gramEnd"/>
      <w:r w:rsidR="007A4AAE">
        <w:t xml:space="preserve"> </w:t>
      </w:r>
      <w:r w:rsidR="00817F72">
        <w:t>Ames, Iowa. 1342p.</w:t>
      </w:r>
    </w:p>
    <w:p w:rsidR="008955A9" w:rsidRDefault="008955A9" w:rsidP="00817F72">
      <w:pPr>
        <w:pStyle w:val="NRCSBodyText"/>
        <w:ind w:left="360" w:hanging="360"/>
      </w:pPr>
      <w:proofErr w:type="spellStart"/>
      <w:proofErr w:type="gramStart"/>
      <w:r>
        <w:t>Ezzeddine</w:t>
      </w:r>
      <w:proofErr w:type="spellEnd"/>
      <w:r>
        <w:t>, M. and S.F. Matter.</w:t>
      </w:r>
      <w:proofErr w:type="gramEnd"/>
      <w:r>
        <w:t xml:space="preserve"> 2008. Nectar flower use and electivity by butterflies in sub-alpine meadows. </w:t>
      </w:r>
      <w:proofErr w:type="gramStart"/>
      <w:r>
        <w:t>Journal of the Lepidopterists’ Society.</w:t>
      </w:r>
      <w:proofErr w:type="gramEnd"/>
      <w:r>
        <w:t xml:space="preserve"> 62(3): 138-142.</w:t>
      </w:r>
    </w:p>
    <w:p w:rsidR="008955A9" w:rsidRDefault="008955A9" w:rsidP="00817F72">
      <w:pPr>
        <w:pStyle w:val="NRCSBodyText"/>
        <w:ind w:left="360" w:hanging="360"/>
      </w:pPr>
      <w:r>
        <w:t xml:space="preserve">Hermann, F.J. 1966. Notes on Western Range Forbs: </w:t>
      </w:r>
      <w:proofErr w:type="spellStart"/>
      <w:r>
        <w:t>Cruciferae</w:t>
      </w:r>
      <w:proofErr w:type="spellEnd"/>
      <w:r>
        <w:t xml:space="preserve"> through </w:t>
      </w:r>
      <w:proofErr w:type="spellStart"/>
      <w:r>
        <w:t>Compositae</w:t>
      </w:r>
      <w:proofErr w:type="spellEnd"/>
      <w:r>
        <w:t xml:space="preserve">. </w:t>
      </w:r>
      <w:proofErr w:type="gramStart"/>
      <w:r>
        <w:t>U.S.D.A. Forest Service.</w:t>
      </w:r>
      <w:proofErr w:type="gramEnd"/>
      <w:r>
        <w:t xml:space="preserve"> </w:t>
      </w:r>
      <w:proofErr w:type="gramStart"/>
      <w:r>
        <w:t>Agriculture Handbook No. 293.365p.</w:t>
      </w:r>
      <w:proofErr w:type="gramEnd"/>
    </w:p>
    <w:p w:rsidR="006A05FF" w:rsidRDefault="006A05FF" w:rsidP="00817F72">
      <w:pPr>
        <w:pStyle w:val="NRCSBodyText"/>
        <w:ind w:left="360" w:hanging="360"/>
      </w:pPr>
      <w:proofErr w:type="gramStart"/>
      <w:r>
        <w:lastRenderedPageBreak/>
        <w:t xml:space="preserve">Kessler, W.B., </w:t>
      </w:r>
      <w:proofErr w:type="spellStart"/>
      <w:r>
        <w:t>Kasworm</w:t>
      </w:r>
      <w:proofErr w:type="spellEnd"/>
      <w:r>
        <w:t xml:space="preserve">, W.F., and W.L. </w:t>
      </w:r>
      <w:proofErr w:type="spellStart"/>
      <w:r>
        <w:t>Bodie</w:t>
      </w:r>
      <w:proofErr w:type="spellEnd"/>
      <w:r>
        <w:t>.</w:t>
      </w:r>
      <w:proofErr w:type="gramEnd"/>
      <w:r>
        <w:t xml:space="preserve"> 1981. Three methods compared for analysis of pronghorn diets. </w:t>
      </w:r>
      <w:proofErr w:type="gramStart"/>
      <w:r>
        <w:t>Journal of Wildlife Management.</w:t>
      </w:r>
      <w:proofErr w:type="gramEnd"/>
      <w:r>
        <w:t xml:space="preserve"> 45(3): 612-619.</w:t>
      </w:r>
    </w:p>
    <w:p w:rsidR="006A05FF" w:rsidRDefault="006A05FF" w:rsidP="00817F72">
      <w:pPr>
        <w:pStyle w:val="NRCSBodyText"/>
        <w:ind w:left="360" w:hanging="360"/>
      </w:pPr>
      <w:proofErr w:type="gramStart"/>
      <w:r>
        <w:t>Minnesota Department of Natural Resources.</w:t>
      </w:r>
      <w:proofErr w:type="gramEnd"/>
      <w:r>
        <w:t xml:space="preserve"> 2012. Rare Species Guide [Online]. Available at </w:t>
      </w:r>
      <w:r w:rsidRPr="006A05FF">
        <w:t>http://www.dnr.state.mn.us/rsg/index.html</w:t>
      </w:r>
      <w:r>
        <w:t xml:space="preserve"> (accessed 6 June 2012). </w:t>
      </w:r>
    </w:p>
    <w:p w:rsidR="00083445" w:rsidRDefault="00083445" w:rsidP="00083445">
      <w:pPr>
        <w:pStyle w:val="NRCSBodyText"/>
        <w:ind w:left="360" w:hanging="360"/>
      </w:pPr>
      <w:r w:rsidRPr="00A1326D">
        <w:t>Tilley D,</w:t>
      </w:r>
      <w:r w:rsidR="003F2C55">
        <w:t xml:space="preserve"> and </w:t>
      </w:r>
      <w:r w:rsidRPr="00A1326D">
        <w:t xml:space="preserve"> St. John L. 2011. </w:t>
      </w:r>
      <w:proofErr w:type="gramStart"/>
      <w:r w:rsidRPr="00A1326D">
        <w:t>Initial toxicity screening of groundsel (</w:t>
      </w:r>
      <w:proofErr w:type="spellStart"/>
      <w:r w:rsidRPr="00A1326D">
        <w:rPr>
          <w:i/>
        </w:rPr>
        <w:t>Senecio</w:t>
      </w:r>
      <w:proofErr w:type="spellEnd"/>
      <w:r w:rsidRPr="00A1326D">
        <w:t xml:space="preserve"> spp.); 2011 Progress Report.</w:t>
      </w:r>
      <w:proofErr w:type="gramEnd"/>
      <w:r w:rsidRPr="00A1326D">
        <w:t xml:space="preserve"> Aberdeen (ID): USDA Natural Resources Conservation Service, Aberdeen Plant Materials Center. 3p.</w:t>
      </w:r>
    </w:p>
    <w:p w:rsidR="00D370F5" w:rsidRDefault="00D370F5" w:rsidP="00817F72">
      <w:pPr>
        <w:pStyle w:val="NRCSBodyText"/>
        <w:ind w:left="360" w:hanging="360"/>
      </w:pPr>
      <w:proofErr w:type="gramStart"/>
      <w:r w:rsidRPr="009314B7">
        <w:t>Welsh, S.L., N.D. Atwood, S. Goodrich, and L.C. Higgins.</w:t>
      </w:r>
      <w:proofErr w:type="gramEnd"/>
      <w:r w:rsidRPr="009314B7">
        <w:t xml:space="preserve"> 2003. A </w:t>
      </w:r>
      <w:smartTag w:uri="urn:schemas-microsoft-com:office:smarttags" w:element="State">
        <w:smartTag w:uri="urn:schemas-microsoft-com:office:smarttags" w:element="place">
          <w:r w:rsidRPr="009314B7">
            <w:t>Utah</w:t>
          </w:r>
        </w:smartTag>
      </w:smartTag>
      <w:r w:rsidRPr="009314B7">
        <w:t xml:space="preserve"> Flora. Third Edition, revised. </w:t>
      </w:r>
      <w:proofErr w:type="gramStart"/>
      <w:r w:rsidRPr="009314B7">
        <w:t>Brigham Young University, Provo, UT.</w:t>
      </w:r>
      <w:proofErr w:type="gramEnd"/>
    </w:p>
    <w:p w:rsidR="00E22F25" w:rsidRDefault="00E22F25" w:rsidP="00E22F25">
      <w:pPr>
        <w:pStyle w:val="NRCSBodyText"/>
        <w:ind w:left="360" w:hanging="360"/>
      </w:pPr>
      <w:proofErr w:type="gramStart"/>
      <w:r>
        <w:t>USDA-NRCS.</w:t>
      </w:r>
      <w:proofErr w:type="gramEnd"/>
      <w:r>
        <w:t xml:space="preserve"> 2012</w:t>
      </w:r>
      <w:r w:rsidRPr="00A1326D">
        <w:t xml:space="preserve">. The PLANTS Database [Online]. Available at http://plants.usda.gov (accessed </w:t>
      </w:r>
      <w:r>
        <w:t>5</w:t>
      </w:r>
      <w:r w:rsidRPr="00A1326D">
        <w:t xml:space="preserve"> </w:t>
      </w:r>
      <w:r>
        <w:t>June 2012</w:t>
      </w:r>
      <w:r w:rsidRPr="009314B7">
        <w:t xml:space="preserve">). </w:t>
      </w:r>
      <w:proofErr w:type="gramStart"/>
      <w:r w:rsidRPr="009314B7">
        <w:t>USDA-NPDC, Baton Rouge, LA.</w:t>
      </w:r>
      <w:proofErr w:type="gramEnd"/>
    </w:p>
    <w:p w:rsidR="00567397" w:rsidRPr="00305504" w:rsidRDefault="00567397" w:rsidP="00817F72">
      <w:pPr>
        <w:pStyle w:val="NRCSBodyText"/>
        <w:ind w:left="360" w:hanging="360"/>
      </w:pPr>
      <w:r>
        <w:t xml:space="preserve">Williams, T.A. 1891. Host-plant List of North American </w:t>
      </w:r>
      <w:proofErr w:type="spellStart"/>
      <w:r>
        <w:t>Aphidae</w:t>
      </w:r>
      <w:proofErr w:type="spellEnd"/>
      <w:r>
        <w:t xml:space="preserve">. </w:t>
      </w:r>
      <w:proofErr w:type="gramStart"/>
      <w:r>
        <w:t>The Hunter Printing House.</w:t>
      </w:r>
      <w:proofErr w:type="gramEnd"/>
      <w:r>
        <w:t xml:space="preserve"> Lincoln. </w:t>
      </w:r>
      <w:proofErr w:type="gramStart"/>
      <w:r>
        <w:t>NE. 27p.</w:t>
      </w:r>
      <w:proofErr w:type="gramEnd"/>
    </w:p>
    <w:p w:rsidR="002C4DE7" w:rsidRPr="00305504" w:rsidRDefault="002C4DE7" w:rsidP="00DE7F41">
      <w:pPr>
        <w:pStyle w:val="NRCSBodyText"/>
      </w:pPr>
    </w:p>
    <w:p w:rsidR="002C4DE7" w:rsidRDefault="00DD41E3" w:rsidP="002C4DE7">
      <w:pPr>
        <w:pStyle w:val="NRCSBodyText"/>
      </w:pPr>
      <w:r w:rsidRPr="00A90532">
        <w:rPr>
          <w:b/>
        </w:rPr>
        <w:t>Prepared By</w:t>
      </w:r>
      <w:r w:rsidR="00721E96">
        <w:t xml:space="preserve">:  </w:t>
      </w:r>
    </w:p>
    <w:p w:rsidR="002C4DE7" w:rsidRDefault="002C4DE7" w:rsidP="002C4DE7">
      <w:pPr>
        <w:pStyle w:val="NRCSBodyText"/>
      </w:pPr>
      <w:r>
        <w:t>Derek Tilley, USDA NRCS Plant Materials Center, Aberdeen, ID</w:t>
      </w:r>
    </w:p>
    <w:p w:rsidR="00DE7F41" w:rsidRDefault="00DE7F41" w:rsidP="00DE7F41">
      <w:pPr>
        <w:pStyle w:val="NRCSBodyText"/>
        <w:rPr>
          <w:i/>
        </w:rPr>
      </w:pPr>
    </w:p>
    <w:p w:rsidR="002C4DE7" w:rsidRDefault="002C4DE7" w:rsidP="002C4DE7">
      <w:pPr>
        <w:pStyle w:val="NRCSBodyText"/>
      </w:pPr>
      <w:r>
        <w:t>Loren St. John, USDA NRCS Plant Materials Center, Aberdeen, ID</w:t>
      </w:r>
    </w:p>
    <w:p w:rsidR="00F26813" w:rsidRPr="00A90532" w:rsidRDefault="00F26813" w:rsidP="00721B7E">
      <w:pPr>
        <w:pStyle w:val="Heading3"/>
        <w:rPr>
          <w:i/>
          <w:iCs/>
        </w:rPr>
      </w:pPr>
      <w:r w:rsidRPr="00A90532">
        <w:t>Citation</w:t>
      </w:r>
    </w:p>
    <w:p w:rsidR="002C4DE7" w:rsidRDefault="002C4DE7" w:rsidP="002C4DE7">
      <w:pPr>
        <w:pStyle w:val="BodytextNRCS"/>
      </w:pPr>
      <w:bookmarkStart w:id="1" w:name="OLE_LINK3"/>
      <w:bookmarkStart w:id="2" w:name="OLE_LINK4"/>
      <w:r>
        <w:t xml:space="preserve">Tilley, </w:t>
      </w:r>
      <w:proofErr w:type="spellStart"/>
      <w:r>
        <w:t>D.</w:t>
      </w:r>
      <w:proofErr w:type="gramStart"/>
      <w:r>
        <w:t>,</w:t>
      </w:r>
      <w:r w:rsidR="00DF4153">
        <w:t>and</w:t>
      </w:r>
      <w:proofErr w:type="spellEnd"/>
      <w:proofErr w:type="gramEnd"/>
      <w:r w:rsidR="00DF4153">
        <w:t xml:space="preserve"> L.</w:t>
      </w:r>
      <w:r>
        <w:t xml:space="preserve"> St. John</w:t>
      </w:r>
      <w:r w:rsidR="007A4AAE">
        <w:t xml:space="preserve">. </w:t>
      </w:r>
      <w:r w:rsidRPr="003925A1">
        <w:t>2012</w:t>
      </w:r>
      <w:r>
        <w:t xml:space="preserve">. </w:t>
      </w:r>
      <w:r w:rsidRPr="00514BD8">
        <w:t xml:space="preserve">Plant </w:t>
      </w:r>
      <w:r>
        <w:t>G</w:t>
      </w:r>
      <w:r w:rsidRPr="00514BD8">
        <w:t xml:space="preserve">uide for </w:t>
      </w:r>
      <w:r w:rsidR="008955A9">
        <w:t>wooly groundsel</w:t>
      </w:r>
      <w:r>
        <w:t xml:space="preserve"> (</w:t>
      </w:r>
      <w:proofErr w:type="spellStart"/>
      <w:r w:rsidR="008955A9">
        <w:rPr>
          <w:i/>
        </w:rPr>
        <w:t>Packera</w:t>
      </w:r>
      <w:proofErr w:type="spellEnd"/>
      <w:r w:rsidR="008955A9">
        <w:rPr>
          <w:i/>
        </w:rPr>
        <w:t xml:space="preserve"> </w:t>
      </w:r>
      <w:proofErr w:type="spellStart"/>
      <w:proofErr w:type="gramStart"/>
      <w:r w:rsidR="008955A9">
        <w:rPr>
          <w:i/>
        </w:rPr>
        <w:t>cana</w:t>
      </w:r>
      <w:proofErr w:type="spellEnd"/>
      <w:proofErr w:type="gramEnd"/>
      <w:r>
        <w:t xml:space="preserve">). </w:t>
      </w:r>
      <w:proofErr w:type="gramStart"/>
      <w:r>
        <w:t>USDA-Natural Resources Conservation Service, Aberdeen Plant Materials Center.</w:t>
      </w:r>
      <w:proofErr w:type="gramEnd"/>
      <w:r>
        <w:t xml:space="preserve"> Aberdeen, Idaho 83210.</w:t>
      </w:r>
    </w:p>
    <w:bookmarkEnd w:id="1"/>
    <w:bookmarkEnd w:id="2"/>
    <w:p w:rsidR="000E3166" w:rsidRPr="00705B62" w:rsidRDefault="000E3166" w:rsidP="000E3166">
      <w:pPr>
        <w:pStyle w:val="NRCSBodyText"/>
        <w:spacing w:before="240"/>
        <w:rPr>
          <w:i/>
        </w:rPr>
      </w:pPr>
      <w:r w:rsidRPr="000E3166">
        <w:t xml:space="preserve">Published </w:t>
      </w:r>
      <w:r w:rsidR="006A05FF">
        <w:t>June 2012</w:t>
      </w:r>
    </w:p>
    <w:p w:rsidR="00CD49CC" w:rsidRPr="000E3166" w:rsidRDefault="002375B8" w:rsidP="00DE7F41">
      <w:pPr>
        <w:pStyle w:val="BodytextNRCS"/>
        <w:spacing w:before="120"/>
      </w:pPr>
      <w:r w:rsidRPr="000E3166">
        <w:t xml:space="preserve">Edited: </w:t>
      </w:r>
      <w:r w:rsidR="00232BC7">
        <w:rPr>
          <w:sz w:val="16"/>
          <w:szCs w:val="16"/>
        </w:rPr>
        <w:t>5June</w:t>
      </w:r>
      <w:r w:rsidR="007A4AAE" w:rsidRPr="007A4AAE">
        <w:rPr>
          <w:sz w:val="16"/>
          <w:szCs w:val="16"/>
        </w:rPr>
        <w:t>2012djt</w:t>
      </w:r>
      <w:r w:rsidR="003F2C55">
        <w:rPr>
          <w:sz w:val="16"/>
          <w:szCs w:val="16"/>
        </w:rPr>
        <w:t>; 6June2012ls</w:t>
      </w:r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hyperlink r:id="rId11" w:tgtFrame="_blank" w:tooltip="USDA NRCS Web site" w:history="1">
        <w:r w:rsidR="00E87D06" w:rsidRPr="00BC6320">
          <w:rPr>
            <w:rStyle w:val="Hyperlink"/>
          </w:rPr>
          <w:t>http://www.nrcs.usda.gov/</w:t>
        </w:r>
      </w:hyperlink>
      <w:r w:rsidR="00E87D06" w:rsidRPr="00E87D06">
        <w:t xml:space="preserve"> and visit the PLANTS Web site at </w:t>
      </w:r>
      <w:hyperlink r:id="rId12" w:tgtFrame="_blank" w:tooltip="PLANTS Web site" w:history="1">
        <w:r w:rsidR="00E87D06" w:rsidRPr="00BC6320">
          <w:rPr>
            <w:rStyle w:val="Hyperlink"/>
          </w:rPr>
          <w:t>http://plants.usda.gov/</w:t>
        </w:r>
      </w:hyperlink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hyperlink r:id="rId13" w:tgtFrame="_blank" w:tooltip="Plant Materials Program Web site" w:history="1">
        <w:r w:rsidR="00721E96" w:rsidRPr="00BC6320">
          <w:rPr>
            <w:rStyle w:val="Hyperlink"/>
          </w:rPr>
          <w:t>http://plant-materials.nrcs.usda.gov</w:t>
        </w:r>
      </w:hyperlink>
      <w:r w:rsidR="00721E96" w:rsidRPr="00E87D06">
        <w:t>.</w:t>
      </w:r>
    </w:p>
    <w:p w:rsidR="00721E96" w:rsidRDefault="00721E96" w:rsidP="00DE7F41">
      <w:pPr>
        <w:pStyle w:val="BodytextNRCS"/>
        <w:spacing w:before="240"/>
      </w:pPr>
      <w:proofErr w:type="gramStart"/>
      <w:r>
        <w:t>PLANTS is</w:t>
      </w:r>
      <w:proofErr w:type="gramEnd"/>
      <w:r>
        <w:t xml:space="preserve"> not responsible for the content or availability of other Web sites.</w:t>
      </w:r>
    </w:p>
    <w:p w:rsidR="00D370F5" w:rsidRDefault="00D370F5" w:rsidP="0063641D">
      <w:pPr>
        <w:pStyle w:val="BodytextNRCS"/>
        <w:spacing w:before="240"/>
        <w:rPr>
          <w:b/>
          <w:color w:val="00A886"/>
        </w:rPr>
        <w:sectPr w:rsidR="00D370F5" w:rsidSect="002F4DFE">
          <w:headerReference w:type="default" r:id="rId14"/>
          <w:footerReference w:type="default" r:id="rId15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  <w:sectPr w:rsidR="000C2C03" w:rsidSect="002F4DFE"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DF3" w:rsidRDefault="00172DF3">
      <w:r>
        <w:separator/>
      </w:r>
    </w:p>
  </w:endnote>
  <w:endnote w:type="continuationSeparator" w:id="0">
    <w:p w:rsidR="00172DF3" w:rsidRDefault="00172D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5FF" w:rsidRPr="001F7210" w:rsidRDefault="006A05FF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5FF" w:rsidRDefault="006A05FF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DF3" w:rsidRDefault="00172DF3">
      <w:r>
        <w:separator/>
      </w:r>
    </w:p>
  </w:footnote>
  <w:footnote w:type="continuationSeparator" w:id="0">
    <w:p w:rsidR="00172DF3" w:rsidRDefault="00172D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5FF" w:rsidRPr="003749B3" w:rsidRDefault="006A05FF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attachedTemplate r:id="rId1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81921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DE6664"/>
    <w:rsid w:val="00007042"/>
    <w:rsid w:val="00016323"/>
    <w:rsid w:val="000171EC"/>
    <w:rsid w:val="00024DE6"/>
    <w:rsid w:val="00034B57"/>
    <w:rsid w:val="00040DC4"/>
    <w:rsid w:val="00044CEF"/>
    <w:rsid w:val="000578C2"/>
    <w:rsid w:val="000607FF"/>
    <w:rsid w:val="00061FD0"/>
    <w:rsid w:val="00076424"/>
    <w:rsid w:val="00083445"/>
    <w:rsid w:val="000867C9"/>
    <w:rsid w:val="00095E67"/>
    <w:rsid w:val="000A1774"/>
    <w:rsid w:val="000A69A1"/>
    <w:rsid w:val="000C04E7"/>
    <w:rsid w:val="000C2C03"/>
    <w:rsid w:val="000D3A30"/>
    <w:rsid w:val="000E3166"/>
    <w:rsid w:val="000E35A0"/>
    <w:rsid w:val="000F019C"/>
    <w:rsid w:val="000F1970"/>
    <w:rsid w:val="000F4C63"/>
    <w:rsid w:val="00124302"/>
    <w:rsid w:val="00136DA6"/>
    <w:rsid w:val="00143135"/>
    <w:rsid w:val="001478F1"/>
    <w:rsid w:val="00161F74"/>
    <w:rsid w:val="00172DF3"/>
    <w:rsid w:val="00173092"/>
    <w:rsid w:val="00186361"/>
    <w:rsid w:val="001B0207"/>
    <w:rsid w:val="001B6C75"/>
    <w:rsid w:val="001C4209"/>
    <w:rsid w:val="001D074C"/>
    <w:rsid w:val="001D3988"/>
    <w:rsid w:val="001D6A53"/>
    <w:rsid w:val="001E5DEE"/>
    <w:rsid w:val="001F6B39"/>
    <w:rsid w:val="001F7210"/>
    <w:rsid w:val="002073CB"/>
    <w:rsid w:val="002078DC"/>
    <w:rsid w:val="002127B5"/>
    <w:rsid w:val="002148DF"/>
    <w:rsid w:val="00220094"/>
    <w:rsid w:val="00222F37"/>
    <w:rsid w:val="00226C58"/>
    <w:rsid w:val="00232453"/>
    <w:rsid w:val="00232BC7"/>
    <w:rsid w:val="0023556E"/>
    <w:rsid w:val="002375B8"/>
    <w:rsid w:val="00237B9D"/>
    <w:rsid w:val="0026727E"/>
    <w:rsid w:val="00272129"/>
    <w:rsid w:val="0027648E"/>
    <w:rsid w:val="00280D6D"/>
    <w:rsid w:val="00280F13"/>
    <w:rsid w:val="00293979"/>
    <w:rsid w:val="0029513D"/>
    <w:rsid w:val="0029707F"/>
    <w:rsid w:val="002A6B97"/>
    <w:rsid w:val="002B5C39"/>
    <w:rsid w:val="002C3B5E"/>
    <w:rsid w:val="002C45BA"/>
    <w:rsid w:val="002C4DE7"/>
    <w:rsid w:val="002E6B0C"/>
    <w:rsid w:val="002F4DFE"/>
    <w:rsid w:val="00302C9A"/>
    <w:rsid w:val="00305504"/>
    <w:rsid w:val="00307324"/>
    <w:rsid w:val="0031050C"/>
    <w:rsid w:val="00313599"/>
    <w:rsid w:val="0032662A"/>
    <w:rsid w:val="00331B1C"/>
    <w:rsid w:val="00341F59"/>
    <w:rsid w:val="00354A89"/>
    <w:rsid w:val="0036701D"/>
    <w:rsid w:val="00372431"/>
    <w:rsid w:val="003749B3"/>
    <w:rsid w:val="003759E1"/>
    <w:rsid w:val="00376137"/>
    <w:rsid w:val="00377934"/>
    <w:rsid w:val="00380D17"/>
    <w:rsid w:val="00381329"/>
    <w:rsid w:val="00391410"/>
    <w:rsid w:val="00395D33"/>
    <w:rsid w:val="003A5407"/>
    <w:rsid w:val="003C6BC8"/>
    <w:rsid w:val="003D0BA9"/>
    <w:rsid w:val="003D55DC"/>
    <w:rsid w:val="003E1E4D"/>
    <w:rsid w:val="003E66FA"/>
    <w:rsid w:val="003F2C55"/>
    <w:rsid w:val="004011BB"/>
    <w:rsid w:val="004016C9"/>
    <w:rsid w:val="004032F8"/>
    <w:rsid w:val="00403EF1"/>
    <w:rsid w:val="00404192"/>
    <w:rsid w:val="004052E3"/>
    <w:rsid w:val="00416D52"/>
    <w:rsid w:val="004340C9"/>
    <w:rsid w:val="004364E5"/>
    <w:rsid w:val="00437F11"/>
    <w:rsid w:val="00441EB6"/>
    <w:rsid w:val="0044320D"/>
    <w:rsid w:val="00445D91"/>
    <w:rsid w:val="0044715E"/>
    <w:rsid w:val="004500D1"/>
    <w:rsid w:val="0046432F"/>
    <w:rsid w:val="0048212B"/>
    <w:rsid w:val="00485D14"/>
    <w:rsid w:val="00486806"/>
    <w:rsid w:val="004A249A"/>
    <w:rsid w:val="004A3095"/>
    <w:rsid w:val="004A50AC"/>
    <w:rsid w:val="004E2BD6"/>
    <w:rsid w:val="004E4F33"/>
    <w:rsid w:val="004F2702"/>
    <w:rsid w:val="004F75FB"/>
    <w:rsid w:val="004F78CE"/>
    <w:rsid w:val="005124C2"/>
    <w:rsid w:val="00520FAC"/>
    <w:rsid w:val="00552FC3"/>
    <w:rsid w:val="00564F15"/>
    <w:rsid w:val="00567397"/>
    <w:rsid w:val="00592CFA"/>
    <w:rsid w:val="005950BD"/>
    <w:rsid w:val="005A2740"/>
    <w:rsid w:val="005D317F"/>
    <w:rsid w:val="005F57D8"/>
    <w:rsid w:val="005F6574"/>
    <w:rsid w:val="005F6BC2"/>
    <w:rsid w:val="00604076"/>
    <w:rsid w:val="00606B15"/>
    <w:rsid w:val="00614036"/>
    <w:rsid w:val="0061608E"/>
    <w:rsid w:val="006333FE"/>
    <w:rsid w:val="00634E80"/>
    <w:rsid w:val="0063641D"/>
    <w:rsid w:val="00666C7B"/>
    <w:rsid w:val="0068523F"/>
    <w:rsid w:val="006A05FF"/>
    <w:rsid w:val="006A29CA"/>
    <w:rsid w:val="006A6DB2"/>
    <w:rsid w:val="006B4B3E"/>
    <w:rsid w:val="006B716F"/>
    <w:rsid w:val="006C44A9"/>
    <w:rsid w:val="006D1492"/>
    <w:rsid w:val="006D7A42"/>
    <w:rsid w:val="006F7A43"/>
    <w:rsid w:val="00704BA1"/>
    <w:rsid w:val="00707E48"/>
    <w:rsid w:val="00712AC4"/>
    <w:rsid w:val="007210A5"/>
    <w:rsid w:val="00721B7E"/>
    <w:rsid w:val="00721E96"/>
    <w:rsid w:val="00722A00"/>
    <w:rsid w:val="007267E8"/>
    <w:rsid w:val="00732FEF"/>
    <w:rsid w:val="00740FE4"/>
    <w:rsid w:val="007478EA"/>
    <w:rsid w:val="00763908"/>
    <w:rsid w:val="007649A5"/>
    <w:rsid w:val="00777D4B"/>
    <w:rsid w:val="007866F3"/>
    <w:rsid w:val="00793969"/>
    <w:rsid w:val="00797B30"/>
    <w:rsid w:val="007A1E87"/>
    <w:rsid w:val="007A3680"/>
    <w:rsid w:val="007A4AAE"/>
    <w:rsid w:val="007B08BA"/>
    <w:rsid w:val="007B2E0B"/>
    <w:rsid w:val="007B51E8"/>
    <w:rsid w:val="007C2D43"/>
    <w:rsid w:val="007D357D"/>
    <w:rsid w:val="007F3743"/>
    <w:rsid w:val="007F62D1"/>
    <w:rsid w:val="00807A6F"/>
    <w:rsid w:val="00810612"/>
    <w:rsid w:val="0081582F"/>
    <w:rsid w:val="008175C8"/>
    <w:rsid w:val="00817F72"/>
    <w:rsid w:val="00830F95"/>
    <w:rsid w:val="008517EF"/>
    <w:rsid w:val="00877873"/>
    <w:rsid w:val="0089154B"/>
    <w:rsid w:val="008955A9"/>
    <w:rsid w:val="008A4BFE"/>
    <w:rsid w:val="008A72B4"/>
    <w:rsid w:val="008B3C33"/>
    <w:rsid w:val="008D400F"/>
    <w:rsid w:val="008E6018"/>
    <w:rsid w:val="008F3D5A"/>
    <w:rsid w:val="009027B9"/>
    <w:rsid w:val="0090772D"/>
    <w:rsid w:val="00916BBA"/>
    <w:rsid w:val="009322AB"/>
    <w:rsid w:val="009372DC"/>
    <w:rsid w:val="009467F1"/>
    <w:rsid w:val="00964586"/>
    <w:rsid w:val="0096727C"/>
    <w:rsid w:val="00982214"/>
    <w:rsid w:val="009F7427"/>
    <w:rsid w:val="00A0283E"/>
    <w:rsid w:val="00A06FE6"/>
    <w:rsid w:val="00A11C8D"/>
    <w:rsid w:val="00A12175"/>
    <w:rsid w:val="00A168C8"/>
    <w:rsid w:val="00A27C54"/>
    <w:rsid w:val="00A339BF"/>
    <w:rsid w:val="00A34218"/>
    <w:rsid w:val="00A41356"/>
    <w:rsid w:val="00A57E30"/>
    <w:rsid w:val="00A66325"/>
    <w:rsid w:val="00A67DAC"/>
    <w:rsid w:val="00A7589A"/>
    <w:rsid w:val="00A81B57"/>
    <w:rsid w:val="00A81F4A"/>
    <w:rsid w:val="00A8423D"/>
    <w:rsid w:val="00A87BE1"/>
    <w:rsid w:val="00A90532"/>
    <w:rsid w:val="00AA459F"/>
    <w:rsid w:val="00AB23B1"/>
    <w:rsid w:val="00AB6588"/>
    <w:rsid w:val="00AC201A"/>
    <w:rsid w:val="00AC2D89"/>
    <w:rsid w:val="00AD30BE"/>
    <w:rsid w:val="00AD4843"/>
    <w:rsid w:val="00AD4AFA"/>
    <w:rsid w:val="00AE3276"/>
    <w:rsid w:val="00AE5B2D"/>
    <w:rsid w:val="00AE7297"/>
    <w:rsid w:val="00AF79E3"/>
    <w:rsid w:val="00B1076B"/>
    <w:rsid w:val="00B15B14"/>
    <w:rsid w:val="00B65C8B"/>
    <w:rsid w:val="00B67C76"/>
    <w:rsid w:val="00B755F2"/>
    <w:rsid w:val="00B83602"/>
    <w:rsid w:val="00B841F9"/>
    <w:rsid w:val="00B8425D"/>
    <w:rsid w:val="00B93BEF"/>
    <w:rsid w:val="00B973CE"/>
    <w:rsid w:val="00BC08A9"/>
    <w:rsid w:val="00BC6320"/>
    <w:rsid w:val="00BD616F"/>
    <w:rsid w:val="00BE198D"/>
    <w:rsid w:val="00BE43AE"/>
    <w:rsid w:val="00BE5356"/>
    <w:rsid w:val="00BE6387"/>
    <w:rsid w:val="00BF44A8"/>
    <w:rsid w:val="00BF6D7E"/>
    <w:rsid w:val="00C00A03"/>
    <w:rsid w:val="00C2542E"/>
    <w:rsid w:val="00C55C16"/>
    <w:rsid w:val="00C71B7B"/>
    <w:rsid w:val="00C81773"/>
    <w:rsid w:val="00C87798"/>
    <w:rsid w:val="00C934E0"/>
    <w:rsid w:val="00CA2A5E"/>
    <w:rsid w:val="00CA6B4F"/>
    <w:rsid w:val="00CC08D8"/>
    <w:rsid w:val="00CD49CC"/>
    <w:rsid w:val="00CE7C18"/>
    <w:rsid w:val="00CF06F8"/>
    <w:rsid w:val="00CF7EC1"/>
    <w:rsid w:val="00D07BA3"/>
    <w:rsid w:val="00D370F5"/>
    <w:rsid w:val="00D5761B"/>
    <w:rsid w:val="00D60235"/>
    <w:rsid w:val="00D62438"/>
    <w:rsid w:val="00D62818"/>
    <w:rsid w:val="00D7175D"/>
    <w:rsid w:val="00D90CA5"/>
    <w:rsid w:val="00D973B0"/>
    <w:rsid w:val="00DB2F48"/>
    <w:rsid w:val="00DC0138"/>
    <w:rsid w:val="00DC12E5"/>
    <w:rsid w:val="00DD200B"/>
    <w:rsid w:val="00DD41E3"/>
    <w:rsid w:val="00DD7772"/>
    <w:rsid w:val="00DE19AC"/>
    <w:rsid w:val="00DE6664"/>
    <w:rsid w:val="00DE677F"/>
    <w:rsid w:val="00DE7F41"/>
    <w:rsid w:val="00DF2459"/>
    <w:rsid w:val="00DF4153"/>
    <w:rsid w:val="00E16378"/>
    <w:rsid w:val="00E22F25"/>
    <w:rsid w:val="00E23C7F"/>
    <w:rsid w:val="00E2523E"/>
    <w:rsid w:val="00E62883"/>
    <w:rsid w:val="00E636E1"/>
    <w:rsid w:val="00E717F3"/>
    <w:rsid w:val="00E76608"/>
    <w:rsid w:val="00E84230"/>
    <w:rsid w:val="00E87D06"/>
    <w:rsid w:val="00E90A43"/>
    <w:rsid w:val="00E9203C"/>
    <w:rsid w:val="00E93233"/>
    <w:rsid w:val="00E96F43"/>
    <w:rsid w:val="00EA6457"/>
    <w:rsid w:val="00EB61BC"/>
    <w:rsid w:val="00ED012D"/>
    <w:rsid w:val="00ED1ACA"/>
    <w:rsid w:val="00ED3EA0"/>
    <w:rsid w:val="00EE3490"/>
    <w:rsid w:val="00EE4060"/>
    <w:rsid w:val="00F11469"/>
    <w:rsid w:val="00F1350F"/>
    <w:rsid w:val="00F206DA"/>
    <w:rsid w:val="00F22C03"/>
    <w:rsid w:val="00F26813"/>
    <w:rsid w:val="00F26F3E"/>
    <w:rsid w:val="00F43617"/>
    <w:rsid w:val="00F43778"/>
    <w:rsid w:val="00F47874"/>
    <w:rsid w:val="00F47C9B"/>
    <w:rsid w:val="00F52BD1"/>
    <w:rsid w:val="00F61F1B"/>
    <w:rsid w:val="00F725B1"/>
    <w:rsid w:val="00F72ADF"/>
    <w:rsid w:val="00F76655"/>
    <w:rsid w:val="00F802DB"/>
    <w:rsid w:val="00F80CAE"/>
    <w:rsid w:val="00F8418F"/>
    <w:rsid w:val="00F84C8F"/>
    <w:rsid w:val="00F9482A"/>
    <w:rsid w:val="00FA009D"/>
    <w:rsid w:val="00FB030E"/>
    <w:rsid w:val="00FB62A5"/>
    <w:rsid w:val="00FC6152"/>
    <w:rsid w:val="00FC6B62"/>
    <w:rsid w:val="00FD21C0"/>
    <w:rsid w:val="00FD2384"/>
    <w:rsid w:val="00FD5E60"/>
    <w:rsid w:val="00FE1F37"/>
    <w:rsid w:val="00FE4138"/>
    <w:rsid w:val="00FF0390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81921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character" w:customStyle="1" w:styleId="search1">
    <w:name w:val="search1"/>
    <w:basedOn w:val="DefaultParagraphFont"/>
    <w:rsid w:val="0029513D"/>
    <w:rPr>
      <w:color w:val="2286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lant-materials.nrcs.usda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lants.usda.go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rcs.usda.gov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rek.Tilley\Local%20Settings\Temporary%20Internet%20Files\Content.Outlook\EVNRXX8Z\pg_template_de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pg_template_dec_2011.dotx</Template>
  <TotalTime>6</TotalTime>
  <Pages>2</Pages>
  <Words>1002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Guide for wooly groundsel (Packera cana)</vt:lpstr>
    </vt:vector>
  </TitlesOfParts>
  <Company>USDA NRCS National Plant Materials Center</Company>
  <LinksUpToDate>false</LinksUpToDate>
  <CharactersWithSpaces>6898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Guide for wooly groundsel (Packera cana)</dc:title>
  <dc:subject/>
  <dc:creator>Idaho Plant Materials Program</dc:creator>
  <cp:keywords>forb, ragwort, groundsel, production, restoration</cp:keywords>
  <cp:lastModifiedBy>Derek.Tilley</cp:lastModifiedBy>
  <cp:revision>3</cp:revision>
  <cp:lastPrinted>2010-08-20T19:27:00Z</cp:lastPrinted>
  <dcterms:created xsi:type="dcterms:W3CDTF">2012-06-06T21:10:00Z</dcterms:created>
  <dcterms:modified xsi:type="dcterms:W3CDTF">2012-06-22T15:14:00Z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