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A27C54" w:rsidP="00FB030E">
      <w:pPr>
        <w:pStyle w:val="Title"/>
        <w:rPr>
          <w:sz w:val="24"/>
          <w:szCs w:val="24"/>
        </w:rPr>
      </w:pPr>
      <w:r>
        <w:rPr>
          <w:noProof/>
          <w:sz w:val="24"/>
          <w:szCs w:val="24"/>
        </w:rPr>
        <w:drawing>
          <wp:anchor distT="0" distB="0" distL="114300" distR="114300" simplePos="0" relativeHeight="251660288" behindDoc="1" locked="0" layoutInCell="1" allowOverlap="0">
            <wp:simplePos x="0" y="0"/>
            <wp:positionH relativeFrom="column">
              <wp:align>left</wp:align>
            </wp:positionH>
            <wp:positionV relativeFrom="paragraph">
              <wp:posOffset>0</wp:posOffset>
            </wp:positionV>
            <wp:extent cx="1527175" cy="577850"/>
            <wp:effectExtent l="19050" t="0" r="0" b="0"/>
            <wp:wrapNone/>
            <wp:docPr id="3" name="Picture 3" descr="United States Department of Agriculture, Natural Resources Conservation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ted States Department of Agriculture, Natural Resources Conservation Service"/>
                    <pic:cNvPicPr>
                      <a:picLocks noChangeAspect="1" noChangeArrowheads="1"/>
                    </pic:cNvPicPr>
                  </pic:nvPicPr>
                  <pic:blipFill>
                    <a:blip r:embed="rId8" cstate="print"/>
                    <a:srcRect/>
                    <a:stretch>
                      <a:fillRect/>
                    </a:stretch>
                  </pic:blipFill>
                  <pic:spPr bwMode="auto">
                    <a:xfrm>
                      <a:off x="0" y="0"/>
                      <a:ext cx="1527175" cy="577850"/>
                    </a:xfrm>
                    <a:prstGeom prst="rect">
                      <a:avLst/>
                    </a:prstGeom>
                    <a:noFill/>
                    <a:ln w="9525">
                      <a:noFill/>
                      <a:miter lim="800000"/>
                      <a:headEnd/>
                      <a:tailEnd/>
                    </a:ln>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D765FA" w:rsidRPr="00D765FA" w:rsidRDefault="00D765FA" w:rsidP="00E9203C">
      <w:pPr>
        <w:pStyle w:val="Heading1"/>
        <w:rPr>
          <w:sz w:val="20"/>
          <w:szCs w:val="20"/>
        </w:rPr>
      </w:pPr>
    </w:p>
    <w:p w:rsidR="00614036" w:rsidRPr="004F78CE" w:rsidRDefault="00497FCF" w:rsidP="00E9203C">
      <w:pPr>
        <w:pStyle w:val="Heading1"/>
      </w:pPr>
      <w:r>
        <w:t>whitebark pine</w:t>
      </w:r>
    </w:p>
    <w:p w:rsidR="00CE7C18" w:rsidRDefault="00497FCF" w:rsidP="00CE7C18">
      <w:pPr>
        <w:pStyle w:val="Heading2"/>
      </w:pPr>
      <w:r>
        <w:t>Pinus albicaulis</w:t>
      </w:r>
      <w:r w:rsidR="00614036" w:rsidRPr="00A90532">
        <w:t xml:space="preserve"> </w:t>
      </w:r>
      <w:r>
        <w:rPr>
          <w:i w:val="0"/>
        </w:rPr>
        <w:t>Engelm.</w:t>
      </w:r>
    </w:p>
    <w:p w:rsidR="00614036" w:rsidRPr="00A90532" w:rsidRDefault="00614036" w:rsidP="006A29CA">
      <w:pPr>
        <w:pStyle w:val="PlantSymbol"/>
      </w:pPr>
      <w:r w:rsidRPr="00A90532">
        <w:t xml:space="preserve">Plant Symbol = </w:t>
      </w:r>
      <w:r w:rsidR="00497FCF">
        <w:t>PIAL</w:t>
      </w:r>
    </w:p>
    <w:p w:rsidR="00EC6F51" w:rsidRDefault="00EC6F51" w:rsidP="00EC6F51">
      <w:pPr>
        <w:pStyle w:val="Heading4"/>
        <w:rPr>
          <w:i w:val="0"/>
        </w:rPr>
      </w:pPr>
      <w:r>
        <w:br/>
      </w:r>
      <w:r w:rsidRPr="00A90532">
        <w:t>Contributed by:</w:t>
      </w:r>
      <w:r>
        <w:t xml:space="preserve">  </w:t>
      </w:r>
      <w:r>
        <w:rPr>
          <w:i w:val="0"/>
        </w:rPr>
        <w:t>NRCS</w:t>
      </w:r>
      <w:r w:rsidRPr="004A4931">
        <w:rPr>
          <w:i w:val="0"/>
        </w:rPr>
        <w:t xml:space="preserve"> Plant Materials Center, </w:t>
      </w:r>
      <w:r w:rsidR="00E63F72">
        <w:rPr>
          <w:i w:val="0"/>
        </w:rPr>
        <w:t>Aberdeen</w:t>
      </w:r>
      <w:r w:rsidRPr="004A4931">
        <w:rPr>
          <w:i w:val="0"/>
        </w:rPr>
        <w:t xml:space="preserve">, </w:t>
      </w:r>
      <w:r w:rsidR="00E63F72">
        <w:rPr>
          <w:i w:val="0"/>
        </w:rPr>
        <w:t>ID</w:t>
      </w:r>
    </w:p>
    <w:p w:rsidR="00EC6F51" w:rsidRPr="002922BD" w:rsidRDefault="00497FCF" w:rsidP="00497FCF">
      <w:pPr>
        <w:pStyle w:val="classind3"/>
        <w:rPr>
          <w:rFonts w:ascii="Times New Roman" w:hAnsi="Times New Roman"/>
          <w:sz w:val="16"/>
          <w:szCs w:val="16"/>
        </w:rPr>
      </w:pPr>
      <w:r>
        <w:rPr>
          <w:noProof/>
        </w:rPr>
        <w:drawing>
          <wp:inline distT="0" distB="0" distL="0" distR="0">
            <wp:extent cx="2743200" cy="4114800"/>
            <wp:effectExtent l="19050" t="0" r="0" b="0"/>
            <wp:docPr id="2" name="Picture 1" descr="Large Photo of Pinus albicaul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rge Photo of Pinus albicaulis"/>
                    <pic:cNvPicPr>
                      <a:picLocks noChangeAspect="1" noChangeArrowheads="1"/>
                    </pic:cNvPicPr>
                  </pic:nvPicPr>
                  <pic:blipFill>
                    <a:blip r:embed="rId10" cstate="print"/>
                    <a:srcRect/>
                    <a:stretch>
                      <a:fillRect/>
                    </a:stretch>
                  </pic:blipFill>
                  <pic:spPr bwMode="auto">
                    <a:xfrm>
                      <a:off x="0" y="0"/>
                      <a:ext cx="2743200" cy="4114800"/>
                    </a:xfrm>
                    <a:prstGeom prst="rect">
                      <a:avLst/>
                    </a:prstGeom>
                    <a:noFill/>
                    <a:ln w="9525">
                      <a:noFill/>
                      <a:miter lim="800000"/>
                      <a:headEnd/>
                      <a:tailEnd/>
                    </a:ln>
                  </pic:spPr>
                </pic:pic>
              </a:graphicData>
            </a:graphic>
          </wp:inline>
        </w:drawing>
      </w:r>
      <w:r w:rsidRPr="002922BD">
        <w:rPr>
          <w:rFonts w:ascii="Times New Roman" w:hAnsi="Times New Roman"/>
          <w:b/>
          <w:color w:val="auto"/>
          <w:sz w:val="16"/>
          <w:szCs w:val="16"/>
        </w:rPr>
        <w:t>Whitebark pine</w:t>
      </w:r>
      <w:r w:rsidR="00E50621" w:rsidRPr="002922BD">
        <w:rPr>
          <w:rFonts w:ascii="Times New Roman" w:hAnsi="Times New Roman"/>
          <w:b/>
          <w:color w:val="auto"/>
          <w:sz w:val="16"/>
          <w:szCs w:val="16"/>
        </w:rPr>
        <w:t xml:space="preserve"> (left)</w:t>
      </w:r>
      <w:r w:rsidR="00522E94" w:rsidRPr="002922BD">
        <w:rPr>
          <w:rFonts w:ascii="Times New Roman" w:hAnsi="Times New Roman"/>
          <w:b/>
          <w:color w:val="auto"/>
          <w:sz w:val="16"/>
          <w:szCs w:val="16"/>
        </w:rPr>
        <w:t xml:space="preserve">. Photo by </w:t>
      </w:r>
      <w:r w:rsidRPr="002922BD">
        <w:rPr>
          <w:rFonts w:ascii="Times New Roman" w:hAnsi="Times New Roman"/>
          <w:b/>
          <w:sz w:val="16"/>
          <w:szCs w:val="16"/>
        </w:rPr>
        <w:t>Mark W. Skinner</w:t>
      </w:r>
      <w:r w:rsidR="00551A12" w:rsidRPr="002922BD">
        <w:rPr>
          <w:rFonts w:ascii="Times New Roman" w:hAnsi="Times New Roman"/>
          <w:b/>
          <w:sz w:val="16"/>
          <w:szCs w:val="16"/>
        </w:rPr>
        <w:t>,</w:t>
      </w:r>
      <w:r w:rsidRPr="002922BD">
        <w:rPr>
          <w:rFonts w:ascii="Times New Roman" w:hAnsi="Times New Roman"/>
          <w:b/>
          <w:sz w:val="16"/>
          <w:szCs w:val="16"/>
        </w:rPr>
        <w:t xml:space="preserve"> PLANTS Database</w:t>
      </w:r>
      <w:proofErr w:type="gramStart"/>
      <w:r w:rsidR="001636CB" w:rsidRPr="002922BD">
        <w:rPr>
          <w:rFonts w:ascii="Times New Roman" w:hAnsi="Times New Roman"/>
          <w:b/>
          <w:sz w:val="16"/>
          <w:szCs w:val="16"/>
        </w:rPr>
        <w:t xml:space="preserve">, </w:t>
      </w:r>
      <w:r w:rsidRPr="002922BD">
        <w:rPr>
          <w:rFonts w:ascii="Times New Roman" w:hAnsi="Times New Roman"/>
          <w:sz w:val="16"/>
          <w:szCs w:val="16"/>
        </w:rPr>
        <w:t xml:space="preserve"> </w:t>
      </w:r>
      <w:r w:rsidR="001636CB" w:rsidRPr="002922BD">
        <w:rPr>
          <w:rFonts w:ascii="Times New Roman" w:hAnsi="Times New Roman"/>
          <w:b/>
          <w:sz w:val="16"/>
          <w:szCs w:val="16"/>
        </w:rPr>
        <w:t>USDA</w:t>
      </w:r>
      <w:proofErr w:type="gramEnd"/>
      <w:r w:rsidR="001636CB" w:rsidRPr="002922BD">
        <w:rPr>
          <w:rFonts w:ascii="Times New Roman" w:hAnsi="Times New Roman"/>
          <w:b/>
          <w:sz w:val="16"/>
          <w:szCs w:val="16"/>
        </w:rPr>
        <w:t>-NRCS, 2011.</w:t>
      </w:r>
      <w:r w:rsidR="00EC6F51" w:rsidRPr="002922BD">
        <w:rPr>
          <w:rFonts w:ascii="Times New Roman" w:hAnsi="Times New Roman"/>
          <w:color w:val="auto"/>
          <w:sz w:val="16"/>
          <w:szCs w:val="16"/>
        </w:rPr>
        <w:t xml:space="preserve"> </w:t>
      </w:r>
    </w:p>
    <w:p w:rsidR="00712AC4" w:rsidRDefault="000F1970" w:rsidP="007866F3">
      <w:pPr>
        <w:pStyle w:val="Heading3"/>
      </w:pPr>
      <w:r w:rsidRPr="00A90532">
        <w:t>Alternate Names</w:t>
      </w:r>
    </w:p>
    <w:p w:rsidR="00EC6F51" w:rsidRPr="00631A1C" w:rsidRDefault="00497FCF" w:rsidP="007866F3">
      <w:pPr>
        <w:pStyle w:val="Heading3"/>
        <w:rPr>
          <w:b w:val="0"/>
          <w:i/>
        </w:rPr>
      </w:pPr>
      <w:r>
        <w:rPr>
          <w:b w:val="0"/>
        </w:rPr>
        <w:t>None</w:t>
      </w:r>
    </w:p>
    <w:p w:rsidR="00B15BEB" w:rsidRPr="00522E94" w:rsidRDefault="00EC6F51" w:rsidP="00B15BEB">
      <w:pPr>
        <w:pStyle w:val="Heading3"/>
      </w:pPr>
      <w:r>
        <w:br/>
      </w:r>
      <w:r w:rsidR="00B15BEB" w:rsidRPr="00522E94">
        <w:t>Status</w:t>
      </w:r>
    </w:p>
    <w:p w:rsidR="006040CB" w:rsidRDefault="00B15BEB" w:rsidP="00B15BEB">
      <w:pPr>
        <w:pStyle w:val="BodytextNRCS"/>
      </w:pPr>
      <w:r>
        <w:t>In 2011 the US</w:t>
      </w:r>
      <w:r w:rsidR="00B160D6">
        <w:t>DI</w:t>
      </w:r>
      <w:r>
        <w:t xml:space="preserve"> Fish and Wildlife Service announced that listing </w:t>
      </w:r>
      <w:r w:rsidR="006040CB">
        <w:t>whitebark</w:t>
      </w:r>
      <w:r>
        <w:t xml:space="preserve"> pine as threatened or endangered is warranted. However</w:t>
      </w:r>
      <w:r w:rsidR="00551A12">
        <w:t>,</w:t>
      </w:r>
      <w:r>
        <w:t xml:space="preserve"> </w:t>
      </w:r>
      <w:r w:rsidR="006040CB">
        <w:t xml:space="preserve">higher priority actions precluded immediate listing. Whitebark pine </w:t>
      </w:r>
      <w:r w:rsidR="00C70308">
        <w:t xml:space="preserve">has been </w:t>
      </w:r>
      <w:r w:rsidR="006040CB">
        <w:t>added to the candidate species list (USDI-FWS, 2011).</w:t>
      </w:r>
    </w:p>
    <w:p w:rsidR="00CC5E28" w:rsidRDefault="00CC5E28" w:rsidP="00B15BEB">
      <w:pPr>
        <w:pStyle w:val="BodytextNRCS"/>
      </w:pPr>
    </w:p>
    <w:p w:rsidR="00AB11F5" w:rsidRDefault="00AB11F5" w:rsidP="00AB11F5">
      <w:pPr>
        <w:pStyle w:val="BodytextNRCS"/>
        <w:spacing w:before="240"/>
      </w:pPr>
      <w:r>
        <w:lastRenderedPageBreak/>
        <w:t>Populations appear to be in decline throughout the species’ range of adaptation (Keane and others 2010). White pine blister rust</w:t>
      </w:r>
      <w:r w:rsidR="00E50621">
        <w:t xml:space="preserve"> (</w:t>
      </w:r>
      <w:proofErr w:type="spellStart"/>
      <w:r w:rsidR="00E50621">
        <w:rPr>
          <w:i/>
          <w:iCs/>
        </w:rPr>
        <w:t>Cronartium</w:t>
      </w:r>
      <w:proofErr w:type="spellEnd"/>
      <w:r w:rsidR="00E50621">
        <w:rPr>
          <w:i/>
          <w:iCs/>
        </w:rPr>
        <w:t xml:space="preserve"> </w:t>
      </w:r>
      <w:proofErr w:type="spellStart"/>
      <w:r w:rsidR="00E50621">
        <w:rPr>
          <w:i/>
          <w:iCs/>
        </w:rPr>
        <w:t>ribicola</w:t>
      </w:r>
      <w:proofErr w:type="spellEnd"/>
      <w:r w:rsidR="00E50621" w:rsidRPr="00E50621">
        <w:rPr>
          <w:iCs/>
        </w:rPr>
        <w:t>)</w:t>
      </w:r>
      <w:r w:rsidRPr="00E50621">
        <w:t xml:space="preserve">, </w:t>
      </w:r>
      <w:r>
        <w:t xml:space="preserve">an introduced fungal pathogen, and mountain pine beetle </w:t>
      </w:r>
      <w:r w:rsidR="00E50621">
        <w:t>(</w:t>
      </w:r>
      <w:proofErr w:type="spellStart"/>
      <w:r w:rsidR="00E50621">
        <w:rPr>
          <w:rStyle w:val="Emphasis"/>
        </w:rPr>
        <w:t>Dendroctonus</w:t>
      </w:r>
      <w:proofErr w:type="spellEnd"/>
      <w:r w:rsidR="00E50621">
        <w:rPr>
          <w:rStyle w:val="Emphasis"/>
        </w:rPr>
        <w:t xml:space="preserve"> </w:t>
      </w:r>
      <w:proofErr w:type="spellStart"/>
      <w:r w:rsidR="00E50621">
        <w:rPr>
          <w:rStyle w:val="Emphasis"/>
        </w:rPr>
        <w:t>ponderosae</w:t>
      </w:r>
      <w:proofErr w:type="spellEnd"/>
      <w:r w:rsidR="00E50621" w:rsidRPr="00E50621">
        <w:rPr>
          <w:rStyle w:val="Emphasis"/>
          <w:i w:val="0"/>
        </w:rPr>
        <w:t xml:space="preserve">) </w:t>
      </w:r>
      <w:r>
        <w:t>are the greatest threats to this species. Infections continue to kill trees and reduce seed sources for reproduction. Climate change is also considered a threat to whitebark pine. Species not normally adapted to alpine areas at or near timberline are likely to spread to higher elevations with increases in temperatures. In Canada, the species is predicted to decline by 57% by 2100 (COSEWIC, 2010).</w:t>
      </w:r>
    </w:p>
    <w:p w:rsidR="00AD58CB" w:rsidRDefault="00CC5E28" w:rsidP="00CC5E28">
      <w:pPr>
        <w:pStyle w:val="BodytextNRCS"/>
        <w:spacing w:before="240"/>
      </w:pPr>
      <w:r>
        <w:t>Fire suppression</w:t>
      </w:r>
      <w:r w:rsidR="004E5619">
        <w:t xml:space="preserve">, resulting in fuel buildup over many years </w:t>
      </w:r>
      <w:r>
        <w:t xml:space="preserve">followed by high intensity </w:t>
      </w:r>
      <w:r w:rsidR="00E74240">
        <w:t>wildfires is a</w:t>
      </w:r>
      <w:r>
        <w:t xml:space="preserve"> major cause of mortality (USD</w:t>
      </w:r>
      <w:r w:rsidR="00551A12">
        <w:t>I</w:t>
      </w:r>
      <w:r>
        <w:t xml:space="preserve">-FWS, 2011). Additionally, fire suppression has led to a shift in </w:t>
      </w:r>
      <w:r w:rsidR="00806C50">
        <w:t xml:space="preserve">plant communities and a reduction in open habitat for </w:t>
      </w:r>
      <w:r w:rsidR="0076395D">
        <w:t xml:space="preserve">whitebark pine </w:t>
      </w:r>
      <w:r w:rsidR="00806C50">
        <w:t xml:space="preserve">germination. Sites previously subject to </w:t>
      </w:r>
      <w:r w:rsidR="00551A12">
        <w:t xml:space="preserve">relatively </w:t>
      </w:r>
      <w:r w:rsidR="00806C50">
        <w:t xml:space="preserve">frequent fires have become dominated by shade tolerant species, excluding whitebark pine. </w:t>
      </w:r>
    </w:p>
    <w:p w:rsidR="00AB11F5" w:rsidRDefault="00AB11F5" w:rsidP="00B15BEB">
      <w:pPr>
        <w:pStyle w:val="BodytextNRCS"/>
      </w:pPr>
    </w:p>
    <w:p w:rsidR="00B15BEB" w:rsidRPr="00522E94" w:rsidRDefault="00B15BEB" w:rsidP="00B15BEB">
      <w:pPr>
        <w:pStyle w:val="BodytextNRCS"/>
      </w:pPr>
      <w:r w:rsidRPr="00522E94">
        <w:t>Consult the PLANTS Web site and your State Department of Natural Resources for this plant’s current status (e.g., threatened or endangered species, state noxious status, and wetland indicator values).</w:t>
      </w:r>
    </w:p>
    <w:p w:rsidR="00522E94" w:rsidRDefault="00CD49CC" w:rsidP="00522E94">
      <w:pPr>
        <w:pStyle w:val="Heading3"/>
      </w:pPr>
      <w:r w:rsidRPr="00A90532">
        <w:t>Uses</w:t>
      </w:r>
      <w:bookmarkStart w:id="0" w:name="OLE_LINK1"/>
    </w:p>
    <w:p w:rsidR="00F43BEB" w:rsidRDefault="003876A8" w:rsidP="00B15BEB">
      <w:pPr>
        <w:jc w:val="left"/>
        <w:rPr>
          <w:sz w:val="20"/>
        </w:rPr>
      </w:pPr>
      <w:r>
        <w:rPr>
          <w:sz w:val="20"/>
        </w:rPr>
        <w:t>Whitebark pine</w:t>
      </w:r>
      <w:r w:rsidR="006040CB">
        <w:rPr>
          <w:sz w:val="20"/>
        </w:rPr>
        <w:t xml:space="preserve"> i</w:t>
      </w:r>
      <w:r w:rsidR="00B15BEB">
        <w:rPr>
          <w:sz w:val="20"/>
        </w:rPr>
        <w:t>ncrea</w:t>
      </w:r>
      <w:r w:rsidR="006040CB">
        <w:rPr>
          <w:sz w:val="20"/>
        </w:rPr>
        <w:t xml:space="preserve">ses biodiversity </w:t>
      </w:r>
      <w:r w:rsidR="00E50621">
        <w:rPr>
          <w:sz w:val="20"/>
        </w:rPr>
        <w:t xml:space="preserve">in alpine communities by </w:t>
      </w:r>
      <w:r w:rsidR="006040CB">
        <w:rPr>
          <w:sz w:val="20"/>
        </w:rPr>
        <w:t>perform</w:t>
      </w:r>
      <w:r w:rsidR="00E50621">
        <w:rPr>
          <w:sz w:val="20"/>
        </w:rPr>
        <w:t>ing several</w:t>
      </w:r>
      <w:r w:rsidR="006040CB">
        <w:rPr>
          <w:sz w:val="20"/>
        </w:rPr>
        <w:t xml:space="preserve"> </w:t>
      </w:r>
      <w:r w:rsidR="00551A12">
        <w:rPr>
          <w:sz w:val="20"/>
        </w:rPr>
        <w:t>important</w:t>
      </w:r>
      <w:r w:rsidR="006040CB">
        <w:rPr>
          <w:sz w:val="20"/>
        </w:rPr>
        <w:t xml:space="preserve"> roles in </w:t>
      </w:r>
      <w:r w:rsidR="00AB11F5">
        <w:rPr>
          <w:sz w:val="20"/>
        </w:rPr>
        <w:t xml:space="preserve">the </w:t>
      </w:r>
      <w:r w:rsidR="006040CB">
        <w:rPr>
          <w:sz w:val="20"/>
        </w:rPr>
        <w:t>alpine ecosystems. As a pioneer species whitebark pines s</w:t>
      </w:r>
      <w:r w:rsidR="00B15BEB">
        <w:rPr>
          <w:sz w:val="20"/>
        </w:rPr>
        <w:t xml:space="preserve">tabilize </w:t>
      </w:r>
      <w:r w:rsidR="006040CB">
        <w:rPr>
          <w:sz w:val="20"/>
        </w:rPr>
        <w:t>loose soils after disturbance</w:t>
      </w:r>
      <w:r w:rsidR="00B15BEB">
        <w:rPr>
          <w:sz w:val="20"/>
        </w:rPr>
        <w:t xml:space="preserve">. </w:t>
      </w:r>
      <w:r w:rsidR="006040CB">
        <w:rPr>
          <w:sz w:val="20"/>
        </w:rPr>
        <w:t>The trees ca</w:t>
      </w:r>
      <w:r w:rsidR="00B15BEB">
        <w:rPr>
          <w:sz w:val="20"/>
        </w:rPr>
        <w:t xml:space="preserve">pture snow drifts </w:t>
      </w:r>
      <w:r w:rsidR="006040CB">
        <w:rPr>
          <w:sz w:val="20"/>
        </w:rPr>
        <w:t xml:space="preserve">and create shade which </w:t>
      </w:r>
      <w:r w:rsidR="00B15BEB">
        <w:rPr>
          <w:sz w:val="20"/>
        </w:rPr>
        <w:t>slows snowmelt.</w:t>
      </w:r>
      <w:r w:rsidR="00F43BEB">
        <w:rPr>
          <w:sz w:val="20"/>
        </w:rPr>
        <w:t xml:space="preserve"> </w:t>
      </w:r>
    </w:p>
    <w:p w:rsidR="00F43BEB" w:rsidRDefault="00F43BEB" w:rsidP="00B15BEB">
      <w:pPr>
        <w:jc w:val="left"/>
        <w:rPr>
          <w:sz w:val="20"/>
        </w:rPr>
      </w:pPr>
    </w:p>
    <w:p w:rsidR="00B15BEB" w:rsidRDefault="00F43BEB" w:rsidP="00B15BEB">
      <w:pPr>
        <w:jc w:val="left"/>
        <w:rPr>
          <w:sz w:val="20"/>
        </w:rPr>
      </w:pPr>
      <w:r>
        <w:rPr>
          <w:sz w:val="20"/>
        </w:rPr>
        <w:t xml:space="preserve">Numerous </w:t>
      </w:r>
      <w:r w:rsidR="00693623">
        <w:rPr>
          <w:sz w:val="20"/>
        </w:rPr>
        <w:t>Native</w:t>
      </w:r>
      <w:r>
        <w:rPr>
          <w:sz w:val="20"/>
        </w:rPr>
        <w:t xml:space="preserve"> American tribes used the seed as a food source (Moerman, 1998).</w:t>
      </w:r>
    </w:p>
    <w:p w:rsidR="006F2FA0" w:rsidRPr="006F2FA0" w:rsidRDefault="006F2FA0" w:rsidP="00B15BEB">
      <w:pPr>
        <w:jc w:val="left"/>
        <w:rPr>
          <w:sz w:val="20"/>
        </w:rPr>
      </w:pPr>
    </w:p>
    <w:p w:rsidR="00D765FA" w:rsidRDefault="003876A8" w:rsidP="00E50621">
      <w:pPr>
        <w:jc w:val="left"/>
      </w:pPr>
      <w:r>
        <w:rPr>
          <w:sz w:val="20"/>
        </w:rPr>
        <w:t xml:space="preserve">Whitebark pine seeds are eaten by Clark’s </w:t>
      </w:r>
      <w:r w:rsidRPr="00E50621">
        <w:rPr>
          <w:sz w:val="20"/>
        </w:rPr>
        <w:t xml:space="preserve">nutcrackers </w:t>
      </w:r>
      <w:r w:rsidR="00E50621" w:rsidRPr="00E50621">
        <w:rPr>
          <w:sz w:val="20"/>
        </w:rPr>
        <w:t>(</w:t>
      </w:r>
      <w:proofErr w:type="spellStart"/>
      <w:r w:rsidR="00E50621" w:rsidRPr="00E50621">
        <w:rPr>
          <w:rStyle w:val="st1"/>
          <w:i/>
          <w:color w:val="222222"/>
          <w:sz w:val="20"/>
        </w:rPr>
        <w:t>Nucifraga</w:t>
      </w:r>
      <w:proofErr w:type="spellEnd"/>
      <w:r w:rsidR="00E50621" w:rsidRPr="00E50621">
        <w:rPr>
          <w:rStyle w:val="st1"/>
          <w:i/>
          <w:color w:val="222222"/>
          <w:sz w:val="20"/>
        </w:rPr>
        <w:t xml:space="preserve"> </w:t>
      </w:r>
      <w:proofErr w:type="spellStart"/>
      <w:r w:rsidR="00E50621" w:rsidRPr="00E50621">
        <w:rPr>
          <w:rStyle w:val="st1"/>
          <w:i/>
          <w:color w:val="222222"/>
          <w:sz w:val="20"/>
        </w:rPr>
        <w:t>columbiana</w:t>
      </w:r>
      <w:proofErr w:type="spellEnd"/>
      <w:r w:rsidR="00E50621" w:rsidRPr="00E50621">
        <w:rPr>
          <w:rStyle w:val="st1"/>
          <w:color w:val="222222"/>
          <w:sz w:val="20"/>
        </w:rPr>
        <w:t>)</w:t>
      </w:r>
      <w:r w:rsidR="00E50621">
        <w:rPr>
          <w:rStyle w:val="st1"/>
          <w:rFonts w:ascii="Arial" w:hAnsi="Arial" w:cs="Arial"/>
          <w:color w:val="222222"/>
        </w:rPr>
        <w:t xml:space="preserve"> </w:t>
      </w:r>
      <w:r>
        <w:rPr>
          <w:sz w:val="20"/>
        </w:rPr>
        <w:t xml:space="preserve">and other birds and mammals. </w:t>
      </w:r>
      <w:r w:rsidR="006F2FA0">
        <w:rPr>
          <w:sz w:val="20"/>
        </w:rPr>
        <w:t>G</w:t>
      </w:r>
      <w:r w:rsidR="006F2FA0" w:rsidRPr="006F2FA0">
        <w:rPr>
          <w:sz w:val="20"/>
        </w:rPr>
        <w:t xml:space="preserve">rizzly </w:t>
      </w:r>
      <w:r w:rsidR="006F2FA0" w:rsidRPr="00E50621">
        <w:rPr>
          <w:sz w:val="20"/>
        </w:rPr>
        <w:t xml:space="preserve">bear </w:t>
      </w:r>
      <w:r w:rsidR="00E50621" w:rsidRPr="00E50621">
        <w:rPr>
          <w:sz w:val="20"/>
        </w:rPr>
        <w:t>(</w:t>
      </w:r>
      <w:proofErr w:type="spellStart"/>
      <w:r w:rsidR="00E50621" w:rsidRPr="00E50621">
        <w:rPr>
          <w:rStyle w:val="st1"/>
          <w:i/>
          <w:color w:val="222222"/>
          <w:sz w:val="20"/>
        </w:rPr>
        <w:t>Ursus</w:t>
      </w:r>
      <w:proofErr w:type="spellEnd"/>
      <w:r w:rsidR="00E50621" w:rsidRPr="00E50621">
        <w:rPr>
          <w:rStyle w:val="st1"/>
          <w:i/>
          <w:color w:val="222222"/>
          <w:sz w:val="20"/>
        </w:rPr>
        <w:t xml:space="preserve"> </w:t>
      </w:r>
      <w:proofErr w:type="spellStart"/>
      <w:r w:rsidR="00E50621" w:rsidRPr="00E50621">
        <w:rPr>
          <w:rStyle w:val="st1"/>
          <w:i/>
          <w:color w:val="222222"/>
          <w:sz w:val="20"/>
        </w:rPr>
        <w:t>arctos</w:t>
      </w:r>
      <w:proofErr w:type="spellEnd"/>
      <w:r w:rsidR="00E50621" w:rsidRPr="00E50621">
        <w:rPr>
          <w:rStyle w:val="st1"/>
          <w:i/>
          <w:color w:val="222222"/>
          <w:sz w:val="20"/>
        </w:rPr>
        <w:t xml:space="preserve"> </w:t>
      </w:r>
      <w:proofErr w:type="spellStart"/>
      <w:r w:rsidR="00E50621" w:rsidRPr="00E50621">
        <w:rPr>
          <w:rStyle w:val="st1"/>
          <w:i/>
          <w:color w:val="222222"/>
          <w:sz w:val="20"/>
        </w:rPr>
        <w:t>horribilis</w:t>
      </w:r>
      <w:proofErr w:type="spellEnd"/>
      <w:r w:rsidR="00E50621" w:rsidRPr="00E50621">
        <w:rPr>
          <w:rStyle w:val="st1"/>
          <w:color w:val="222222"/>
          <w:sz w:val="20"/>
        </w:rPr>
        <w:t xml:space="preserve">) </w:t>
      </w:r>
      <w:r w:rsidR="006F2FA0" w:rsidRPr="00E50621">
        <w:rPr>
          <w:sz w:val="20"/>
        </w:rPr>
        <w:t>females, in the</w:t>
      </w:r>
      <w:r w:rsidR="006F2FA0">
        <w:rPr>
          <w:sz w:val="20"/>
        </w:rPr>
        <w:t xml:space="preserve"> </w:t>
      </w:r>
      <w:r w:rsidR="006F2FA0" w:rsidRPr="006F2FA0">
        <w:rPr>
          <w:sz w:val="20"/>
        </w:rPr>
        <w:t xml:space="preserve">Yellowstone </w:t>
      </w:r>
      <w:r w:rsidR="006F2FA0">
        <w:rPr>
          <w:sz w:val="20"/>
        </w:rPr>
        <w:t xml:space="preserve">ecosystem </w:t>
      </w:r>
      <w:r w:rsidR="00E50621">
        <w:rPr>
          <w:sz w:val="20"/>
        </w:rPr>
        <w:t>utilize</w:t>
      </w:r>
      <w:r w:rsidR="006F2FA0" w:rsidRPr="006F2FA0">
        <w:rPr>
          <w:sz w:val="20"/>
        </w:rPr>
        <w:t xml:space="preserve"> the energy-rich seed of whitebark pine to increase their fat reserves </w:t>
      </w:r>
      <w:r w:rsidR="00551A12">
        <w:rPr>
          <w:sz w:val="20"/>
        </w:rPr>
        <w:t>prior to</w:t>
      </w:r>
      <w:r w:rsidR="006F2FA0" w:rsidRPr="006F2FA0">
        <w:rPr>
          <w:sz w:val="20"/>
        </w:rPr>
        <w:t xml:space="preserve"> hibernation. The seeds are comprised of 21% carbohydrates, 21% protein, and 52% fat, which is significantly more fat than most other bear food</w:t>
      </w:r>
      <w:r w:rsidR="00551A12">
        <w:rPr>
          <w:sz w:val="20"/>
        </w:rPr>
        <w:t xml:space="preserve"> sources</w:t>
      </w:r>
      <w:r w:rsidR="006F2FA0" w:rsidRPr="006F2FA0">
        <w:rPr>
          <w:sz w:val="20"/>
        </w:rPr>
        <w:t xml:space="preserve">. Female bears </w:t>
      </w:r>
      <w:r>
        <w:rPr>
          <w:sz w:val="20"/>
        </w:rPr>
        <w:t>consume</w:t>
      </w:r>
      <w:r w:rsidR="006F2FA0" w:rsidRPr="006F2FA0">
        <w:rPr>
          <w:sz w:val="20"/>
        </w:rPr>
        <w:t xml:space="preserve"> more </w:t>
      </w:r>
      <w:r w:rsidR="00551A12">
        <w:rPr>
          <w:sz w:val="20"/>
        </w:rPr>
        <w:t xml:space="preserve">whitebark </w:t>
      </w:r>
      <w:r w:rsidR="006F2FA0" w:rsidRPr="006F2FA0">
        <w:rPr>
          <w:sz w:val="20"/>
        </w:rPr>
        <w:t>pine seeds than male</w:t>
      </w:r>
      <w:r w:rsidR="006F2FA0">
        <w:rPr>
          <w:sz w:val="20"/>
        </w:rPr>
        <w:t>s</w:t>
      </w:r>
      <w:r w:rsidR="0076395D">
        <w:rPr>
          <w:sz w:val="20"/>
        </w:rPr>
        <w:t>, and f</w:t>
      </w:r>
      <w:r w:rsidR="006F2FA0" w:rsidRPr="006F2FA0">
        <w:rPr>
          <w:sz w:val="20"/>
        </w:rPr>
        <w:t xml:space="preserve">emale grizzly bears that frequently made use of whitebark pine seeds reproduced at an earlier age and exhibited higher reproductive rates than females who </w:t>
      </w:r>
      <w:r w:rsidR="006F2FA0" w:rsidRPr="006F2FA0">
        <w:rPr>
          <w:sz w:val="20"/>
        </w:rPr>
        <w:lastRenderedPageBreak/>
        <w:t>consumed few pine seeds.</w:t>
      </w:r>
      <w:r w:rsidR="006F2FA0">
        <w:rPr>
          <w:sz w:val="20"/>
        </w:rPr>
        <w:t xml:space="preserve"> </w:t>
      </w:r>
      <w:r w:rsidR="006F2FA0" w:rsidRPr="006F2FA0">
        <w:rPr>
          <w:sz w:val="20"/>
        </w:rPr>
        <w:t>The bears obtain seed by raiding red squirrel middens</w:t>
      </w:r>
      <w:r w:rsidR="006F2FA0">
        <w:rPr>
          <w:sz w:val="20"/>
        </w:rPr>
        <w:t xml:space="preserve"> (Mattson and others, 1991)</w:t>
      </w:r>
      <w:r w:rsidR="006F2FA0" w:rsidRPr="006F2FA0">
        <w:rPr>
          <w:sz w:val="20"/>
        </w:rPr>
        <w:t>.</w:t>
      </w:r>
      <w:bookmarkEnd w:id="0"/>
    </w:p>
    <w:p w:rsidR="00D765FA" w:rsidRDefault="00086EFD" w:rsidP="007866F3">
      <w:pPr>
        <w:pStyle w:val="Heading3"/>
      </w:pPr>
      <w:r>
        <w:rPr>
          <w:noProof/>
          <w:color w:val="1F497D"/>
        </w:rPr>
        <w:drawing>
          <wp:inline distT="0" distB="0" distL="0" distR="0">
            <wp:extent cx="2743200" cy="2095500"/>
            <wp:effectExtent l="19050" t="0" r="0" b="0"/>
            <wp:docPr id="1" name="Picture 1" descr="https://fsplaces.fs.fed.us/fsfiles/unit/wo/wfrp/find_a_photo.nsf/all/CFEB03AA487C585B882571140050EC0F/$file/clark_nut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splaces.fs.fed.us/fsfiles/unit/wo/wfrp/find_a_photo.nsf/all/CFEB03AA487C585B882571140050EC0F/$file/clark_nut_2.jpg"/>
                    <pic:cNvPicPr>
                      <a:picLocks noChangeAspect="1" noChangeArrowheads="1"/>
                    </pic:cNvPicPr>
                  </pic:nvPicPr>
                  <pic:blipFill>
                    <a:blip r:embed="rId11" r:link="rId12" cstate="print"/>
                    <a:srcRect b="5172"/>
                    <a:stretch>
                      <a:fillRect/>
                    </a:stretch>
                  </pic:blipFill>
                  <pic:spPr bwMode="auto">
                    <a:xfrm>
                      <a:off x="0" y="0"/>
                      <a:ext cx="2743200" cy="2095500"/>
                    </a:xfrm>
                    <a:prstGeom prst="rect">
                      <a:avLst/>
                    </a:prstGeom>
                    <a:noFill/>
                    <a:ln w="9525">
                      <a:noFill/>
                      <a:miter lim="800000"/>
                      <a:headEnd/>
                      <a:tailEnd/>
                    </a:ln>
                  </pic:spPr>
                </pic:pic>
              </a:graphicData>
            </a:graphic>
          </wp:inline>
        </w:drawing>
      </w:r>
    </w:p>
    <w:p w:rsidR="00D765FA" w:rsidRPr="00AD58CB" w:rsidRDefault="00AD58CB" w:rsidP="007866F3">
      <w:pPr>
        <w:pStyle w:val="Heading3"/>
        <w:rPr>
          <w:sz w:val="16"/>
          <w:szCs w:val="16"/>
        </w:rPr>
      </w:pPr>
      <w:r w:rsidRPr="00AD58CB">
        <w:rPr>
          <w:sz w:val="16"/>
          <w:szCs w:val="16"/>
        </w:rPr>
        <w:t>Clark’s nutcracker. Photo from USDA-FS.</w:t>
      </w:r>
    </w:p>
    <w:p w:rsidR="00AD58CB" w:rsidRDefault="00AD58CB" w:rsidP="007866F3">
      <w:pPr>
        <w:pStyle w:val="Heading3"/>
      </w:pPr>
    </w:p>
    <w:p w:rsidR="00CD49CC" w:rsidRPr="006F2FA0" w:rsidRDefault="00CD49CC" w:rsidP="007866F3">
      <w:pPr>
        <w:pStyle w:val="Heading3"/>
        <w:rPr>
          <w:i/>
          <w:iCs/>
        </w:rPr>
      </w:pPr>
      <w:r w:rsidRPr="006F2FA0">
        <w:t>Description</w:t>
      </w:r>
    </w:p>
    <w:p w:rsidR="006040CB" w:rsidRDefault="002375B8" w:rsidP="00DE7F41">
      <w:pPr>
        <w:pStyle w:val="NRCSBodyText"/>
      </w:pPr>
      <w:r w:rsidRPr="00522E94">
        <w:rPr>
          <w:i/>
        </w:rPr>
        <w:t>General</w:t>
      </w:r>
      <w:r w:rsidRPr="00522E94">
        <w:t>:</w:t>
      </w:r>
      <w:r w:rsidR="00721E96" w:rsidRPr="00522E94">
        <w:t xml:space="preserve">  </w:t>
      </w:r>
      <w:r w:rsidR="006040CB">
        <w:t>Pine</w:t>
      </w:r>
      <w:r w:rsidR="00EC6F51" w:rsidRPr="00522E94">
        <w:t xml:space="preserve"> family (</w:t>
      </w:r>
      <w:r w:rsidR="006040CB">
        <w:t>Pinaceae</w:t>
      </w:r>
      <w:r w:rsidR="00EC6F51" w:rsidRPr="00522E94">
        <w:t xml:space="preserve">).  </w:t>
      </w:r>
      <w:r w:rsidR="006040CB">
        <w:t xml:space="preserve">Whitebark pine is a </w:t>
      </w:r>
      <w:r w:rsidR="00C30AC9">
        <w:t xml:space="preserve">medium to </w:t>
      </w:r>
      <w:r w:rsidR="00551A12">
        <w:t>tall</w:t>
      </w:r>
      <w:r w:rsidR="006040CB">
        <w:t xml:space="preserve"> tree with a rounded or irregularly spreading canopy. Mature trees reach 5 to 20 m (</w:t>
      </w:r>
      <w:r w:rsidR="00F3328F">
        <w:t xml:space="preserve">16 to 66 </w:t>
      </w:r>
      <w:r w:rsidR="006040CB">
        <w:t>ft).</w:t>
      </w:r>
      <w:r w:rsidR="00056887">
        <w:t xml:space="preserve"> Whitebark pine trees are </w:t>
      </w:r>
      <w:r w:rsidR="00551A12">
        <w:t>very</w:t>
      </w:r>
      <w:r w:rsidR="00056887">
        <w:t xml:space="preserve"> long-lived. The oldest known specimen</w:t>
      </w:r>
      <w:r w:rsidR="0076395D">
        <w:t>, over 1,200 years old,</w:t>
      </w:r>
      <w:r w:rsidR="00056887">
        <w:t xml:space="preserve"> lives in the Sawtooth National Forest in Idaho (Perkins and Swetnam, 1996).</w:t>
      </w:r>
      <w:r w:rsidR="006040CB">
        <w:t xml:space="preserve"> In open areas the trees tend to be multi-stemmed </w:t>
      </w:r>
      <w:r w:rsidR="00806C50">
        <w:t>and</w:t>
      </w:r>
      <w:r w:rsidR="006040CB">
        <w:t xml:space="preserve"> spreading, while in dense growth they are single-stemmed and upright. Above timberline the</w:t>
      </w:r>
      <w:r w:rsidR="001636CB">
        <w:t>y</w:t>
      </w:r>
      <w:r w:rsidR="006040CB">
        <w:t xml:space="preserve"> take on a krummholz (stunted, shrub-like) form. Whitebark pine has 5 needles per cluster</w:t>
      </w:r>
      <w:r w:rsidR="00C30AC9">
        <w:t xml:space="preserve"> (fas</w:t>
      </w:r>
      <w:r w:rsidR="00693623">
        <w:t>cicle</w:t>
      </w:r>
      <w:r w:rsidR="00C30AC9">
        <w:t>)</w:t>
      </w:r>
      <w:r w:rsidR="006040CB">
        <w:t>, 4 to 8 cm (</w:t>
      </w:r>
      <w:r w:rsidR="00F3328F">
        <w:t xml:space="preserve">1.5 to 3 </w:t>
      </w:r>
      <w:r w:rsidR="006040CB">
        <w:t xml:space="preserve">in) long. </w:t>
      </w:r>
      <w:r w:rsidR="008365A2">
        <w:t>Mature bark is whitish gray, while t</w:t>
      </w:r>
      <w:r w:rsidR="006040CB">
        <w:t>wigs are yellowish and pubescent. Whitebark pine trees are monoecious, bearing both male and female cones on the same plant. Female con</w:t>
      </w:r>
      <w:r w:rsidR="00F3328F">
        <w:t>es are dark brown to purplish, 5</w:t>
      </w:r>
      <w:r w:rsidR="006040CB">
        <w:t xml:space="preserve"> to 8 cm (</w:t>
      </w:r>
      <w:r w:rsidR="00F3328F">
        <w:t xml:space="preserve">2 to 3 </w:t>
      </w:r>
      <w:r w:rsidR="006040CB">
        <w:t>in)</w:t>
      </w:r>
      <w:r w:rsidR="00AB7FDF">
        <w:t xml:space="preserve"> long</w:t>
      </w:r>
      <w:r w:rsidR="00517AF9">
        <w:t xml:space="preserve"> (Davis, 1952)</w:t>
      </w:r>
      <w:r w:rsidR="00AB7FDF">
        <w:t>. The seeds are 10 to 12 mm (</w:t>
      </w:r>
      <w:r w:rsidR="00F3328F">
        <w:t xml:space="preserve">0.4 to 0.5 </w:t>
      </w:r>
      <w:r w:rsidR="00AB7FDF">
        <w:t xml:space="preserve">in) long. The cones are indehiscent; seeds are not dislodged by wind. The seeds are spread </w:t>
      </w:r>
      <w:r w:rsidR="00B3535A">
        <w:t xml:space="preserve">almost </w:t>
      </w:r>
      <w:r w:rsidR="00AB7FDF">
        <w:t>solely by Clark’s nutcrackers</w:t>
      </w:r>
      <w:r w:rsidR="00A96F29">
        <w:t>, which rip the cones apart, eating some and caching the rest</w:t>
      </w:r>
      <w:r w:rsidR="00AB7FDF">
        <w:t>.</w:t>
      </w:r>
    </w:p>
    <w:p w:rsidR="00E74240" w:rsidRPr="00522E94" w:rsidRDefault="00E74240" w:rsidP="00DE7F41">
      <w:pPr>
        <w:pStyle w:val="NRCSBodyText"/>
      </w:pPr>
    </w:p>
    <w:p w:rsidR="002375B8" w:rsidRDefault="002375B8" w:rsidP="0021001E">
      <w:pPr>
        <w:pStyle w:val="NRCSBodyText"/>
      </w:pPr>
      <w:r w:rsidRPr="00522E94">
        <w:rPr>
          <w:i/>
        </w:rPr>
        <w:t>Distribution</w:t>
      </w:r>
      <w:r w:rsidRPr="00522E94">
        <w:t>:</w:t>
      </w:r>
      <w:r w:rsidR="004011BB" w:rsidRPr="00522E94">
        <w:t xml:space="preserve">  </w:t>
      </w:r>
      <w:r w:rsidR="00AB7FDF">
        <w:t xml:space="preserve">Whitebark pine </w:t>
      </w:r>
      <w:r w:rsidR="00C30AC9">
        <w:t xml:space="preserve">trees </w:t>
      </w:r>
      <w:r w:rsidR="00AB7FDF">
        <w:t xml:space="preserve">are found on cold wind-swept </w:t>
      </w:r>
      <w:r w:rsidR="00C30AC9">
        <w:t xml:space="preserve">ridges and </w:t>
      </w:r>
      <w:r w:rsidR="00AB7FDF">
        <w:t>peaks in western North America. Many stands are geographically isolated</w:t>
      </w:r>
      <w:r w:rsidR="00B52529" w:rsidRPr="00522E94">
        <w:t xml:space="preserve">. </w:t>
      </w:r>
      <w:r w:rsidR="00AB7FDF">
        <w:t>Populations occur from the coastal mountain ranges of British Columbia, Washington and Oregon, south to the Sierra Range of California and east to the Rocky Mountains of Idaho, Montana</w:t>
      </w:r>
      <w:r w:rsidR="00C30AC9">
        <w:t>, Wyoming</w:t>
      </w:r>
      <w:r w:rsidR="00AB7FDF">
        <w:t xml:space="preserve"> and Alberta with scattered populations in the Great Basin. </w:t>
      </w:r>
      <w:r w:rsidRPr="00522E94">
        <w:t>For current distribution, consult the Plant Profile page for this species on the PLANTS Web site.</w:t>
      </w:r>
    </w:p>
    <w:p w:rsidR="00E50621" w:rsidRDefault="002375B8" w:rsidP="00E50621">
      <w:pPr>
        <w:pStyle w:val="NRCSBodyText"/>
      </w:pPr>
      <w:r w:rsidRPr="002375B8">
        <w:rPr>
          <w:i/>
        </w:rPr>
        <w:t>Habitat</w:t>
      </w:r>
      <w:r>
        <w:t>:</w:t>
      </w:r>
      <w:r w:rsidR="006B4B3E">
        <w:t xml:space="preserve"> </w:t>
      </w:r>
      <w:r w:rsidR="00721E96">
        <w:t xml:space="preserve"> </w:t>
      </w:r>
      <w:r w:rsidR="00806C50">
        <w:t>Whitebark</w:t>
      </w:r>
      <w:r w:rsidR="00AC1AAF">
        <w:t xml:space="preserve"> pine </w:t>
      </w:r>
      <w:r w:rsidR="008A4893">
        <w:t>is adapted to</w:t>
      </w:r>
      <w:r w:rsidR="00AC1AAF">
        <w:t xml:space="preserve"> steep slopes and windy exposures in subalpine and alpine habitats. It is often an early </w:t>
      </w:r>
      <w:r w:rsidR="00517AF9">
        <w:t>to mid-</w:t>
      </w:r>
      <w:r w:rsidR="00AC1AAF">
        <w:t>seral species</w:t>
      </w:r>
      <w:r w:rsidR="00D45D7B">
        <w:t>.</w:t>
      </w:r>
      <w:r w:rsidR="00517AF9">
        <w:t xml:space="preserve"> It grows with other </w:t>
      </w:r>
      <w:r w:rsidR="001636CB">
        <w:t xml:space="preserve">cold and wind tolerant </w:t>
      </w:r>
      <w:r w:rsidR="00517AF9">
        <w:t>alpine trees such as lodgepole pine (</w:t>
      </w:r>
      <w:r w:rsidR="00517AF9" w:rsidRPr="00517AF9">
        <w:rPr>
          <w:i/>
        </w:rPr>
        <w:t>P. contorta</w:t>
      </w:r>
      <w:r w:rsidR="00517AF9">
        <w:t xml:space="preserve">), Englemann spruce </w:t>
      </w:r>
      <w:r w:rsidR="00517AF9">
        <w:lastRenderedPageBreak/>
        <w:t>(</w:t>
      </w:r>
      <w:proofErr w:type="spellStart"/>
      <w:r w:rsidR="00517AF9" w:rsidRPr="00517AF9">
        <w:rPr>
          <w:i/>
        </w:rPr>
        <w:t>Picea</w:t>
      </w:r>
      <w:proofErr w:type="spellEnd"/>
      <w:r w:rsidR="00517AF9" w:rsidRPr="00517AF9">
        <w:rPr>
          <w:i/>
        </w:rPr>
        <w:t xml:space="preserve"> </w:t>
      </w:r>
      <w:proofErr w:type="spellStart"/>
      <w:r w:rsidR="00517AF9" w:rsidRPr="00517AF9">
        <w:rPr>
          <w:i/>
        </w:rPr>
        <w:t>engelmannii</w:t>
      </w:r>
      <w:proofErr w:type="spellEnd"/>
      <w:r w:rsidR="00517AF9">
        <w:t xml:space="preserve">), and </w:t>
      </w:r>
      <w:proofErr w:type="spellStart"/>
      <w:r w:rsidR="00517AF9">
        <w:t>subaplpine</w:t>
      </w:r>
      <w:proofErr w:type="spellEnd"/>
      <w:r w:rsidR="00517AF9">
        <w:t xml:space="preserve"> fir (</w:t>
      </w:r>
      <w:proofErr w:type="spellStart"/>
      <w:r w:rsidR="00517AF9" w:rsidRPr="00517AF9">
        <w:rPr>
          <w:i/>
        </w:rPr>
        <w:t>Abies</w:t>
      </w:r>
      <w:proofErr w:type="spellEnd"/>
      <w:r w:rsidR="00517AF9" w:rsidRPr="00517AF9">
        <w:rPr>
          <w:i/>
        </w:rPr>
        <w:t xml:space="preserve"> </w:t>
      </w:r>
      <w:proofErr w:type="spellStart"/>
      <w:r w:rsidR="00517AF9" w:rsidRPr="00517AF9">
        <w:rPr>
          <w:i/>
        </w:rPr>
        <w:t>lasiocarpa</w:t>
      </w:r>
      <w:proofErr w:type="spellEnd"/>
      <w:r w:rsidR="00517AF9">
        <w:t>).</w:t>
      </w:r>
    </w:p>
    <w:p w:rsidR="00E50621" w:rsidRPr="000968E2" w:rsidRDefault="00E50621" w:rsidP="00E50621">
      <w:pPr>
        <w:pStyle w:val="NRCSBodyText"/>
        <w:rPr>
          <w:i/>
        </w:rPr>
      </w:pPr>
    </w:p>
    <w:p w:rsidR="008A4893" w:rsidRDefault="008A4893" w:rsidP="008A4893">
      <w:pPr>
        <w:pStyle w:val="NRCSBodyText"/>
      </w:pPr>
      <w:r>
        <w:rPr>
          <w:rFonts w:ascii="Verdana" w:hAnsi="Verdana"/>
          <w:noProof/>
          <w:color w:val="000000"/>
          <w:sz w:val="17"/>
          <w:szCs w:val="17"/>
        </w:rPr>
        <w:drawing>
          <wp:inline distT="0" distB="0" distL="0" distR="0">
            <wp:extent cx="2743200" cy="2278966"/>
            <wp:effectExtent l="19050" t="0" r="0" b="0"/>
            <wp:docPr id="5" name="Picture 2" descr="Distribution map for whitebark p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lants.usda.gov/maps/large/PI/PIAL.png"/>
                    <pic:cNvPicPr>
                      <a:picLocks noChangeAspect="1" noChangeArrowheads="1"/>
                    </pic:cNvPicPr>
                  </pic:nvPicPr>
                  <pic:blipFill>
                    <a:blip r:embed="rId13" cstate="print"/>
                    <a:srcRect/>
                    <a:stretch>
                      <a:fillRect/>
                    </a:stretch>
                  </pic:blipFill>
                  <pic:spPr bwMode="auto">
                    <a:xfrm>
                      <a:off x="0" y="0"/>
                      <a:ext cx="2743200" cy="2278966"/>
                    </a:xfrm>
                    <a:prstGeom prst="rect">
                      <a:avLst/>
                    </a:prstGeom>
                    <a:noFill/>
                    <a:ln w="9525">
                      <a:noFill/>
                      <a:miter lim="800000"/>
                      <a:headEnd/>
                      <a:tailEnd/>
                    </a:ln>
                  </pic:spPr>
                </pic:pic>
              </a:graphicData>
            </a:graphic>
          </wp:inline>
        </w:drawing>
      </w:r>
    </w:p>
    <w:p w:rsidR="008A4893" w:rsidRPr="002922BD" w:rsidRDefault="008A4893" w:rsidP="008A4893">
      <w:pPr>
        <w:pStyle w:val="NRCSBodyText"/>
        <w:rPr>
          <w:b/>
          <w:sz w:val="16"/>
          <w:szCs w:val="16"/>
        </w:rPr>
      </w:pPr>
      <w:proofErr w:type="gramStart"/>
      <w:r w:rsidRPr="002922BD">
        <w:rPr>
          <w:b/>
          <w:sz w:val="16"/>
          <w:szCs w:val="16"/>
        </w:rPr>
        <w:t>Distribution of whitebark pine.</w:t>
      </w:r>
      <w:proofErr w:type="gramEnd"/>
      <w:r w:rsidRPr="002922BD">
        <w:rPr>
          <w:b/>
          <w:sz w:val="16"/>
          <w:szCs w:val="16"/>
        </w:rPr>
        <w:t xml:space="preserve"> </w:t>
      </w:r>
      <w:proofErr w:type="gramStart"/>
      <w:r w:rsidRPr="002922BD">
        <w:rPr>
          <w:b/>
          <w:sz w:val="16"/>
          <w:szCs w:val="16"/>
        </w:rPr>
        <w:t>Image from the PLANTS Database.</w:t>
      </w:r>
      <w:proofErr w:type="gramEnd"/>
      <w:r w:rsidRPr="002922BD">
        <w:rPr>
          <w:b/>
          <w:sz w:val="16"/>
          <w:szCs w:val="16"/>
        </w:rPr>
        <w:t xml:space="preserve"> </w:t>
      </w:r>
      <w:proofErr w:type="gramStart"/>
      <w:r w:rsidRPr="002922BD">
        <w:rPr>
          <w:b/>
          <w:sz w:val="16"/>
          <w:szCs w:val="16"/>
        </w:rPr>
        <w:t>USDA-NRCS, 2011.</w:t>
      </w:r>
      <w:proofErr w:type="gramEnd"/>
    </w:p>
    <w:p w:rsidR="00CD49CC" w:rsidRPr="00DE7F41" w:rsidRDefault="00CD49CC" w:rsidP="00DE7F41">
      <w:pPr>
        <w:pStyle w:val="BodytextNRCS"/>
        <w:spacing w:before="240"/>
        <w:rPr>
          <w:b/>
        </w:rPr>
      </w:pPr>
      <w:r w:rsidRPr="00DE7F41">
        <w:rPr>
          <w:b/>
        </w:rPr>
        <w:t>Adaptation</w:t>
      </w:r>
    </w:p>
    <w:p w:rsidR="00DE7F41" w:rsidRPr="00631A1C" w:rsidRDefault="008A4893" w:rsidP="00DE7F41">
      <w:pPr>
        <w:pStyle w:val="NRCSBodyText"/>
      </w:pPr>
      <w:r>
        <w:t xml:space="preserve">Whitebark pine is adapted to cold, windy, snowy peaks with cool summer conditions. </w:t>
      </w:r>
      <w:r w:rsidR="00517AF9">
        <w:t>Whitebark pine tolerates poor soil conditions</w:t>
      </w:r>
      <w:r>
        <w:t xml:space="preserve"> of weakly developed glacial soils.</w:t>
      </w:r>
      <w:r w:rsidR="00517AF9">
        <w:t xml:space="preserve"> Precipitation requirements are broad. Populations are found in areas receiving 50 to 250 cm (20 to 100 in) of annual precipitation (USDI-FWS, 2011)</w:t>
      </w:r>
      <w:r w:rsidR="005B6115">
        <w:t>.</w:t>
      </w:r>
      <w:r>
        <w:t xml:space="preserve"> </w:t>
      </w:r>
    </w:p>
    <w:p w:rsidR="00CD49CC" w:rsidRPr="00721B7E" w:rsidRDefault="00CD49CC" w:rsidP="00721B7E">
      <w:pPr>
        <w:pStyle w:val="Heading3"/>
      </w:pPr>
      <w:r w:rsidRPr="00721B7E">
        <w:t>Establishment</w:t>
      </w:r>
    </w:p>
    <w:p w:rsidR="00DE7F41" w:rsidRDefault="00CC5E28" w:rsidP="00DE7F41">
      <w:pPr>
        <w:pStyle w:val="NRCSBodyText"/>
      </w:pPr>
      <w:r>
        <w:t>Whitebark pine seeds are distributed almost exclusively by Clark’s nutcrackers</w:t>
      </w:r>
      <w:r w:rsidR="00C254AC">
        <w:t xml:space="preserve"> (Tomback and </w:t>
      </w:r>
      <w:r w:rsidR="00E0387C">
        <w:t>Linhart</w:t>
      </w:r>
      <w:r w:rsidR="00C254AC">
        <w:t>, 1990)</w:t>
      </w:r>
      <w:r>
        <w:t>. The seeds may be carried sev</w:t>
      </w:r>
      <w:r w:rsidR="00056887">
        <w:t>eral miles from the parent tree where t</w:t>
      </w:r>
      <w:r>
        <w:t xml:space="preserve">he seeds are placed in caches for later consumption. Seed not eaten </w:t>
      </w:r>
      <w:r w:rsidR="0076395D">
        <w:t>is</w:t>
      </w:r>
      <w:r>
        <w:t xml:space="preserve"> available for germination under favorable conditions. </w:t>
      </w:r>
      <w:r w:rsidR="00056887">
        <w:t>Germination often occurs 2 or more years after caching</w:t>
      </w:r>
      <w:r w:rsidR="007D3737">
        <w:t>.</w:t>
      </w:r>
    </w:p>
    <w:p w:rsidR="007D3737" w:rsidRDefault="007D3737" w:rsidP="007D3737">
      <w:pPr>
        <w:spacing w:before="100" w:beforeAutospacing="1" w:after="100" w:afterAutospacing="1"/>
        <w:jc w:val="left"/>
        <w:rPr>
          <w:sz w:val="20"/>
        </w:rPr>
      </w:pPr>
      <w:r>
        <w:rPr>
          <w:sz w:val="20"/>
        </w:rPr>
        <w:t>Low germination rates are</w:t>
      </w:r>
      <w:r w:rsidRPr="007D3737">
        <w:rPr>
          <w:sz w:val="20"/>
        </w:rPr>
        <w:t xml:space="preserve"> related to the development and condition of the embryo and to seed coat factors (</w:t>
      </w:r>
      <w:r w:rsidRPr="00E74240">
        <w:rPr>
          <w:sz w:val="20"/>
        </w:rPr>
        <w:t>McCAughy and Schmidt</w:t>
      </w:r>
      <w:r w:rsidR="00E74240" w:rsidRPr="00E74240">
        <w:rPr>
          <w:sz w:val="20"/>
        </w:rPr>
        <w:t>,</w:t>
      </w:r>
      <w:r w:rsidR="00E74240">
        <w:rPr>
          <w:sz w:val="20"/>
        </w:rPr>
        <w:t xml:space="preserve"> 1990</w:t>
      </w:r>
      <w:r w:rsidRPr="007D3737">
        <w:rPr>
          <w:sz w:val="20"/>
        </w:rPr>
        <w:t>). Seeds from three Canadian sources germinated poorly, despite a variety of seed coat scarification techniques with and without cold stratification (Pitel and Wang,</w:t>
      </w:r>
      <w:r>
        <w:rPr>
          <w:sz w:val="20"/>
        </w:rPr>
        <w:t xml:space="preserve"> 1980</w:t>
      </w:r>
      <w:r w:rsidRPr="007D3737">
        <w:rPr>
          <w:sz w:val="20"/>
        </w:rPr>
        <w:t>). The best results were obtained when a small cut was made in the heavy seed coat and the seed was placed adjacent to germination paper to facilitate water uptake. The seed coat is evidently a major cause of delayed regeneration or seed dormancy. Another factor explaining the low germination was the low proportion of seeds with fully developed embryos. In another test, using seed collected from Idaho, 61 percent of the seed germinated a</w:t>
      </w:r>
      <w:r w:rsidR="00E74240">
        <w:rPr>
          <w:sz w:val="20"/>
        </w:rPr>
        <w:t>fter clipping of the seed coat</w:t>
      </w:r>
      <w:r w:rsidRPr="007D3737">
        <w:rPr>
          <w:sz w:val="20"/>
        </w:rPr>
        <w:t xml:space="preserve">. Stratification for 60 days plus clipping resulted in 91 percent germination. Cold stratification for at least 150 days followed by cracking of the seed </w:t>
      </w:r>
      <w:r w:rsidRPr="007D3737">
        <w:rPr>
          <w:sz w:val="20"/>
        </w:rPr>
        <w:lastRenderedPageBreak/>
        <w:t>coat has been fairly successful, resul</w:t>
      </w:r>
      <w:r w:rsidR="00E74240">
        <w:rPr>
          <w:sz w:val="20"/>
        </w:rPr>
        <w:t>ting in 34 percent germination (Hoff, 1980)</w:t>
      </w:r>
      <w:r w:rsidRPr="007D3737">
        <w:rPr>
          <w:sz w:val="20"/>
        </w:rPr>
        <w:t>.</w:t>
      </w:r>
    </w:p>
    <w:p w:rsidR="007D3737" w:rsidRPr="0017575B" w:rsidRDefault="00E74240" w:rsidP="00E74240">
      <w:pPr>
        <w:spacing w:before="100" w:beforeAutospacing="1" w:after="100" w:afterAutospacing="1"/>
        <w:jc w:val="left"/>
      </w:pPr>
      <w:r>
        <w:rPr>
          <w:sz w:val="20"/>
        </w:rPr>
        <w:t xml:space="preserve">In areas with long-lasting snow </w:t>
      </w:r>
      <w:r w:rsidR="00D16FB9">
        <w:rPr>
          <w:sz w:val="20"/>
        </w:rPr>
        <w:t xml:space="preserve">cover </w:t>
      </w:r>
      <w:r>
        <w:rPr>
          <w:sz w:val="20"/>
        </w:rPr>
        <w:t>, whitebark pine trees reproduce by asexual layering. Snow bends low flexible branches into the soil. The result</w:t>
      </w:r>
      <w:r w:rsidR="00AB11F5">
        <w:rPr>
          <w:sz w:val="20"/>
        </w:rPr>
        <w:t>ing stand is</w:t>
      </w:r>
      <w:r>
        <w:rPr>
          <w:sz w:val="20"/>
        </w:rPr>
        <w:t xml:space="preserve"> a patch of krummholz </w:t>
      </w:r>
      <w:r w:rsidR="00AB11F5">
        <w:rPr>
          <w:sz w:val="20"/>
        </w:rPr>
        <w:t>trees.</w:t>
      </w:r>
    </w:p>
    <w:p w:rsidR="00721B7E" w:rsidRPr="00283D06" w:rsidRDefault="00CD49CC" w:rsidP="00721B7E">
      <w:pPr>
        <w:pStyle w:val="Heading3"/>
      </w:pPr>
      <w:r w:rsidRPr="00283D06">
        <w:t>Management</w:t>
      </w:r>
    </w:p>
    <w:p w:rsidR="0048036C" w:rsidRDefault="0048036C" w:rsidP="00FC6BCC">
      <w:pPr>
        <w:pStyle w:val="NRCSBodyText"/>
      </w:pPr>
      <w:r>
        <w:t xml:space="preserve">Physical management (pruning) of whitepine blister rust infected trees has proven labor intensive and ineffective. </w:t>
      </w:r>
      <w:r w:rsidR="00806C50">
        <w:t>Efforts are being made to develop white</w:t>
      </w:r>
      <w:r w:rsidR="00B3535A">
        <w:t>bark</w:t>
      </w:r>
      <w:r w:rsidR="00806C50">
        <w:t xml:space="preserve"> pine trees with inherited resistance to white pine blister rust. </w:t>
      </w:r>
    </w:p>
    <w:p w:rsidR="0048036C" w:rsidRDefault="0048036C" w:rsidP="00FC6BCC">
      <w:pPr>
        <w:pStyle w:val="NRCSBodyText"/>
      </w:pPr>
    </w:p>
    <w:p w:rsidR="00FC6BCC" w:rsidRPr="00283D06" w:rsidRDefault="0048036C" w:rsidP="00FC6BCC">
      <w:pPr>
        <w:pStyle w:val="NRCSBodyText"/>
      </w:pPr>
      <w:r>
        <w:t xml:space="preserve">Chemical control options for mountain pine beetle are limited. At present, there are no labeled pesticides for use on mountain pine beetle </w:t>
      </w:r>
      <w:r w:rsidR="00806C50">
        <w:t xml:space="preserve">Due to high </w:t>
      </w:r>
      <w:r>
        <w:t>elevations and</w:t>
      </w:r>
      <w:r w:rsidR="00806C50">
        <w:t xml:space="preserve"> remote locations, seeding</w:t>
      </w:r>
      <w:r w:rsidR="00B3535A">
        <w:t>, planting</w:t>
      </w:r>
      <w:r w:rsidR="00806C50">
        <w:t xml:space="preserve"> and restoration efforts are challenging.</w:t>
      </w:r>
    </w:p>
    <w:p w:rsidR="00773D12" w:rsidRPr="00283D06" w:rsidRDefault="00773D12" w:rsidP="00C61D95">
      <w:pPr>
        <w:pStyle w:val="NRCSBodyText"/>
      </w:pPr>
    </w:p>
    <w:p w:rsidR="00721B7E" w:rsidRPr="009C756C" w:rsidRDefault="00CD49CC" w:rsidP="009C756C">
      <w:pPr>
        <w:pStyle w:val="NRCSBodyText"/>
        <w:rPr>
          <w:b/>
        </w:rPr>
      </w:pPr>
      <w:r w:rsidRPr="009C756C">
        <w:rPr>
          <w:b/>
        </w:rPr>
        <w:t>Pests and Potential Problems</w:t>
      </w:r>
    </w:p>
    <w:p w:rsidR="008A4893" w:rsidRDefault="00806C50" w:rsidP="00116420">
      <w:pPr>
        <w:pStyle w:val="NRCSBodyText"/>
      </w:pPr>
      <w:r>
        <w:t xml:space="preserve">White pine blister rust and mountain pine beetle have significantly decreased stands and populations of whitebark pine. Mountain pine beetles are native to western North America and are a natural component in </w:t>
      </w:r>
      <w:r w:rsidR="00116420">
        <w:t xml:space="preserve">forest disturbance; however occasionally the beetles reach epidemic levels causing widespread mortality of pine trees. </w:t>
      </w:r>
    </w:p>
    <w:p w:rsidR="008A4893" w:rsidRDefault="008A4893" w:rsidP="00116420">
      <w:pPr>
        <w:pStyle w:val="NRCSBodyText"/>
      </w:pPr>
    </w:p>
    <w:p w:rsidR="00522E94" w:rsidRDefault="00AD58CB" w:rsidP="00116420">
      <w:pPr>
        <w:pStyle w:val="NRCSBodyText"/>
      </w:pPr>
      <w:r>
        <w:t>White pine blister rust is an introduced fungal agent (</w:t>
      </w:r>
      <w:r w:rsidRPr="008A4893">
        <w:rPr>
          <w:i/>
        </w:rPr>
        <w:t>Cronartium ribicola</w:t>
      </w:r>
      <w:r>
        <w:t xml:space="preserve">). This rust </w:t>
      </w:r>
      <w:r w:rsidR="008A4893">
        <w:t>has</w:t>
      </w:r>
      <w:r>
        <w:t xml:space="preserve"> affected all of the </w:t>
      </w:r>
      <w:r w:rsidR="0076395D">
        <w:t xml:space="preserve">western </w:t>
      </w:r>
      <w:r>
        <w:t>5-needle pines</w:t>
      </w:r>
      <w:r w:rsidR="008A4893">
        <w:t xml:space="preserve"> causing high rates of mortality</w:t>
      </w:r>
      <w:r>
        <w:t>.</w:t>
      </w:r>
      <w:r w:rsidR="008A4893">
        <w:t xml:space="preserve"> In areas of northwestern U.S. and southwestern Canada, white pine mortality caused by blister rust and mountain pine beetle exceeds 50%.</w:t>
      </w:r>
      <w:r>
        <w:t xml:space="preserve"> Problems relating to white</w:t>
      </w:r>
      <w:r w:rsidR="008A4893">
        <w:t xml:space="preserve"> </w:t>
      </w:r>
      <w:r>
        <w:t>pine blister rust ar</w:t>
      </w:r>
      <w:r w:rsidR="008A4893">
        <w:t>e exacerbated as climates become warmer in higher elevations</w:t>
      </w:r>
      <w:r w:rsidR="00AB11F5">
        <w:t xml:space="preserve"> due to climate change</w:t>
      </w:r>
      <w:r w:rsidR="008A4893">
        <w:t xml:space="preserve">. </w:t>
      </w:r>
      <w:r w:rsidR="00116420">
        <w:t xml:space="preserve">The combination of </w:t>
      </w:r>
      <w:r w:rsidR="00E0387C">
        <w:t xml:space="preserve">these </w:t>
      </w:r>
      <w:r w:rsidR="00116420">
        <w:t>factors (fire suppression, white pine blister rust, climate change, and epidemic levels of mountain pine beetles) cause federal listing as threatened or endangered to be warranted (USDI-FWS, 2011).</w:t>
      </w:r>
    </w:p>
    <w:p w:rsidR="00433701" w:rsidRDefault="00433701" w:rsidP="00116420">
      <w:pPr>
        <w:pStyle w:val="NRCSBodyText"/>
      </w:pPr>
    </w:p>
    <w:p w:rsidR="00433701" w:rsidRDefault="00433701" w:rsidP="00116420">
      <w:pPr>
        <w:pStyle w:val="NRCSBodyText"/>
      </w:pPr>
      <w:r>
        <w:t xml:space="preserve">Several other pathogens are known to infect whitebark pine; however these are not seen as major concerns. Stem infections, cankers, wood rots, molds and dwarf mistletoe </w:t>
      </w:r>
      <w:r w:rsidR="00E50621">
        <w:t>(</w:t>
      </w:r>
      <w:proofErr w:type="spellStart"/>
      <w:r w:rsidR="00E50621">
        <w:rPr>
          <w:rStyle w:val="Emphasis"/>
        </w:rPr>
        <w:t>Arceuthobium</w:t>
      </w:r>
      <w:proofErr w:type="spellEnd"/>
      <w:r w:rsidR="00E50621">
        <w:rPr>
          <w:rStyle w:val="Emphasis"/>
        </w:rPr>
        <w:t xml:space="preserve"> </w:t>
      </w:r>
      <w:r w:rsidR="00E50621" w:rsidRPr="00E50621">
        <w:rPr>
          <w:rStyle w:val="Emphasis"/>
          <w:i w:val="0"/>
        </w:rPr>
        <w:t>spp</w:t>
      </w:r>
      <w:r w:rsidR="00E50621">
        <w:rPr>
          <w:rStyle w:val="Emphasis"/>
        </w:rPr>
        <w:t xml:space="preserve">.) </w:t>
      </w:r>
      <w:r>
        <w:t>have been identified on whitebark pine.</w:t>
      </w:r>
    </w:p>
    <w:p w:rsidR="002375B8" w:rsidRPr="00A90532" w:rsidRDefault="002375B8" w:rsidP="00721B7E">
      <w:pPr>
        <w:pStyle w:val="Heading3"/>
        <w:rPr>
          <w:i/>
          <w:iCs/>
        </w:rPr>
      </w:pPr>
      <w:r w:rsidRPr="00A90532">
        <w:t>References</w:t>
      </w:r>
    </w:p>
    <w:p w:rsidR="00C254AC" w:rsidRPr="00E74240" w:rsidRDefault="00C254AC" w:rsidP="00D45D7B">
      <w:pPr>
        <w:pStyle w:val="Header3"/>
        <w:keepNext w:val="0"/>
        <w:ind w:left="360" w:hanging="360"/>
        <w:rPr>
          <w:b w:val="0"/>
          <w:color w:val="000000" w:themeColor="text1"/>
        </w:rPr>
      </w:pPr>
      <w:r>
        <w:rPr>
          <w:b w:val="0"/>
          <w:color w:val="000000" w:themeColor="text1"/>
        </w:rPr>
        <w:t>COSEWIC. 2010. COSEWIC assessment on the status of whitebark pine (</w:t>
      </w:r>
      <w:r w:rsidRPr="00F3328F">
        <w:rPr>
          <w:b w:val="0"/>
          <w:i/>
          <w:color w:val="000000" w:themeColor="text1"/>
        </w:rPr>
        <w:t>Pinus albicaulis</w:t>
      </w:r>
      <w:r>
        <w:rPr>
          <w:b w:val="0"/>
          <w:color w:val="000000" w:themeColor="text1"/>
        </w:rPr>
        <w:t xml:space="preserve">) in Canada. Committee on the Status of Endangered Wildlife in Canada. </w:t>
      </w:r>
      <w:r w:rsidR="00E0387C">
        <w:rPr>
          <w:b w:val="0"/>
          <w:color w:val="000000" w:themeColor="text1"/>
        </w:rPr>
        <w:t>Ottawa</w:t>
      </w:r>
      <w:r>
        <w:rPr>
          <w:b w:val="0"/>
          <w:color w:val="000000" w:themeColor="text1"/>
        </w:rPr>
        <w:t>, Ontario, Canada. 54p</w:t>
      </w:r>
      <w:r w:rsidRPr="00E74240">
        <w:rPr>
          <w:b w:val="0"/>
          <w:color w:val="000000" w:themeColor="text1"/>
        </w:rPr>
        <w:t>.</w:t>
      </w:r>
    </w:p>
    <w:p w:rsidR="00E74240" w:rsidRPr="00E74240" w:rsidRDefault="00517AF9" w:rsidP="00E74240">
      <w:pPr>
        <w:pStyle w:val="Header3"/>
        <w:keepNext w:val="0"/>
        <w:ind w:left="360" w:hanging="360"/>
        <w:rPr>
          <w:b w:val="0"/>
          <w:color w:val="000000" w:themeColor="text1"/>
        </w:rPr>
      </w:pPr>
      <w:r w:rsidRPr="00E74240">
        <w:rPr>
          <w:b w:val="0"/>
          <w:color w:val="000000" w:themeColor="text1"/>
        </w:rPr>
        <w:t>Davis, R.J. 1952. Flora of Idaho. Brigham Young University Press. Provo, Utah. 835p</w:t>
      </w:r>
      <w:r w:rsidR="00D45D7B" w:rsidRPr="00E74240">
        <w:rPr>
          <w:b w:val="0"/>
          <w:color w:val="000000" w:themeColor="text1"/>
        </w:rPr>
        <w:t>.</w:t>
      </w:r>
    </w:p>
    <w:p w:rsidR="00E74240" w:rsidRPr="00E74240" w:rsidRDefault="00E74240" w:rsidP="00E74240">
      <w:pPr>
        <w:pStyle w:val="Header3"/>
        <w:keepNext w:val="0"/>
        <w:ind w:left="360" w:hanging="360"/>
        <w:rPr>
          <w:b w:val="0"/>
          <w:color w:val="000000" w:themeColor="text1"/>
        </w:rPr>
      </w:pPr>
      <w:r w:rsidRPr="00E74240">
        <w:rPr>
          <w:b w:val="0"/>
        </w:rPr>
        <w:lastRenderedPageBreak/>
        <w:t xml:space="preserve">Hoff, R. J. 1980. Unpublished data on file at: USDA Forest Service, Intermountain Forest and Range Experiment Station, Forestry Sciences Laboratory, Moscow, ID. </w:t>
      </w:r>
    </w:p>
    <w:p w:rsidR="00F3328F" w:rsidRPr="00E74240" w:rsidRDefault="00F3328F" w:rsidP="00D45D7B">
      <w:pPr>
        <w:pStyle w:val="Header3"/>
        <w:keepNext w:val="0"/>
        <w:ind w:left="360" w:hanging="360"/>
        <w:rPr>
          <w:b w:val="0"/>
          <w:color w:val="000000" w:themeColor="text1"/>
        </w:rPr>
      </w:pPr>
      <w:r w:rsidRPr="00E74240">
        <w:rPr>
          <w:b w:val="0"/>
          <w:color w:val="000000" w:themeColor="text1"/>
        </w:rPr>
        <w:t>Keane, R.E., Parsons, R.A. 2010. Management guide to ecosystem restoration treatments: Whitebark pine forests of the northern Rocky Mountains, USA. Gen. Tech. Rep. RMRS-GTR-232. Fort Collins, CO: US Department of Agriculture, Forest Service, Rocky Mountain Research Station. 133p.</w:t>
      </w:r>
    </w:p>
    <w:p w:rsidR="00E74240" w:rsidRPr="00E74240" w:rsidRDefault="006F2FA0" w:rsidP="00E74240">
      <w:pPr>
        <w:autoSpaceDE w:val="0"/>
        <w:autoSpaceDN w:val="0"/>
        <w:adjustRightInd w:val="0"/>
        <w:ind w:left="360" w:hanging="360"/>
        <w:jc w:val="left"/>
        <w:rPr>
          <w:sz w:val="20"/>
        </w:rPr>
      </w:pPr>
      <w:r w:rsidRPr="00E74240">
        <w:rPr>
          <w:sz w:val="20"/>
        </w:rPr>
        <w:t>Mattson, D. J.; Blanchard, B. M.; Knight, R. R. 1991. Food habits of Yellowstone grizzly bears, 1977-1987. Canadian Journal of Zoology. 9:1619-1629.</w:t>
      </w:r>
    </w:p>
    <w:p w:rsidR="007D3737" w:rsidRPr="007D3737" w:rsidRDefault="00E74240" w:rsidP="00E74240">
      <w:pPr>
        <w:autoSpaceDE w:val="0"/>
        <w:autoSpaceDN w:val="0"/>
        <w:adjustRightInd w:val="0"/>
        <w:ind w:left="360" w:hanging="360"/>
        <w:jc w:val="left"/>
        <w:rPr>
          <w:sz w:val="20"/>
        </w:rPr>
      </w:pPr>
      <w:r>
        <w:rPr>
          <w:sz w:val="20"/>
        </w:rPr>
        <w:t>McCaughey, W., and W. Schmidt. 1990.</w:t>
      </w:r>
      <w:r w:rsidR="007D3737" w:rsidRPr="007D3737">
        <w:rPr>
          <w:sz w:val="20"/>
        </w:rPr>
        <w:t xml:space="preserve"> Autecology of whitebark pine </w:t>
      </w:r>
      <w:r w:rsidR="007D3737" w:rsidRPr="007D3737">
        <w:rPr>
          <w:i/>
          <w:iCs/>
          <w:sz w:val="20"/>
        </w:rPr>
        <w:t xml:space="preserve">(Pinus albicaulis </w:t>
      </w:r>
      <w:r w:rsidR="007D3737" w:rsidRPr="007D3737">
        <w:rPr>
          <w:sz w:val="20"/>
        </w:rPr>
        <w:t xml:space="preserve">Engelm.). </w:t>
      </w:r>
      <w:r w:rsidR="007D3737" w:rsidRPr="007D3737">
        <w:rPr>
          <w:i/>
          <w:iCs/>
          <w:sz w:val="20"/>
        </w:rPr>
        <w:t xml:space="preserve">In: </w:t>
      </w:r>
      <w:r w:rsidR="007D3737" w:rsidRPr="007D3737">
        <w:rPr>
          <w:sz w:val="20"/>
        </w:rPr>
        <w:t xml:space="preserve">Proceedings-Whitebark pine Ecosystems: ecology and management of a high-mountain resource. Montana State University, Bozeman, MT; 1989 March 29-31. Gen. Tech. Rep. Ogden, UT: USDA Forest Service, Intermountain Research Station. </w:t>
      </w:r>
    </w:p>
    <w:p w:rsidR="00F43BEB" w:rsidRPr="00E74240" w:rsidRDefault="00F43BEB" w:rsidP="006F2FA0">
      <w:pPr>
        <w:pStyle w:val="Bodytext0"/>
        <w:ind w:left="360" w:hanging="360"/>
      </w:pPr>
      <w:r w:rsidRPr="00E74240">
        <w:t xml:space="preserve">Moerman, D.E. 1998. Native American Ethnobotany. Timber Press. 927 p. </w:t>
      </w:r>
    </w:p>
    <w:p w:rsidR="00E74240" w:rsidRPr="00E74240" w:rsidRDefault="00056887" w:rsidP="00E74240">
      <w:pPr>
        <w:pStyle w:val="Header3"/>
        <w:keepNext w:val="0"/>
        <w:ind w:left="360" w:hanging="360"/>
        <w:rPr>
          <w:b w:val="0"/>
        </w:rPr>
      </w:pPr>
      <w:r w:rsidRPr="00E74240">
        <w:rPr>
          <w:b w:val="0"/>
        </w:rPr>
        <w:t>Perkins, D.L. and T.W. Swetnam. 1996. A dendroecological assessment of whitebark pine in the Sawtooth-Salmon River region, Idaho. Canadian Journal of Forest Research 26: 2123-2133.</w:t>
      </w:r>
    </w:p>
    <w:p w:rsidR="007D3737" w:rsidRPr="007D3737" w:rsidRDefault="007D3737" w:rsidP="00E74240">
      <w:pPr>
        <w:pStyle w:val="Header3"/>
        <w:keepNext w:val="0"/>
        <w:ind w:left="360" w:hanging="360"/>
        <w:rPr>
          <w:b w:val="0"/>
        </w:rPr>
      </w:pPr>
      <w:r w:rsidRPr="007D3737">
        <w:rPr>
          <w:b w:val="0"/>
        </w:rPr>
        <w:t xml:space="preserve">Pitel, J. A., and B. S. P. Wang. 1980. A preliminary study of dormancy in </w:t>
      </w:r>
      <w:r w:rsidRPr="007D3737">
        <w:rPr>
          <w:b w:val="0"/>
          <w:i/>
          <w:iCs/>
        </w:rPr>
        <w:t xml:space="preserve">Pinus albicaulis </w:t>
      </w:r>
      <w:r w:rsidRPr="007D3737">
        <w:rPr>
          <w:b w:val="0"/>
        </w:rPr>
        <w:t xml:space="preserve">seeds. Canadian Forestry Service, Bi-monthly Research Notes. Jan-Feb: 4-5. </w:t>
      </w:r>
    </w:p>
    <w:p w:rsidR="00C254AC" w:rsidRPr="00E74240" w:rsidRDefault="00F3328F" w:rsidP="00D45D7B">
      <w:pPr>
        <w:pStyle w:val="Header3"/>
        <w:keepNext w:val="0"/>
        <w:ind w:left="360" w:hanging="360"/>
        <w:rPr>
          <w:b w:val="0"/>
          <w:color w:val="000000" w:themeColor="text1"/>
        </w:rPr>
      </w:pPr>
      <w:r w:rsidRPr="00E74240">
        <w:rPr>
          <w:b w:val="0"/>
        </w:rPr>
        <w:t xml:space="preserve">Tomback, D.F., and Y.B. Linhart. 1990. The evolution of bird-dispersed pines. </w:t>
      </w:r>
      <w:r w:rsidRPr="00E74240">
        <w:rPr>
          <w:rStyle w:val="Emphasis"/>
          <w:b w:val="0"/>
        </w:rPr>
        <w:t>Evolutionary Ecology</w:t>
      </w:r>
      <w:r w:rsidRPr="00E74240">
        <w:rPr>
          <w:b w:val="0"/>
        </w:rPr>
        <w:t xml:space="preserve"> 4: 185-219.</w:t>
      </w:r>
    </w:p>
    <w:p w:rsidR="008365A2" w:rsidRPr="00E74240" w:rsidRDefault="008365A2" w:rsidP="008365A2">
      <w:pPr>
        <w:pStyle w:val="Header3"/>
        <w:keepNext w:val="0"/>
        <w:ind w:left="360" w:hanging="360"/>
        <w:rPr>
          <w:b w:val="0"/>
          <w:color w:val="000000" w:themeColor="text1"/>
        </w:rPr>
      </w:pPr>
      <w:r w:rsidRPr="00E74240">
        <w:rPr>
          <w:b w:val="0"/>
          <w:color w:val="000000" w:themeColor="text1"/>
        </w:rPr>
        <w:t>[USDA NRCS] USDA Natural Resources Conservation Service. 2011. The PLANTS Database. URL: http://plants.usda.gov (accessed Nov. 28, 2011). Baton Rouge (LA): National Plant Data Center.</w:t>
      </w:r>
    </w:p>
    <w:p w:rsidR="00116420" w:rsidRDefault="00116420" w:rsidP="00116420">
      <w:pPr>
        <w:pStyle w:val="Header3"/>
        <w:keepNext w:val="0"/>
        <w:ind w:left="360" w:hanging="360"/>
        <w:rPr>
          <w:b w:val="0"/>
        </w:rPr>
      </w:pPr>
      <w:r w:rsidRPr="00E74240">
        <w:rPr>
          <w:b w:val="0"/>
        </w:rPr>
        <w:t>USDI-</w:t>
      </w:r>
      <w:r w:rsidR="00655296" w:rsidRPr="00E74240">
        <w:rPr>
          <w:b w:val="0"/>
        </w:rPr>
        <w:t>F</w:t>
      </w:r>
      <w:r w:rsidRPr="00E74240">
        <w:rPr>
          <w:b w:val="0"/>
        </w:rPr>
        <w:t>ish and</w:t>
      </w:r>
      <w:r>
        <w:rPr>
          <w:b w:val="0"/>
        </w:rPr>
        <w:t xml:space="preserve"> Wildlife Service. 2011. Endangered and threatened wildlife and plants; 12-month finding on a petition to list </w:t>
      </w:r>
      <w:r w:rsidRPr="00C254AC">
        <w:rPr>
          <w:b w:val="0"/>
          <w:i/>
        </w:rPr>
        <w:t>Pinus albicaulis</w:t>
      </w:r>
      <w:r>
        <w:rPr>
          <w:b w:val="0"/>
        </w:rPr>
        <w:t xml:space="preserve"> as endangered or threatened with critical habitat.  In: Federal Register. </w:t>
      </w:r>
      <w:r w:rsidR="00C254AC">
        <w:rPr>
          <w:b w:val="0"/>
        </w:rPr>
        <w:t>76</w:t>
      </w:r>
      <w:r>
        <w:rPr>
          <w:b w:val="0"/>
        </w:rPr>
        <w:t>(</w:t>
      </w:r>
      <w:r w:rsidR="00C254AC">
        <w:rPr>
          <w:b w:val="0"/>
        </w:rPr>
        <w:t>138</w:t>
      </w:r>
      <w:r>
        <w:rPr>
          <w:b w:val="0"/>
        </w:rPr>
        <w:t xml:space="preserve">): </w:t>
      </w:r>
      <w:r w:rsidR="00C254AC">
        <w:rPr>
          <w:b w:val="0"/>
        </w:rPr>
        <w:t>42631-42654</w:t>
      </w:r>
      <w:r>
        <w:rPr>
          <w:b w:val="0"/>
        </w:rPr>
        <w:t>.</w:t>
      </w:r>
    </w:p>
    <w:p w:rsidR="00B778DD" w:rsidRDefault="00B778DD" w:rsidP="008C405F">
      <w:pPr>
        <w:pStyle w:val="Header3"/>
        <w:keepNext w:val="0"/>
        <w:ind w:left="360" w:hanging="360"/>
        <w:rPr>
          <w:b w:val="0"/>
        </w:rPr>
      </w:pPr>
    </w:p>
    <w:p w:rsidR="000E3513" w:rsidRPr="00DC2AA5" w:rsidRDefault="000E3513" w:rsidP="00DC2AA5">
      <w:pPr>
        <w:pStyle w:val="NRCSInstructionComment"/>
        <w:rPr>
          <w:sz w:val="16"/>
          <w:szCs w:val="16"/>
        </w:rPr>
      </w:pPr>
      <w:r w:rsidRPr="00A90532">
        <w:rPr>
          <w:b/>
          <w:bCs/>
          <w:i w:val="0"/>
        </w:rPr>
        <w:t>Prepared By</w:t>
      </w:r>
    </w:p>
    <w:p w:rsidR="000E3513" w:rsidRDefault="00D45D7B" w:rsidP="000E3513">
      <w:pPr>
        <w:jc w:val="left"/>
        <w:rPr>
          <w:sz w:val="20"/>
        </w:rPr>
      </w:pPr>
      <w:r>
        <w:rPr>
          <w:i/>
          <w:sz w:val="20"/>
        </w:rPr>
        <w:t>Derek Tilley</w:t>
      </w:r>
      <w:r w:rsidR="000E3513">
        <w:rPr>
          <w:sz w:val="20"/>
        </w:rPr>
        <w:t xml:space="preserve">, </w:t>
      </w:r>
      <w:r w:rsidR="000E3513" w:rsidRPr="0013743B">
        <w:rPr>
          <w:sz w:val="20"/>
        </w:rPr>
        <w:t>USDA NRCS Plant Materials</w:t>
      </w:r>
      <w:r w:rsidR="000E3513">
        <w:rPr>
          <w:sz w:val="20"/>
        </w:rPr>
        <w:t xml:space="preserve"> </w:t>
      </w:r>
      <w:r w:rsidR="000E3513" w:rsidRPr="0013743B">
        <w:rPr>
          <w:sz w:val="20"/>
        </w:rPr>
        <w:t>Center</w:t>
      </w:r>
      <w:r w:rsidR="000E3513">
        <w:rPr>
          <w:sz w:val="20"/>
        </w:rPr>
        <w:t xml:space="preserve">, </w:t>
      </w:r>
      <w:r>
        <w:rPr>
          <w:sz w:val="20"/>
        </w:rPr>
        <w:t>Aberdeen, Idaho</w:t>
      </w:r>
    </w:p>
    <w:p w:rsidR="00A456E1" w:rsidRDefault="00A456E1" w:rsidP="000E3513">
      <w:pPr>
        <w:jc w:val="left"/>
        <w:rPr>
          <w:sz w:val="20"/>
        </w:rPr>
      </w:pPr>
    </w:p>
    <w:p w:rsidR="00A456E1" w:rsidRPr="00A456E1" w:rsidRDefault="00D45D7B" w:rsidP="00A456E1">
      <w:pPr>
        <w:jc w:val="left"/>
        <w:rPr>
          <w:sz w:val="20"/>
          <w:u w:val="single"/>
        </w:rPr>
      </w:pPr>
      <w:r>
        <w:rPr>
          <w:i/>
          <w:sz w:val="20"/>
        </w:rPr>
        <w:t>Loren St. John</w:t>
      </w:r>
      <w:r w:rsidR="00A456E1">
        <w:rPr>
          <w:i/>
          <w:sz w:val="20"/>
        </w:rPr>
        <w:t xml:space="preserve">, </w:t>
      </w:r>
      <w:r w:rsidRPr="0013743B">
        <w:rPr>
          <w:sz w:val="20"/>
        </w:rPr>
        <w:t>USDA NRCS Plant Materials</w:t>
      </w:r>
      <w:r>
        <w:rPr>
          <w:sz w:val="20"/>
        </w:rPr>
        <w:t xml:space="preserve"> </w:t>
      </w:r>
      <w:r w:rsidRPr="0013743B">
        <w:rPr>
          <w:sz w:val="20"/>
        </w:rPr>
        <w:t>Center</w:t>
      </w:r>
      <w:r>
        <w:rPr>
          <w:sz w:val="20"/>
        </w:rPr>
        <w:t>, Aberdeen, Idaho</w:t>
      </w:r>
    </w:p>
    <w:p w:rsidR="00A456E1" w:rsidRDefault="00A456E1" w:rsidP="000E3513">
      <w:pPr>
        <w:jc w:val="left"/>
        <w:rPr>
          <w:i/>
          <w:sz w:val="20"/>
        </w:rPr>
      </w:pPr>
    </w:p>
    <w:p w:rsidR="00B778DD" w:rsidRDefault="00D45D7B" w:rsidP="000E3513">
      <w:pPr>
        <w:jc w:val="left"/>
        <w:rPr>
          <w:sz w:val="20"/>
        </w:rPr>
      </w:pPr>
      <w:r>
        <w:rPr>
          <w:i/>
          <w:sz w:val="20"/>
        </w:rPr>
        <w:t>Dan Ogle</w:t>
      </w:r>
      <w:r w:rsidR="00140738">
        <w:rPr>
          <w:i/>
          <w:sz w:val="20"/>
        </w:rPr>
        <w:t xml:space="preserve">, </w:t>
      </w:r>
      <w:r w:rsidRPr="0013743B">
        <w:rPr>
          <w:sz w:val="20"/>
        </w:rPr>
        <w:t>USDA NRCS</w:t>
      </w:r>
      <w:r>
        <w:rPr>
          <w:sz w:val="20"/>
        </w:rPr>
        <w:t>,</w:t>
      </w:r>
      <w:r w:rsidRPr="0013743B">
        <w:rPr>
          <w:sz w:val="20"/>
        </w:rPr>
        <w:t xml:space="preserve"> </w:t>
      </w:r>
      <w:r>
        <w:rPr>
          <w:sz w:val="20"/>
        </w:rPr>
        <w:t>Boise, Idaho</w:t>
      </w:r>
    </w:p>
    <w:p w:rsidR="009A1879" w:rsidRDefault="009A1879" w:rsidP="000E3513">
      <w:pPr>
        <w:jc w:val="left"/>
        <w:rPr>
          <w:sz w:val="20"/>
        </w:rPr>
      </w:pPr>
    </w:p>
    <w:p w:rsidR="003A59B8" w:rsidRDefault="003A59B8" w:rsidP="000E3513">
      <w:pPr>
        <w:jc w:val="left"/>
        <w:rPr>
          <w:sz w:val="20"/>
        </w:rPr>
      </w:pPr>
    </w:p>
    <w:p w:rsidR="003A59B8" w:rsidRDefault="003A59B8" w:rsidP="000E3513">
      <w:pPr>
        <w:jc w:val="left"/>
        <w:rPr>
          <w:sz w:val="20"/>
        </w:rPr>
      </w:pPr>
    </w:p>
    <w:p w:rsidR="003A59B8" w:rsidRDefault="003A59B8" w:rsidP="000E3513">
      <w:pPr>
        <w:jc w:val="left"/>
        <w:rPr>
          <w:sz w:val="20"/>
        </w:rPr>
      </w:pPr>
    </w:p>
    <w:p w:rsidR="000E3513" w:rsidRPr="00A90532" w:rsidRDefault="000E3513" w:rsidP="000E3513">
      <w:pPr>
        <w:pStyle w:val="Heading4"/>
        <w:rPr>
          <w:b/>
          <w:bCs/>
          <w:i w:val="0"/>
          <w:iCs w:val="0"/>
        </w:rPr>
      </w:pPr>
      <w:r w:rsidRPr="00A90532">
        <w:rPr>
          <w:b/>
          <w:bCs/>
          <w:i w:val="0"/>
          <w:iCs w:val="0"/>
        </w:rPr>
        <w:lastRenderedPageBreak/>
        <w:t>Citation</w:t>
      </w:r>
    </w:p>
    <w:p w:rsidR="000E3513" w:rsidRPr="00A8375C" w:rsidRDefault="00D45D7B" w:rsidP="000E3513">
      <w:pPr>
        <w:jc w:val="left"/>
        <w:rPr>
          <w:sz w:val="20"/>
        </w:rPr>
      </w:pPr>
      <w:bookmarkStart w:id="1" w:name="OLE_LINK3"/>
      <w:bookmarkStart w:id="2" w:name="OLE_LINK4"/>
      <w:r>
        <w:rPr>
          <w:sz w:val="20"/>
        </w:rPr>
        <w:t xml:space="preserve">Tilley, D., </w:t>
      </w:r>
      <w:r w:rsidR="00B3535A">
        <w:rPr>
          <w:sz w:val="20"/>
        </w:rPr>
        <w:t xml:space="preserve">L. </w:t>
      </w:r>
      <w:r>
        <w:rPr>
          <w:sz w:val="20"/>
        </w:rPr>
        <w:t>St. John, and D. Ogle</w:t>
      </w:r>
      <w:r w:rsidR="00A07410" w:rsidRPr="003B1C21">
        <w:rPr>
          <w:color w:val="000000" w:themeColor="text1"/>
          <w:sz w:val="20"/>
        </w:rPr>
        <w:t xml:space="preserve">. </w:t>
      </w:r>
      <w:r w:rsidR="004A62AE" w:rsidRPr="003B1C21">
        <w:rPr>
          <w:color w:val="000000" w:themeColor="text1"/>
          <w:sz w:val="20"/>
        </w:rPr>
        <w:t>2011</w:t>
      </w:r>
      <w:r w:rsidR="000E3513" w:rsidRPr="003B1C21">
        <w:rPr>
          <w:color w:val="000000" w:themeColor="text1"/>
          <w:sz w:val="20"/>
        </w:rPr>
        <w:t>. Plant</w:t>
      </w:r>
      <w:r w:rsidR="000E3513">
        <w:rPr>
          <w:sz w:val="20"/>
        </w:rPr>
        <w:t xml:space="preserve"> guide for </w:t>
      </w:r>
      <w:r w:rsidR="00C254AC">
        <w:rPr>
          <w:sz w:val="20"/>
        </w:rPr>
        <w:t>whitebark pine</w:t>
      </w:r>
      <w:r w:rsidR="000E3513">
        <w:rPr>
          <w:sz w:val="20"/>
        </w:rPr>
        <w:t xml:space="preserve"> (</w:t>
      </w:r>
      <w:r w:rsidR="00C254AC">
        <w:rPr>
          <w:i/>
          <w:sz w:val="20"/>
        </w:rPr>
        <w:t>Pinus albicaulis</w:t>
      </w:r>
      <w:r w:rsidR="00E652D6">
        <w:rPr>
          <w:sz w:val="20"/>
        </w:rPr>
        <w:t xml:space="preserve">). USDA </w:t>
      </w:r>
      <w:r w:rsidR="000E3513">
        <w:rPr>
          <w:sz w:val="20"/>
        </w:rPr>
        <w:t xml:space="preserve">Natural Resources Conservation Service. </w:t>
      </w:r>
      <w:r>
        <w:rPr>
          <w:sz w:val="20"/>
        </w:rPr>
        <w:t>Aberdeen</w:t>
      </w:r>
      <w:r w:rsidR="000E3513">
        <w:rPr>
          <w:sz w:val="20"/>
        </w:rPr>
        <w:t xml:space="preserve">, </w:t>
      </w:r>
      <w:r>
        <w:rPr>
          <w:sz w:val="20"/>
        </w:rPr>
        <w:t>ID</w:t>
      </w:r>
      <w:r w:rsidR="000E3513">
        <w:rPr>
          <w:sz w:val="20"/>
        </w:rPr>
        <w:t>.</w:t>
      </w:r>
    </w:p>
    <w:bookmarkEnd w:id="1"/>
    <w:bookmarkEnd w:id="2"/>
    <w:p w:rsidR="000E3166" w:rsidRPr="00154A69" w:rsidRDefault="000E3166" w:rsidP="000E3166">
      <w:pPr>
        <w:pStyle w:val="NRCSBodyText"/>
        <w:spacing w:before="240"/>
      </w:pPr>
      <w:r w:rsidRPr="000E3166">
        <w:t xml:space="preserve">Published </w:t>
      </w:r>
      <w:r w:rsidR="00C254AC">
        <w:rPr>
          <w:color w:val="000000" w:themeColor="text1"/>
        </w:rPr>
        <w:t>December</w:t>
      </w:r>
      <w:r w:rsidR="00154A69" w:rsidRPr="003B1C21">
        <w:rPr>
          <w:color w:val="000000" w:themeColor="text1"/>
        </w:rPr>
        <w:t xml:space="preserve"> 2011</w:t>
      </w:r>
    </w:p>
    <w:p w:rsidR="00CD49CC" w:rsidRPr="000E3166" w:rsidRDefault="002375B8" w:rsidP="00DE7F41">
      <w:pPr>
        <w:pStyle w:val="BodytextNRCS"/>
        <w:spacing w:before="120"/>
      </w:pPr>
      <w:r w:rsidRPr="000E3166">
        <w:t xml:space="preserve">Edited: </w:t>
      </w:r>
      <w:r w:rsidR="0076395D">
        <w:t>19Dec</w:t>
      </w:r>
      <w:r w:rsidR="00C254AC">
        <w:t>2011djt;</w:t>
      </w:r>
      <w:r w:rsidR="00E50621">
        <w:t xml:space="preserve"> 28</w:t>
      </w:r>
      <w:r w:rsidR="00702ADA">
        <w:t>Nov2011ls;</w:t>
      </w:r>
      <w:r w:rsidR="00B3535A">
        <w:t xml:space="preserve"> </w:t>
      </w:r>
      <w:r w:rsidR="001636CB">
        <w:t>30</w:t>
      </w:r>
      <w:r w:rsidR="00B3535A">
        <w:t>Nov2011dgo</w:t>
      </w:r>
      <w:r w:rsidR="00E50621">
        <w:t>; 18Jangm</w:t>
      </w: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4" w:tgtFrame="_blank" w:tooltip="USDA NRCS Web site" w:history="1">
        <w:r w:rsidR="00E87D06" w:rsidRPr="00BC6320">
          <w:rPr>
            <w:rStyle w:val="Hyperlink"/>
          </w:rPr>
          <w:t>http://www.nrcs.usda.gov/</w:t>
        </w:r>
      </w:hyperlink>
      <w:r w:rsidR="00E87D06" w:rsidRPr="00E87D06">
        <w:t xml:space="preserve"> </w:t>
      </w:r>
      <w:r w:rsidR="00E87D06" w:rsidRPr="00E87D06">
        <w:lastRenderedPageBreak/>
        <w:t xml:space="preserve">and visit the PLANTS Web site at </w:t>
      </w:r>
      <w:hyperlink r:id="rId15"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6" w:tgtFrame="_blank" w:tooltip="Plant Materials Program Web site" w:history="1">
        <w:r w:rsidR="00721E96" w:rsidRPr="00BC6320">
          <w:rPr>
            <w:rStyle w:val="Hyperlink"/>
          </w:rPr>
          <w:t>http://plant-materials.nrcs.usda.gov</w:t>
        </w:r>
      </w:hyperlink>
      <w:r w:rsidR="00721E96" w:rsidRPr="00E87D06">
        <w:t>.</w:t>
      </w:r>
    </w:p>
    <w:p w:rsidR="00F439D0" w:rsidRDefault="00721E96" w:rsidP="00DC2AA5">
      <w:pPr>
        <w:pStyle w:val="BodytextNRCS"/>
        <w:spacing w:before="240"/>
      </w:pPr>
      <w:r>
        <w:t>PLANTS is not responsible for the content or availability of other Web sites.</w:t>
      </w:r>
    </w:p>
    <w:p w:rsidR="00DC2AA5" w:rsidRDefault="00DC2AA5" w:rsidP="00DC2AA5">
      <w:pPr>
        <w:pStyle w:val="BodytextNRCS"/>
        <w:spacing w:before="240"/>
      </w:pPr>
    </w:p>
    <w:p w:rsidR="00DC2AA5" w:rsidRDefault="00DC2AA5" w:rsidP="00DC2AA5">
      <w:pPr>
        <w:pStyle w:val="BodytextNRCS"/>
        <w:spacing w:before="240"/>
      </w:pPr>
    </w:p>
    <w:p w:rsidR="00DC2AA5" w:rsidRDefault="00DC2AA5" w:rsidP="00DC2AA5">
      <w:pPr>
        <w:pStyle w:val="BodytextNRCS"/>
        <w:spacing w:before="240"/>
        <w:rPr>
          <w:b/>
          <w:color w:val="00A886"/>
        </w:rPr>
        <w:sectPr w:rsidR="00DC2AA5">
          <w:headerReference w:type="default" r:id="rId17"/>
          <w:footerReference w:type="default" r:id="rId18"/>
          <w:type w:val="continuous"/>
          <w:pgSz w:w="12240" w:h="15840" w:code="1"/>
          <w:pgMar w:top="360" w:right="1440" w:bottom="360" w:left="1440" w:header="720" w:footer="720" w:gutter="0"/>
          <w:cols w:num="2" w:space="720"/>
          <w:titlePg/>
        </w:sectPr>
      </w:pPr>
    </w:p>
    <w:p w:rsidR="00DE3EF9" w:rsidRDefault="00DE3EF9" w:rsidP="006B716F">
      <w:pPr>
        <w:pStyle w:val="Footer"/>
        <w:spacing w:before="240"/>
        <w:rPr>
          <w:b/>
          <w:color w:val="00A886"/>
          <w:sz w:val="20"/>
        </w:rPr>
      </w:pPr>
    </w:p>
    <w:p w:rsidR="00DE3EF9" w:rsidRDefault="00DE3EF9" w:rsidP="006B716F">
      <w:pPr>
        <w:pStyle w:val="Footer"/>
        <w:spacing w:before="240"/>
        <w:rPr>
          <w:b/>
          <w:color w:val="00A886"/>
          <w:sz w:val="20"/>
        </w:rPr>
      </w:pPr>
    </w:p>
    <w:p w:rsidR="003A59B8" w:rsidRDefault="003A59B8" w:rsidP="006B716F">
      <w:pPr>
        <w:pStyle w:val="Footer"/>
        <w:spacing w:before="240"/>
        <w:rPr>
          <w:b/>
          <w:color w:val="00A886"/>
          <w:sz w:val="20"/>
        </w:rPr>
      </w:pPr>
    </w:p>
    <w:p w:rsidR="003A59B8" w:rsidRDefault="003A59B8" w:rsidP="006B716F">
      <w:pPr>
        <w:pStyle w:val="Footer"/>
        <w:spacing w:before="240"/>
        <w:rPr>
          <w:b/>
          <w:color w:val="00A886"/>
          <w:sz w:val="20"/>
        </w:rPr>
      </w:pPr>
    </w:p>
    <w:p w:rsidR="003A59B8" w:rsidRDefault="003A59B8" w:rsidP="006B716F">
      <w:pPr>
        <w:pStyle w:val="Footer"/>
        <w:spacing w:before="240"/>
        <w:rPr>
          <w:b/>
          <w:color w:val="00A886"/>
          <w:sz w:val="20"/>
        </w:rPr>
      </w:pPr>
    </w:p>
    <w:p w:rsidR="003A59B8" w:rsidRDefault="003A59B8" w:rsidP="006B716F">
      <w:pPr>
        <w:pStyle w:val="Footer"/>
        <w:spacing w:before="240"/>
        <w:rPr>
          <w:b/>
          <w:color w:val="00A886"/>
          <w:sz w:val="20"/>
        </w:rPr>
      </w:pPr>
    </w:p>
    <w:p w:rsidR="003A59B8" w:rsidRDefault="003A59B8" w:rsidP="006B716F">
      <w:pPr>
        <w:pStyle w:val="Footer"/>
        <w:spacing w:before="240"/>
        <w:rPr>
          <w:b/>
          <w:color w:val="00A886"/>
          <w:sz w:val="20"/>
        </w:rPr>
      </w:pPr>
    </w:p>
    <w:p w:rsidR="003A59B8" w:rsidRDefault="003A59B8" w:rsidP="006B716F">
      <w:pPr>
        <w:pStyle w:val="Footer"/>
        <w:spacing w:before="240"/>
        <w:rPr>
          <w:b/>
          <w:color w:val="00A886"/>
          <w:sz w:val="20"/>
        </w:rPr>
      </w:pPr>
    </w:p>
    <w:p w:rsidR="003A59B8" w:rsidRDefault="003A59B8" w:rsidP="006B716F">
      <w:pPr>
        <w:pStyle w:val="Footer"/>
        <w:spacing w:before="240"/>
        <w:rPr>
          <w:b/>
          <w:color w:val="00A886"/>
          <w:sz w:val="20"/>
        </w:rPr>
      </w:pPr>
    </w:p>
    <w:p w:rsidR="003A59B8" w:rsidRDefault="003A59B8" w:rsidP="006B716F">
      <w:pPr>
        <w:pStyle w:val="Footer"/>
        <w:spacing w:before="240"/>
        <w:rPr>
          <w:b/>
          <w:color w:val="00A886"/>
          <w:sz w:val="20"/>
        </w:rPr>
      </w:pPr>
    </w:p>
    <w:p w:rsidR="003A59B8" w:rsidRDefault="003A59B8" w:rsidP="006B716F">
      <w:pPr>
        <w:pStyle w:val="Footer"/>
        <w:spacing w:before="240"/>
        <w:rPr>
          <w:b/>
          <w:color w:val="00A886"/>
          <w:sz w:val="20"/>
        </w:rPr>
      </w:pPr>
    </w:p>
    <w:p w:rsidR="003A59B8" w:rsidRDefault="003A59B8" w:rsidP="006B716F">
      <w:pPr>
        <w:pStyle w:val="Footer"/>
        <w:spacing w:before="240"/>
        <w:rPr>
          <w:b/>
          <w:color w:val="00A886"/>
          <w:sz w:val="20"/>
        </w:rPr>
      </w:pPr>
    </w:p>
    <w:p w:rsidR="003A59B8" w:rsidRDefault="003A59B8" w:rsidP="006B716F">
      <w:pPr>
        <w:pStyle w:val="Footer"/>
        <w:spacing w:before="240"/>
        <w:rPr>
          <w:b/>
          <w:color w:val="00A886"/>
          <w:sz w:val="20"/>
        </w:rPr>
      </w:pPr>
    </w:p>
    <w:p w:rsidR="003A59B8" w:rsidRDefault="003A59B8" w:rsidP="006B716F">
      <w:pPr>
        <w:pStyle w:val="Footer"/>
        <w:spacing w:before="240"/>
        <w:rPr>
          <w:b/>
          <w:color w:val="00A886"/>
          <w:sz w:val="20"/>
        </w:rPr>
      </w:pPr>
    </w:p>
    <w:p w:rsidR="003A59B8" w:rsidRDefault="003A59B8" w:rsidP="006B716F">
      <w:pPr>
        <w:pStyle w:val="Footer"/>
        <w:spacing w:before="240"/>
        <w:rPr>
          <w:b/>
          <w:color w:val="00A886"/>
          <w:sz w:val="20"/>
        </w:rPr>
      </w:pPr>
    </w:p>
    <w:p w:rsidR="003A59B8" w:rsidRDefault="003A59B8" w:rsidP="006B716F">
      <w:pPr>
        <w:pStyle w:val="Footer"/>
        <w:spacing w:before="240"/>
        <w:rPr>
          <w:b/>
          <w:color w:val="00A886"/>
          <w:sz w:val="20"/>
        </w:rPr>
      </w:pPr>
    </w:p>
    <w:p w:rsidR="003A59B8" w:rsidRDefault="003A59B8" w:rsidP="006B716F">
      <w:pPr>
        <w:pStyle w:val="Footer"/>
        <w:spacing w:before="240"/>
        <w:rPr>
          <w:b/>
          <w:color w:val="00A886"/>
          <w:sz w:val="20"/>
        </w:rPr>
      </w:pPr>
    </w:p>
    <w:p w:rsidR="003A59B8" w:rsidRDefault="003A59B8" w:rsidP="006B716F">
      <w:pPr>
        <w:pStyle w:val="Footer"/>
        <w:spacing w:before="240"/>
        <w:rPr>
          <w:b/>
          <w:color w:val="00A886"/>
          <w:sz w:val="20"/>
        </w:rPr>
      </w:pPr>
    </w:p>
    <w:p w:rsidR="003A59B8" w:rsidRDefault="003A59B8" w:rsidP="006B716F">
      <w:pPr>
        <w:pStyle w:val="Footer"/>
        <w:spacing w:before="240"/>
        <w:rPr>
          <w:b/>
          <w:color w:val="00A886"/>
          <w:sz w:val="20"/>
        </w:rPr>
      </w:pPr>
    </w:p>
    <w:p w:rsidR="003A59B8" w:rsidRDefault="003A59B8" w:rsidP="006B716F">
      <w:pPr>
        <w:pStyle w:val="Footer"/>
        <w:spacing w:before="240"/>
        <w:rPr>
          <w:b/>
          <w:color w:val="00A886"/>
          <w:sz w:val="20"/>
        </w:rPr>
      </w:pPr>
    </w:p>
    <w:p w:rsidR="003A59B8" w:rsidRDefault="003A59B8" w:rsidP="006B716F">
      <w:pPr>
        <w:pStyle w:val="Footer"/>
        <w:spacing w:before="240"/>
        <w:rPr>
          <w:b/>
          <w:color w:val="00A886"/>
          <w:sz w:val="20"/>
        </w:rPr>
      </w:pPr>
    </w:p>
    <w:p w:rsidR="00061FD0" w:rsidRPr="00061FD0" w:rsidRDefault="007C2D43" w:rsidP="006B716F">
      <w:pPr>
        <w:pStyle w:val="Footer"/>
        <w:spacing w:before="240"/>
        <w:rPr>
          <w:b/>
          <w:color w:val="00A886"/>
          <w:sz w:val="20"/>
        </w:rPr>
      </w:pPr>
      <w:r w:rsidRPr="00CD5C3F">
        <w:rPr>
          <w:b/>
          <w:color w:val="00A886"/>
          <w:sz w:val="20"/>
        </w:rPr>
        <w:t>USDA IS AN EQUAL OPPORTUNITY PROVIDER AND EMPLOYER</w:t>
      </w:r>
    </w:p>
    <w:sectPr w:rsidR="00061FD0" w:rsidRPr="00061FD0" w:rsidSect="00061FD0">
      <w:type w:val="continuous"/>
      <w:pgSz w:w="12240" w:h="15840" w:code="1"/>
      <w:pgMar w:top="360" w:right="1440" w:bottom="36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3E6D" w:rsidRDefault="00A23E6D">
      <w:r>
        <w:separator/>
      </w:r>
    </w:p>
  </w:endnote>
  <w:endnote w:type="continuationSeparator" w:id="0">
    <w:p w:rsidR="00A23E6D" w:rsidRDefault="00A23E6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Segoe UI"/>
    <w:panose1 w:val="00000000000000000000"/>
    <w:charset w:val="00"/>
    <w:family w:val="swiss"/>
    <w:notTrueType/>
    <w:pitch w:val="variable"/>
    <w:sig w:usb0="A00002AF" w:usb1="5000204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4893" w:rsidRPr="001F7210" w:rsidRDefault="008A4893"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4893" w:rsidRDefault="008A4893"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3E6D" w:rsidRDefault="00A23E6D">
      <w:r>
        <w:separator/>
      </w:r>
    </w:p>
  </w:footnote>
  <w:footnote w:type="continuationSeparator" w:id="0">
    <w:p w:rsidR="00A23E6D" w:rsidRDefault="00A23E6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4893" w:rsidRPr="003749B3" w:rsidRDefault="008A489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0E1D0E23"/>
    <w:multiLevelType w:val="multilevel"/>
    <w:tmpl w:val="F53EE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DB1126"/>
    <w:multiLevelType w:val="multilevel"/>
    <w:tmpl w:val="0054D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4">
    <w:nsid w:val="55D177F7"/>
    <w:multiLevelType w:val="multilevel"/>
    <w:tmpl w:val="286AC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3"/>
  </w:num>
  <w:num w:numId="13">
    <w:abstractNumId w:val="10"/>
  </w:num>
  <w:num w:numId="14">
    <w:abstractNumId w:val="14"/>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008"/>
  <w:doNotTrackMoves/>
  <w:defaultTabStop w:val="720"/>
  <w:drawingGridHorizontalSpacing w:val="120"/>
  <w:displayHorizontalDrawingGridEvery w:val="0"/>
  <w:displayVerticalDrawingGridEvery w:val="0"/>
  <w:noPunctuationKerning/>
  <w:characterSpacingControl w:val="doNotCompress"/>
  <w:hdrShapeDefaults>
    <o:shapedefaults v:ext="edit" spidmax="120833">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0D6AE2"/>
    <w:rsid w:val="00007042"/>
    <w:rsid w:val="000113A1"/>
    <w:rsid w:val="000171EC"/>
    <w:rsid w:val="00024DA7"/>
    <w:rsid w:val="00024DE6"/>
    <w:rsid w:val="00034B57"/>
    <w:rsid w:val="00044CEF"/>
    <w:rsid w:val="000504EC"/>
    <w:rsid w:val="00056135"/>
    <w:rsid w:val="00056887"/>
    <w:rsid w:val="000578C2"/>
    <w:rsid w:val="000607FF"/>
    <w:rsid w:val="00061FD0"/>
    <w:rsid w:val="00076424"/>
    <w:rsid w:val="00081524"/>
    <w:rsid w:val="000867C9"/>
    <w:rsid w:val="00086EFD"/>
    <w:rsid w:val="00091622"/>
    <w:rsid w:val="00095E67"/>
    <w:rsid w:val="000A10C7"/>
    <w:rsid w:val="000A1774"/>
    <w:rsid w:val="000A2BEE"/>
    <w:rsid w:val="000A69A1"/>
    <w:rsid w:val="000C0033"/>
    <w:rsid w:val="000C04E7"/>
    <w:rsid w:val="000C50BA"/>
    <w:rsid w:val="000D17E1"/>
    <w:rsid w:val="000D3A30"/>
    <w:rsid w:val="000D6AE2"/>
    <w:rsid w:val="000D7545"/>
    <w:rsid w:val="000E3166"/>
    <w:rsid w:val="000E3513"/>
    <w:rsid w:val="000E35A0"/>
    <w:rsid w:val="000F1970"/>
    <w:rsid w:val="000F4C63"/>
    <w:rsid w:val="000F7320"/>
    <w:rsid w:val="00116420"/>
    <w:rsid w:val="00120C1D"/>
    <w:rsid w:val="001236F8"/>
    <w:rsid w:val="00140738"/>
    <w:rsid w:val="00143135"/>
    <w:rsid w:val="001478F1"/>
    <w:rsid w:val="00150536"/>
    <w:rsid w:val="00154A69"/>
    <w:rsid w:val="00160480"/>
    <w:rsid w:val="001636CB"/>
    <w:rsid w:val="00170C13"/>
    <w:rsid w:val="00173092"/>
    <w:rsid w:val="00173775"/>
    <w:rsid w:val="0017575B"/>
    <w:rsid w:val="00186361"/>
    <w:rsid w:val="001B0207"/>
    <w:rsid w:val="001B18E8"/>
    <w:rsid w:val="001B49EA"/>
    <w:rsid w:val="001B616C"/>
    <w:rsid w:val="001B6C75"/>
    <w:rsid w:val="001B7213"/>
    <w:rsid w:val="001C4209"/>
    <w:rsid w:val="001D074C"/>
    <w:rsid w:val="001D3988"/>
    <w:rsid w:val="001D6A53"/>
    <w:rsid w:val="001E5DEE"/>
    <w:rsid w:val="001F11DD"/>
    <w:rsid w:val="001F181D"/>
    <w:rsid w:val="001F6B39"/>
    <w:rsid w:val="001F7210"/>
    <w:rsid w:val="002073CB"/>
    <w:rsid w:val="0020763D"/>
    <w:rsid w:val="0021001E"/>
    <w:rsid w:val="002127B5"/>
    <w:rsid w:val="00213651"/>
    <w:rsid w:val="002148DF"/>
    <w:rsid w:val="00222A42"/>
    <w:rsid w:val="00222F37"/>
    <w:rsid w:val="00226C58"/>
    <w:rsid w:val="00232453"/>
    <w:rsid w:val="002375B8"/>
    <w:rsid w:val="00237B9D"/>
    <w:rsid w:val="00240CB3"/>
    <w:rsid w:val="00262170"/>
    <w:rsid w:val="0026530C"/>
    <w:rsid w:val="0026727E"/>
    <w:rsid w:val="00272129"/>
    <w:rsid w:val="0027679B"/>
    <w:rsid w:val="00280333"/>
    <w:rsid w:val="00280D6D"/>
    <w:rsid w:val="00280F13"/>
    <w:rsid w:val="00283D06"/>
    <w:rsid w:val="002922BD"/>
    <w:rsid w:val="00293979"/>
    <w:rsid w:val="0029707F"/>
    <w:rsid w:val="002B52B9"/>
    <w:rsid w:val="002B5C39"/>
    <w:rsid w:val="002B6AD9"/>
    <w:rsid w:val="002C3B5E"/>
    <w:rsid w:val="002C45BA"/>
    <w:rsid w:val="002C52D3"/>
    <w:rsid w:val="002C7E93"/>
    <w:rsid w:val="002D02AE"/>
    <w:rsid w:val="002E6B0C"/>
    <w:rsid w:val="002F6BAF"/>
    <w:rsid w:val="00302C9A"/>
    <w:rsid w:val="00307324"/>
    <w:rsid w:val="0031050C"/>
    <w:rsid w:val="00313599"/>
    <w:rsid w:val="0031365F"/>
    <w:rsid w:val="00322CB4"/>
    <w:rsid w:val="0032662A"/>
    <w:rsid w:val="003333A7"/>
    <w:rsid w:val="00341F59"/>
    <w:rsid w:val="00345CD5"/>
    <w:rsid w:val="00351B12"/>
    <w:rsid w:val="00354A89"/>
    <w:rsid w:val="0036701D"/>
    <w:rsid w:val="00370059"/>
    <w:rsid w:val="003749B3"/>
    <w:rsid w:val="003759E1"/>
    <w:rsid w:val="00376137"/>
    <w:rsid w:val="00377934"/>
    <w:rsid w:val="00380D17"/>
    <w:rsid w:val="003876A8"/>
    <w:rsid w:val="00391410"/>
    <w:rsid w:val="003929A1"/>
    <w:rsid w:val="00395D33"/>
    <w:rsid w:val="003A5407"/>
    <w:rsid w:val="003A59B8"/>
    <w:rsid w:val="003B13EA"/>
    <w:rsid w:val="003B1C21"/>
    <w:rsid w:val="003C6BC8"/>
    <w:rsid w:val="003D0BA9"/>
    <w:rsid w:val="003D55DC"/>
    <w:rsid w:val="003E1E4D"/>
    <w:rsid w:val="003E659E"/>
    <w:rsid w:val="003E66FA"/>
    <w:rsid w:val="003E7D94"/>
    <w:rsid w:val="003F77C0"/>
    <w:rsid w:val="004011BB"/>
    <w:rsid w:val="004016C9"/>
    <w:rsid w:val="00401EE1"/>
    <w:rsid w:val="004032F8"/>
    <w:rsid w:val="00404192"/>
    <w:rsid w:val="004052E3"/>
    <w:rsid w:val="00416D52"/>
    <w:rsid w:val="00417E37"/>
    <w:rsid w:val="00424AAA"/>
    <w:rsid w:val="00433701"/>
    <w:rsid w:val="004340C9"/>
    <w:rsid w:val="004345F5"/>
    <w:rsid w:val="004364E5"/>
    <w:rsid w:val="00437F11"/>
    <w:rsid w:val="0044179A"/>
    <w:rsid w:val="00441EB6"/>
    <w:rsid w:val="0044320D"/>
    <w:rsid w:val="00445D91"/>
    <w:rsid w:val="0044715E"/>
    <w:rsid w:val="004500D1"/>
    <w:rsid w:val="00462936"/>
    <w:rsid w:val="0046432F"/>
    <w:rsid w:val="0048036C"/>
    <w:rsid w:val="0048212B"/>
    <w:rsid w:val="00485D14"/>
    <w:rsid w:val="00486806"/>
    <w:rsid w:val="00497FCF"/>
    <w:rsid w:val="004A13B7"/>
    <w:rsid w:val="004A249A"/>
    <w:rsid w:val="004A3095"/>
    <w:rsid w:val="004A413B"/>
    <w:rsid w:val="004A50AC"/>
    <w:rsid w:val="004A62AE"/>
    <w:rsid w:val="004B508A"/>
    <w:rsid w:val="004C1E0A"/>
    <w:rsid w:val="004D5C35"/>
    <w:rsid w:val="004D7603"/>
    <w:rsid w:val="004E1CD4"/>
    <w:rsid w:val="004E2BD6"/>
    <w:rsid w:val="004E4F33"/>
    <w:rsid w:val="004E5619"/>
    <w:rsid w:val="004F2702"/>
    <w:rsid w:val="004F67A0"/>
    <w:rsid w:val="004F75FB"/>
    <w:rsid w:val="004F78CE"/>
    <w:rsid w:val="005124C2"/>
    <w:rsid w:val="00517AF9"/>
    <w:rsid w:val="00520FAC"/>
    <w:rsid w:val="00521BDC"/>
    <w:rsid w:val="00522E94"/>
    <w:rsid w:val="005317F7"/>
    <w:rsid w:val="00551A12"/>
    <w:rsid w:val="00552FC3"/>
    <w:rsid w:val="00556524"/>
    <w:rsid w:val="00564F15"/>
    <w:rsid w:val="00587A36"/>
    <w:rsid w:val="00592CFA"/>
    <w:rsid w:val="005A2740"/>
    <w:rsid w:val="005A7776"/>
    <w:rsid w:val="005B6115"/>
    <w:rsid w:val="005C4911"/>
    <w:rsid w:val="005C6E57"/>
    <w:rsid w:val="005D1EE7"/>
    <w:rsid w:val="005D373E"/>
    <w:rsid w:val="005D42EB"/>
    <w:rsid w:val="005E264C"/>
    <w:rsid w:val="005E47E8"/>
    <w:rsid w:val="005F450F"/>
    <w:rsid w:val="005F57D8"/>
    <w:rsid w:val="005F6574"/>
    <w:rsid w:val="005F6BC2"/>
    <w:rsid w:val="00604076"/>
    <w:rsid w:val="006040CB"/>
    <w:rsid w:val="00614036"/>
    <w:rsid w:val="0061608E"/>
    <w:rsid w:val="0062676B"/>
    <w:rsid w:val="00631A1C"/>
    <w:rsid w:val="006333FE"/>
    <w:rsid w:val="00634E80"/>
    <w:rsid w:val="00650E60"/>
    <w:rsid w:val="00655296"/>
    <w:rsid w:val="00666C7B"/>
    <w:rsid w:val="0068523F"/>
    <w:rsid w:val="0069264E"/>
    <w:rsid w:val="00693100"/>
    <w:rsid w:val="00693623"/>
    <w:rsid w:val="00696323"/>
    <w:rsid w:val="006A29CA"/>
    <w:rsid w:val="006B4B3E"/>
    <w:rsid w:val="006B716F"/>
    <w:rsid w:val="006C1F28"/>
    <w:rsid w:val="006C44A9"/>
    <w:rsid w:val="006D1492"/>
    <w:rsid w:val="006D3B15"/>
    <w:rsid w:val="006D6FC6"/>
    <w:rsid w:val="006D7022"/>
    <w:rsid w:val="006D7A42"/>
    <w:rsid w:val="006E027B"/>
    <w:rsid w:val="006E5A2D"/>
    <w:rsid w:val="006F2FA0"/>
    <w:rsid w:val="006F4A63"/>
    <w:rsid w:val="006F7A43"/>
    <w:rsid w:val="00702ADA"/>
    <w:rsid w:val="00704BA1"/>
    <w:rsid w:val="00707E48"/>
    <w:rsid w:val="00712AC4"/>
    <w:rsid w:val="007210A5"/>
    <w:rsid w:val="00721B7E"/>
    <w:rsid w:val="00721D45"/>
    <w:rsid w:val="00721E96"/>
    <w:rsid w:val="00722A00"/>
    <w:rsid w:val="007267E8"/>
    <w:rsid w:val="00732FEF"/>
    <w:rsid w:val="00740FE4"/>
    <w:rsid w:val="007412A0"/>
    <w:rsid w:val="0074785B"/>
    <w:rsid w:val="007478EA"/>
    <w:rsid w:val="00751614"/>
    <w:rsid w:val="00763908"/>
    <w:rsid w:val="0076395D"/>
    <w:rsid w:val="007649A5"/>
    <w:rsid w:val="0076622B"/>
    <w:rsid w:val="007710F7"/>
    <w:rsid w:val="00773D12"/>
    <w:rsid w:val="00777D4B"/>
    <w:rsid w:val="00783C60"/>
    <w:rsid w:val="007866F3"/>
    <w:rsid w:val="00793969"/>
    <w:rsid w:val="0079442F"/>
    <w:rsid w:val="00795968"/>
    <w:rsid w:val="00796550"/>
    <w:rsid w:val="00797B30"/>
    <w:rsid w:val="007A2E9E"/>
    <w:rsid w:val="007A3680"/>
    <w:rsid w:val="007A403A"/>
    <w:rsid w:val="007B08BA"/>
    <w:rsid w:val="007B2E0B"/>
    <w:rsid w:val="007B51E8"/>
    <w:rsid w:val="007C2D43"/>
    <w:rsid w:val="007D357D"/>
    <w:rsid w:val="007D3737"/>
    <w:rsid w:val="007F3743"/>
    <w:rsid w:val="007F62D1"/>
    <w:rsid w:val="00805AD1"/>
    <w:rsid w:val="00806C50"/>
    <w:rsid w:val="0081582F"/>
    <w:rsid w:val="008175C8"/>
    <w:rsid w:val="008266AE"/>
    <w:rsid w:val="00826ECC"/>
    <w:rsid w:val="00830F95"/>
    <w:rsid w:val="008365A2"/>
    <w:rsid w:val="00842A5F"/>
    <w:rsid w:val="008457EF"/>
    <w:rsid w:val="008517EF"/>
    <w:rsid w:val="0086011F"/>
    <w:rsid w:val="008614E9"/>
    <w:rsid w:val="00875C00"/>
    <w:rsid w:val="00877873"/>
    <w:rsid w:val="0089154B"/>
    <w:rsid w:val="00893815"/>
    <w:rsid w:val="008A4893"/>
    <w:rsid w:val="008A4BFE"/>
    <w:rsid w:val="008A72B4"/>
    <w:rsid w:val="008B2B14"/>
    <w:rsid w:val="008B36D1"/>
    <w:rsid w:val="008B3C33"/>
    <w:rsid w:val="008C405F"/>
    <w:rsid w:val="008C7B4A"/>
    <w:rsid w:val="008D400F"/>
    <w:rsid w:val="008E6018"/>
    <w:rsid w:val="008F16CF"/>
    <w:rsid w:val="008F3D5A"/>
    <w:rsid w:val="009027B9"/>
    <w:rsid w:val="009028F8"/>
    <w:rsid w:val="009075EB"/>
    <w:rsid w:val="0090772D"/>
    <w:rsid w:val="00916BBA"/>
    <w:rsid w:val="0093003B"/>
    <w:rsid w:val="009322AB"/>
    <w:rsid w:val="0093412A"/>
    <w:rsid w:val="009372DC"/>
    <w:rsid w:val="00937914"/>
    <w:rsid w:val="00943CCB"/>
    <w:rsid w:val="00947469"/>
    <w:rsid w:val="00951D6C"/>
    <w:rsid w:val="00960672"/>
    <w:rsid w:val="0096156B"/>
    <w:rsid w:val="00964586"/>
    <w:rsid w:val="00966889"/>
    <w:rsid w:val="00966E99"/>
    <w:rsid w:val="00982214"/>
    <w:rsid w:val="009A1879"/>
    <w:rsid w:val="009A2A5C"/>
    <w:rsid w:val="009B12F3"/>
    <w:rsid w:val="009C0283"/>
    <w:rsid w:val="009C756C"/>
    <w:rsid w:val="009D325F"/>
    <w:rsid w:val="009D7C61"/>
    <w:rsid w:val="009E2351"/>
    <w:rsid w:val="009E6161"/>
    <w:rsid w:val="00A06FE6"/>
    <w:rsid w:val="00A07410"/>
    <w:rsid w:val="00A0769A"/>
    <w:rsid w:val="00A07A2C"/>
    <w:rsid w:val="00A07D66"/>
    <w:rsid w:val="00A11C8D"/>
    <w:rsid w:val="00A12175"/>
    <w:rsid w:val="00A168C8"/>
    <w:rsid w:val="00A20AB3"/>
    <w:rsid w:val="00A23E6D"/>
    <w:rsid w:val="00A247F8"/>
    <w:rsid w:val="00A27C54"/>
    <w:rsid w:val="00A339BF"/>
    <w:rsid w:val="00A456E1"/>
    <w:rsid w:val="00A54700"/>
    <w:rsid w:val="00A556D3"/>
    <w:rsid w:val="00A57E30"/>
    <w:rsid w:val="00A602D4"/>
    <w:rsid w:val="00A66325"/>
    <w:rsid w:val="00A67DAC"/>
    <w:rsid w:val="00A7589A"/>
    <w:rsid w:val="00A82B7E"/>
    <w:rsid w:val="00A8422C"/>
    <w:rsid w:val="00A8423D"/>
    <w:rsid w:val="00A87BE1"/>
    <w:rsid w:val="00A90532"/>
    <w:rsid w:val="00A96F29"/>
    <w:rsid w:val="00AA004F"/>
    <w:rsid w:val="00AA0EF2"/>
    <w:rsid w:val="00AA459F"/>
    <w:rsid w:val="00AA7A9C"/>
    <w:rsid w:val="00AB11F5"/>
    <w:rsid w:val="00AB18F5"/>
    <w:rsid w:val="00AB23B1"/>
    <w:rsid w:val="00AB4D29"/>
    <w:rsid w:val="00AB7FDF"/>
    <w:rsid w:val="00AC1AAF"/>
    <w:rsid w:val="00AC201A"/>
    <w:rsid w:val="00AC2D89"/>
    <w:rsid w:val="00AD0179"/>
    <w:rsid w:val="00AD30BE"/>
    <w:rsid w:val="00AD4843"/>
    <w:rsid w:val="00AD4AFA"/>
    <w:rsid w:val="00AD58CB"/>
    <w:rsid w:val="00AD5DB7"/>
    <w:rsid w:val="00AE7297"/>
    <w:rsid w:val="00AE736E"/>
    <w:rsid w:val="00AF79E3"/>
    <w:rsid w:val="00B03F46"/>
    <w:rsid w:val="00B0515D"/>
    <w:rsid w:val="00B1076B"/>
    <w:rsid w:val="00B15BEB"/>
    <w:rsid w:val="00B160D6"/>
    <w:rsid w:val="00B3535A"/>
    <w:rsid w:val="00B36CE6"/>
    <w:rsid w:val="00B40E81"/>
    <w:rsid w:val="00B52529"/>
    <w:rsid w:val="00B65C8B"/>
    <w:rsid w:val="00B67C76"/>
    <w:rsid w:val="00B706C3"/>
    <w:rsid w:val="00B70751"/>
    <w:rsid w:val="00B755F2"/>
    <w:rsid w:val="00B778DD"/>
    <w:rsid w:val="00B83602"/>
    <w:rsid w:val="00B841F9"/>
    <w:rsid w:val="00B8425D"/>
    <w:rsid w:val="00B87E7D"/>
    <w:rsid w:val="00B93B26"/>
    <w:rsid w:val="00B93BEF"/>
    <w:rsid w:val="00BB4593"/>
    <w:rsid w:val="00BC6320"/>
    <w:rsid w:val="00BC6B42"/>
    <w:rsid w:val="00BD0C52"/>
    <w:rsid w:val="00BD3FFD"/>
    <w:rsid w:val="00BD616F"/>
    <w:rsid w:val="00BE198D"/>
    <w:rsid w:val="00BE43AE"/>
    <w:rsid w:val="00BE5356"/>
    <w:rsid w:val="00BE6387"/>
    <w:rsid w:val="00BE655A"/>
    <w:rsid w:val="00BF44A8"/>
    <w:rsid w:val="00BF6D7E"/>
    <w:rsid w:val="00C0020B"/>
    <w:rsid w:val="00C0034A"/>
    <w:rsid w:val="00C00A03"/>
    <w:rsid w:val="00C11182"/>
    <w:rsid w:val="00C154D3"/>
    <w:rsid w:val="00C21C57"/>
    <w:rsid w:val="00C2542E"/>
    <w:rsid w:val="00C254AC"/>
    <w:rsid w:val="00C30AC9"/>
    <w:rsid w:val="00C30B86"/>
    <w:rsid w:val="00C33543"/>
    <w:rsid w:val="00C443D5"/>
    <w:rsid w:val="00C44567"/>
    <w:rsid w:val="00C51DF9"/>
    <w:rsid w:val="00C55C16"/>
    <w:rsid w:val="00C61D95"/>
    <w:rsid w:val="00C70308"/>
    <w:rsid w:val="00C71B7B"/>
    <w:rsid w:val="00C81773"/>
    <w:rsid w:val="00C840ED"/>
    <w:rsid w:val="00C86EE1"/>
    <w:rsid w:val="00C934E0"/>
    <w:rsid w:val="00CA2A5E"/>
    <w:rsid w:val="00CA6B4F"/>
    <w:rsid w:val="00CA777A"/>
    <w:rsid w:val="00CC0576"/>
    <w:rsid w:val="00CC2DF0"/>
    <w:rsid w:val="00CC5E28"/>
    <w:rsid w:val="00CC7840"/>
    <w:rsid w:val="00CD49CC"/>
    <w:rsid w:val="00CE5597"/>
    <w:rsid w:val="00CE7C18"/>
    <w:rsid w:val="00CF06F8"/>
    <w:rsid w:val="00CF1DF1"/>
    <w:rsid w:val="00CF7EC1"/>
    <w:rsid w:val="00D046A8"/>
    <w:rsid w:val="00D0734E"/>
    <w:rsid w:val="00D10E79"/>
    <w:rsid w:val="00D16FB9"/>
    <w:rsid w:val="00D24942"/>
    <w:rsid w:val="00D25575"/>
    <w:rsid w:val="00D45D7B"/>
    <w:rsid w:val="00D54056"/>
    <w:rsid w:val="00D5761B"/>
    <w:rsid w:val="00D62438"/>
    <w:rsid w:val="00D62818"/>
    <w:rsid w:val="00D7175D"/>
    <w:rsid w:val="00D765FA"/>
    <w:rsid w:val="00D76907"/>
    <w:rsid w:val="00D90CA5"/>
    <w:rsid w:val="00D973B0"/>
    <w:rsid w:val="00DC0138"/>
    <w:rsid w:val="00DC12E5"/>
    <w:rsid w:val="00DC2AA5"/>
    <w:rsid w:val="00DC38F6"/>
    <w:rsid w:val="00DD200B"/>
    <w:rsid w:val="00DD41E3"/>
    <w:rsid w:val="00DE3EF9"/>
    <w:rsid w:val="00DE7F41"/>
    <w:rsid w:val="00DF1A8B"/>
    <w:rsid w:val="00DF2459"/>
    <w:rsid w:val="00E00F5A"/>
    <w:rsid w:val="00E03317"/>
    <w:rsid w:val="00E0387C"/>
    <w:rsid w:val="00E10315"/>
    <w:rsid w:val="00E2523E"/>
    <w:rsid w:val="00E3346D"/>
    <w:rsid w:val="00E41E00"/>
    <w:rsid w:val="00E50621"/>
    <w:rsid w:val="00E5681D"/>
    <w:rsid w:val="00E62883"/>
    <w:rsid w:val="00E636E1"/>
    <w:rsid w:val="00E63F72"/>
    <w:rsid w:val="00E652D6"/>
    <w:rsid w:val="00E71469"/>
    <w:rsid w:val="00E717F3"/>
    <w:rsid w:val="00E7253B"/>
    <w:rsid w:val="00E74240"/>
    <w:rsid w:val="00E82FE0"/>
    <w:rsid w:val="00E84230"/>
    <w:rsid w:val="00E87D06"/>
    <w:rsid w:val="00E90A69"/>
    <w:rsid w:val="00E9203C"/>
    <w:rsid w:val="00E93233"/>
    <w:rsid w:val="00E94F34"/>
    <w:rsid w:val="00E96F43"/>
    <w:rsid w:val="00EC11E5"/>
    <w:rsid w:val="00EC6F1F"/>
    <w:rsid w:val="00EC6F51"/>
    <w:rsid w:val="00ED012D"/>
    <w:rsid w:val="00ED1ACA"/>
    <w:rsid w:val="00ED3EA0"/>
    <w:rsid w:val="00ED6A3B"/>
    <w:rsid w:val="00EE3490"/>
    <w:rsid w:val="00EE4060"/>
    <w:rsid w:val="00EE6A9C"/>
    <w:rsid w:val="00EF08E1"/>
    <w:rsid w:val="00F11469"/>
    <w:rsid w:val="00F11AE8"/>
    <w:rsid w:val="00F1350F"/>
    <w:rsid w:val="00F13561"/>
    <w:rsid w:val="00F14465"/>
    <w:rsid w:val="00F206DA"/>
    <w:rsid w:val="00F206DB"/>
    <w:rsid w:val="00F229FE"/>
    <w:rsid w:val="00F26813"/>
    <w:rsid w:val="00F26F3E"/>
    <w:rsid w:val="00F312A8"/>
    <w:rsid w:val="00F3328F"/>
    <w:rsid w:val="00F43617"/>
    <w:rsid w:val="00F43778"/>
    <w:rsid w:val="00F439D0"/>
    <w:rsid w:val="00F43BEB"/>
    <w:rsid w:val="00F47874"/>
    <w:rsid w:val="00F47C9B"/>
    <w:rsid w:val="00F52BD1"/>
    <w:rsid w:val="00F55C76"/>
    <w:rsid w:val="00F5601C"/>
    <w:rsid w:val="00F64C97"/>
    <w:rsid w:val="00F725B1"/>
    <w:rsid w:val="00F72ADF"/>
    <w:rsid w:val="00F76655"/>
    <w:rsid w:val="00F77F57"/>
    <w:rsid w:val="00F802DB"/>
    <w:rsid w:val="00F80CAE"/>
    <w:rsid w:val="00F8418F"/>
    <w:rsid w:val="00F84C8F"/>
    <w:rsid w:val="00F92C25"/>
    <w:rsid w:val="00F9482A"/>
    <w:rsid w:val="00F9613A"/>
    <w:rsid w:val="00FA009D"/>
    <w:rsid w:val="00FA5777"/>
    <w:rsid w:val="00FB030E"/>
    <w:rsid w:val="00FB3252"/>
    <w:rsid w:val="00FB7161"/>
    <w:rsid w:val="00FC6152"/>
    <w:rsid w:val="00FC6B62"/>
    <w:rsid w:val="00FC6BCC"/>
    <w:rsid w:val="00FD2384"/>
    <w:rsid w:val="00FD5E60"/>
    <w:rsid w:val="00FE12A3"/>
    <w:rsid w:val="00FE2CA8"/>
    <w:rsid w:val="00FE4138"/>
    <w:rsid w:val="00FF0390"/>
    <w:rsid w:val="00FF21D8"/>
    <w:rsid w:val="00FF66B7"/>
    <w:rsid w:val="00FF71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0833">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Strong" w:uiPriority="22" w:qFormat="1"/>
    <w:lsdException w:name="Emphasis" w:uiPriority="20" w:qFormat="1"/>
    <w:lsdException w:name="Normal (Web)"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uiPriority w:val="99"/>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styleId="Caption">
    <w:name w:val="caption"/>
    <w:basedOn w:val="Normal"/>
    <w:next w:val="Normal"/>
    <w:semiHidden/>
    <w:unhideWhenUsed/>
    <w:qFormat/>
    <w:rsid w:val="00EC6F51"/>
    <w:pPr>
      <w:spacing w:after="200"/>
    </w:pPr>
    <w:rPr>
      <w:b/>
      <w:bCs/>
      <w:color w:val="4F81BD" w:themeColor="accent1"/>
      <w:sz w:val="18"/>
      <w:szCs w:val="18"/>
    </w:rPr>
  </w:style>
  <w:style w:type="character" w:styleId="Strong">
    <w:name w:val="Strong"/>
    <w:basedOn w:val="DefaultParagraphFont"/>
    <w:uiPriority w:val="22"/>
    <w:qFormat/>
    <w:rsid w:val="000E3513"/>
    <w:rPr>
      <w:b/>
      <w:bCs/>
    </w:rPr>
  </w:style>
  <w:style w:type="paragraph" w:customStyle="1" w:styleId="Bodytext0">
    <w:name w:val="Body text"/>
    <w:basedOn w:val="BodyText"/>
    <w:link w:val="BodytextChar0"/>
    <w:rsid w:val="000E3513"/>
    <w:pPr>
      <w:tabs>
        <w:tab w:val="left" w:pos="2430"/>
      </w:tabs>
      <w:jc w:val="left"/>
    </w:pPr>
    <w:rPr>
      <w:color w:val="auto"/>
      <w:sz w:val="20"/>
    </w:rPr>
  </w:style>
  <w:style w:type="character" w:customStyle="1" w:styleId="BodytextChar0">
    <w:name w:val="Body text Char"/>
    <w:basedOn w:val="BodyTextChar"/>
    <w:link w:val="Bodytext0"/>
    <w:rsid w:val="000E3513"/>
  </w:style>
  <w:style w:type="paragraph" w:styleId="Revision">
    <w:name w:val="Revision"/>
    <w:hidden/>
    <w:uiPriority w:val="99"/>
    <w:semiHidden/>
    <w:rsid w:val="00091622"/>
    <w:rPr>
      <w:sz w:val="24"/>
    </w:rPr>
  </w:style>
  <w:style w:type="paragraph" w:customStyle="1" w:styleId="classind3">
    <w:name w:val="classind3"/>
    <w:basedOn w:val="Normal"/>
    <w:rsid w:val="00497FCF"/>
    <w:pPr>
      <w:spacing w:before="100" w:beforeAutospacing="1" w:after="100" w:afterAutospacing="1"/>
      <w:jc w:val="left"/>
    </w:pPr>
    <w:rPr>
      <w:rFonts w:ascii="Verdana" w:hAnsi="Verdana"/>
      <w:color w:val="000000"/>
      <w:sz w:val="17"/>
      <w:szCs w:val="17"/>
    </w:rPr>
  </w:style>
  <w:style w:type="character" w:styleId="Emphasis">
    <w:name w:val="Emphasis"/>
    <w:basedOn w:val="DefaultParagraphFont"/>
    <w:uiPriority w:val="20"/>
    <w:qFormat/>
    <w:rsid w:val="00F3328F"/>
    <w:rPr>
      <w:i/>
      <w:iCs/>
    </w:rPr>
  </w:style>
  <w:style w:type="character" w:customStyle="1" w:styleId="st1">
    <w:name w:val="st1"/>
    <w:basedOn w:val="DefaultParagraphFont"/>
    <w:rsid w:val="00E50621"/>
  </w:style>
</w:styles>
</file>

<file path=word/webSettings.xml><?xml version="1.0" encoding="utf-8"?>
<w:webSettings xmlns:r="http://schemas.openxmlformats.org/officeDocument/2006/relationships" xmlns:w="http://schemas.openxmlformats.org/wordprocessingml/2006/main">
  <w:divs>
    <w:div w:id="1208225">
      <w:bodyDiv w:val="1"/>
      <w:marLeft w:val="0"/>
      <w:marRight w:val="0"/>
      <w:marTop w:val="0"/>
      <w:marBottom w:val="0"/>
      <w:divBdr>
        <w:top w:val="none" w:sz="0" w:space="0" w:color="auto"/>
        <w:left w:val="none" w:sz="0" w:space="0" w:color="auto"/>
        <w:bottom w:val="none" w:sz="0" w:space="0" w:color="auto"/>
        <w:right w:val="none" w:sz="0" w:space="0" w:color="auto"/>
      </w:divBdr>
    </w:div>
    <w:div w:id="307512069">
      <w:bodyDiv w:val="1"/>
      <w:marLeft w:val="0"/>
      <w:marRight w:val="0"/>
      <w:marTop w:val="0"/>
      <w:marBottom w:val="0"/>
      <w:divBdr>
        <w:top w:val="none" w:sz="0" w:space="0" w:color="auto"/>
        <w:left w:val="none" w:sz="0" w:space="0" w:color="auto"/>
        <w:bottom w:val="none" w:sz="0" w:space="0" w:color="auto"/>
        <w:right w:val="none" w:sz="0" w:space="0" w:color="auto"/>
      </w:divBdr>
    </w:div>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889923533">
      <w:bodyDiv w:val="1"/>
      <w:marLeft w:val="0"/>
      <w:marRight w:val="0"/>
      <w:marTop w:val="0"/>
      <w:marBottom w:val="0"/>
      <w:divBdr>
        <w:top w:val="none" w:sz="0" w:space="0" w:color="auto"/>
        <w:left w:val="none" w:sz="0" w:space="0" w:color="auto"/>
        <w:bottom w:val="none" w:sz="0" w:space="0" w:color="auto"/>
        <w:right w:val="none" w:sz="0" w:space="0" w:color="auto"/>
      </w:divBdr>
      <w:divsChild>
        <w:div w:id="68621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631807">
      <w:bodyDiv w:val="1"/>
      <w:marLeft w:val="0"/>
      <w:marRight w:val="0"/>
      <w:marTop w:val="0"/>
      <w:marBottom w:val="0"/>
      <w:divBdr>
        <w:top w:val="none" w:sz="0" w:space="0" w:color="auto"/>
        <w:left w:val="none" w:sz="0" w:space="0" w:color="auto"/>
        <w:bottom w:val="none" w:sz="0" w:space="0" w:color="auto"/>
        <w:right w:val="none" w:sz="0" w:space="0" w:color="auto"/>
      </w:divBdr>
    </w:div>
    <w:div w:id="1057895686">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cid:image001.jpg@01CCB0E2.5D89A120"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plant-materials.nrcs.usda.gov"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plants.usda.gov/"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nrc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erek.Tilley\Local%20Settings\Temporary%20Internet%20Files\Content.Outlook\EVNRXX8Z\pg_template_dec_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pg_template_dec_2010.dotx</Template>
  <TotalTime>0</TotalTime>
  <Pages>4</Pages>
  <Words>1784</Words>
  <Characters>10012</Characters>
  <Application>Microsoft Office Word</Application>
  <DocSecurity>0</DocSecurity>
  <Lines>322</Lines>
  <Paragraphs>92</Paragraphs>
  <ScaleCrop>false</ScaleCrop>
  <HeadingPairs>
    <vt:vector size="2" baseType="variant">
      <vt:variant>
        <vt:lpstr>Title</vt:lpstr>
      </vt:variant>
      <vt:variant>
        <vt:i4>1</vt:i4>
      </vt:variant>
    </vt:vector>
  </HeadingPairs>
  <TitlesOfParts>
    <vt:vector size="1" baseType="lpstr">
      <vt:lpstr>Plant Guide for whitebark pine (Pinus albicaulis)</vt:lpstr>
    </vt:vector>
  </TitlesOfParts>
  <Company>USDA NRCS National Plant Materials Center</Company>
  <LinksUpToDate>false</LinksUpToDate>
  <CharactersWithSpaces>11704</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Guide for whitebark pine (Pinus albicaulis)</dc:title>
  <dc:subject/>
  <dc:creator>Derek Tilley, Idaho Plant Materials Program</dc:creator>
  <cp:keywords>threatened, endangered, candidate species</cp:keywords>
  <cp:lastModifiedBy>Derek.Tilley</cp:lastModifiedBy>
  <cp:revision>3</cp:revision>
  <cp:lastPrinted>2011-11-08T15:24:00Z</cp:lastPrinted>
  <dcterms:created xsi:type="dcterms:W3CDTF">2012-01-19T14:50:00Z</dcterms:created>
  <dcterms:modified xsi:type="dcterms:W3CDTF">2012-01-19T15:38:00Z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