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B75F05" w:rsidTr="005F4D88">
        <w:tblPrEx>
          <w:tblCellMar>
            <w:top w:w="0" w:type="dxa"/>
            <w:bottom w:w="0" w:type="dxa"/>
          </w:tblCellMar>
        </w:tblPrEx>
        <w:tc>
          <w:tcPr>
            <w:tcW w:w="4410" w:type="dxa"/>
          </w:tcPr>
          <w:p w:rsidR="00B75F05" w:rsidRDefault="00B75F05" w:rsidP="005F4D88">
            <w:pPr>
              <w:pStyle w:val="TitleHeader"/>
              <w:rPr>
                <w:i/>
              </w:rPr>
            </w:pPr>
            <w:r>
              <w:lastRenderedPageBreak/>
              <w:t>jack pine</w:t>
            </w:r>
          </w:p>
        </w:tc>
      </w:tr>
      <w:tr w:rsidR="00B75F05" w:rsidTr="005F4D88">
        <w:tblPrEx>
          <w:tblCellMar>
            <w:top w:w="0" w:type="dxa"/>
            <w:bottom w:w="0" w:type="dxa"/>
          </w:tblCellMar>
        </w:tblPrEx>
        <w:tc>
          <w:tcPr>
            <w:tcW w:w="4410" w:type="dxa"/>
          </w:tcPr>
          <w:p w:rsidR="00B75F05" w:rsidRDefault="00B75F05" w:rsidP="005F4D88">
            <w:pPr>
              <w:pStyle w:val="Titlesubheader1"/>
              <w:rPr>
                <w:i/>
              </w:rPr>
            </w:pPr>
            <w:r>
              <w:rPr>
                <w:i/>
              </w:rPr>
              <w:t xml:space="preserve">Pinus banksiana </w:t>
            </w:r>
            <w:r w:rsidRPr="008078EE">
              <w:t>Lamb.</w:t>
            </w:r>
          </w:p>
        </w:tc>
      </w:tr>
      <w:tr w:rsidR="00B75F05" w:rsidTr="005F4D88">
        <w:tblPrEx>
          <w:tblCellMar>
            <w:top w:w="0" w:type="dxa"/>
            <w:bottom w:w="0" w:type="dxa"/>
          </w:tblCellMar>
        </w:tblPrEx>
        <w:tc>
          <w:tcPr>
            <w:tcW w:w="4410" w:type="dxa"/>
          </w:tcPr>
          <w:p w:rsidR="00B75F05" w:rsidRDefault="00B75F05" w:rsidP="005F4D88">
            <w:pPr>
              <w:pStyle w:val="Titlesubheader2"/>
              <w:rPr>
                <w:i/>
              </w:rPr>
            </w:pPr>
            <w:r>
              <w:t>Plant Symbol =PIBA2</w:t>
            </w:r>
          </w:p>
        </w:tc>
      </w:tr>
    </w:tbl>
    <w:p w:rsidR="00B75F05" w:rsidRDefault="00B75F05" w:rsidP="00B75F05">
      <w:pPr>
        <w:pStyle w:val="Header"/>
        <w:tabs>
          <w:tab w:val="clear" w:pos="4320"/>
          <w:tab w:val="clear" w:pos="8640"/>
          <w:tab w:val="left" w:pos="2430"/>
        </w:tabs>
        <w:jc w:val="left"/>
        <w:rPr>
          <w:sz w:val="20"/>
        </w:rPr>
      </w:pPr>
    </w:p>
    <w:p w:rsidR="008078EE" w:rsidRPr="008078EE" w:rsidRDefault="008078EE" w:rsidP="00B75F05">
      <w:pPr>
        <w:pStyle w:val="Header"/>
        <w:tabs>
          <w:tab w:val="clear" w:pos="4320"/>
          <w:tab w:val="clear" w:pos="8640"/>
          <w:tab w:val="left" w:pos="2430"/>
        </w:tabs>
        <w:jc w:val="left"/>
        <w:rPr>
          <w:i/>
          <w:sz w:val="20"/>
        </w:rPr>
      </w:pPr>
      <w:r w:rsidRPr="008078EE">
        <w:rPr>
          <w:i/>
          <w:sz w:val="20"/>
        </w:rPr>
        <w:t xml:space="preserve">Contributed by: </w:t>
      </w:r>
      <w:smartTag w:uri="urn:schemas-microsoft-com:office:smarttags" w:element="place">
        <w:smartTag w:uri="urn:schemas-microsoft-com:office:smarttags" w:element="PlaceName">
          <w:r w:rsidRPr="008078EE">
            <w:rPr>
              <w:i/>
              <w:sz w:val="20"/>
            </w:rPr>
            <w:t>USDA</w:t>
          </w:r>
        </w:smartTag>
        <w:r w:rsidRPr="008078EE">
          <w:rPr>
            <w:i/>
            <w:sz w:val="20"/>
          </w:rPr>
          <w:t xml:space="preserve"> </w:t>
        </w:r>
        <w:smartTag w:uri="urn:schemas-microsoft-com:office:smarttags" w:element="PlaceName">
          <w:r w:rsidRPr="008078EE">
            <w:rPr>
              <w:i/>
              <w:sz w:val="20"/>
            </w:rPr>
            <w:t>NRCS</w:t>
          </w:r>
        </w:smartTag>
        <w:r w:rsidRPr="008078EE">
          <w:rPr>
            <w:i/>
            <w:sz w:val="20"/>
          </w:rPr>
          <w:t xml:space="preserve"> </w:t>
        </w:r>
        <w:smartTag w:uri="urn:schemas-microsoft-com:office:smarttags" w:element="PlaceName">
          <w:r w:rsidRPr="008078EE">
            <w:rPr>
              <w:i/>
              <w:sz w:val="20"/>
            </w:rPr>
            <w:t>National</w:t>
          </w:r>
        </w:smartTag>
        <w:r w:rsidRPr="008078EE">
          <w:rPr>
            <w:i/>
            <w:sz w:val="20"/>
          </w:rPr>
          <w:t xml:space="preserve"> </w:t>
        </w:r>
        <w:smartTag w:uri="urn:schemas-microsoft-com:office:smarttags" w:element="PlaceName">
          <w:r w:rsidRPr="008078EE">
            <w:rPr>
              <w:i/>
              <w:sz w:val="20"/>
            </w:rPr>
            <w:t>Plant</w:t>
          </w:r>
        </w:smartTag>
        <w:r w:rsidRPr="008078EE">
          <w:rPr>
            <w:i/>
            <w:sz w:val="20"/>
          </w:rPr>
          <w:t xml:space="preserve"> </w:t>
        </w:r>
        <w:smartTag w:uri="urn:schemas-microsoft-com:office:smarttags" w:element="PlaceName">
          <w:r w:rsidRPr="008078EE">
            <w:rPr>
              <w:i/>
              <w:sz w:val="20"/>
            </w:rPr>
            <w:t>Data</w:t>
          </w:r>
        </w:smartTag>
        <w:r w:rsidRPr="008078EE">
          <w:rPr>
            <w:i/>
            <w:sz w:val="20"/>
          </w:rPr>
          <w:t xml:space="preserve"> </w:t>
        </w:r>
        <w:smartTag w:uri="urn:schemas-microsoft-com:office:smarttags" w:element="PlaceType">
          <w:r w:rsidRPr="008078EE">
            <w:rPr>
              <w:i/>
              <w:sz w:val="20"/>
            </w:rPr>
            <w:t>Center</w:t>
          </w:r>
        </w:smartTag>
      </w:smartTag>
    </w:p>
    <w:p w:rsidR="008078EE" w:rsidRDefault="008078EE" w:rsidP="00B75F05">
      <w:pPr>
        <w:pStyle w:val="Header"/>
        <w:tabs>
          <w:tab w:val="clear" w:pos="4320"/>
          <w:tab w:val="clear" w:pos="8640"/>
          <w:tab w:val="left" w:pos="2430"/>
        </w:tabs>
        <w:jc w:val="left"/>
        <w:rPr>
          <w:sz w:val="20"/>
        </w:rPr>
      </w:pPr>
    </w:p>
    <w:p w:rsidR="00B75F05" w:rsidRDefault="00B75F05" w:rsidP="00B75F05">
      <w:pPr>
        <w:pStyle w:val="Header"/>
        <w:tabs>
          <w:tab w:val="clear" w:pos="4320"/>
          <w:tab w:val="clear" w:pos="8640"/>
          <w:tab w:val="left" w:pos="2430"/>
        </w:tabs>
        <w:jc w:val="left"/>
        <w:rPr>
          <w:sz w:val="20"/>
        </w:rPr>
      </w:pPr>
      <w:r>
        <w:rPr>
          <w:sz w:val="20"/>
        </w:rPr>
        <w:object w:dxaOrig="4306" w:dyaOrig="53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5.25pt;height:267pt" o:ole="">
            <v:imagedata r:id="rId8" o:title=""/>
          </v:shape>
          <o:OLEObject Type="Embed" ProgID="Word.Picture.8" ShapeID="_x0000_i1025" DrawAspect="Content" ObjectID="_1357479183" r:id="rId9"/>
        </w:object>
      </w:r>
    </w:p>
    <w:p w:rsidR="00B75F05" w:rsidRPr="00257B8E" w:rsidRDefault="00B75F05" w:rsidP="00B75F05">
      <w:pPr>
        <w:tabs>
          <w:tab w:val="left" w:pos="2430"/>
        </w:tabs>
        <w:jc w:val="left"/>
        <w:rPr>
          <w:b/>
          <w:sz w:val="20"/>
        </w:rPr>
      </w:pPr>
      <w:r w:rsidRPr="00257B8E">
        <w:rPr>
          <w:rStyle w:val="sm1"/>
          <w:rFonts w:ascii="Times New Roman" w:hAnsi="Times New Roman"/>
          <w:sz w:val="16"/>
        </w:rPr>
        <w:t xml:space="preserve">Herman, D.E. et al. 1996. </w:t>
      </w:r>
      <w:r w:rsidRPr="00257B8E">
        <w:rPr>
          <w:rStyle w:val="HTMLCite"/>
          <w:sz w:val="16"/>
          <w:szCs w:val="14"/>
        </w:rPr>
        <w:t>North Dakota tree handbook</w:t>
      </w:r>
      <w:r w:rsidRPr="00257B8E">
        <w:rPr>
          <w:rStyle w:val="sm1"/>
          <w:rFonts w:ascii="Times New Roman" w:hAnsi="Times New Roman"/>
          <w:sz w:val="16"/>
        </w:rPr>
        <w:t xml:space="preserve">. USDA NRCS ND State Soil Conservation Committee; NDSU Extension and Western Area Power Admin., </w:t>
      </w:r>
      <w:smartTag w:uri="urn:schemas-microsoft-com:office:smarttags" w:element="place">
        <w:smartTag w:uri="urn:schemas-microsoft-com:office:smarttags" w:element="City">
          <w:r w:rsidRPr="00257B8E">
            <w:rPr>
              <w:rStyle w:val="sm1"/>
              <w:rFonts w:ascii="Times New Roman" w:hAnsi="Times New Roman"/>
              <w:sz w:val="16"/>
            </w:rPr>
            <w:t>Bismarck</w:t>
          </w:r>
        </w:smartTag>
        <w:r w:rsidRPr="00257B8E">
          <w:rPr>
            <w:rStyle w:val="sm1"/>
            <w:rFonts w:ascii="Times New Roman" w:hAnsi="Times New Roman"/>
            <w:sz w:val="16"/>
          </w:rPr>
          <w:t xml:space="preserve">, </w:t>
        </w:r>
        <w:smartTag w:uri="urn:schemas-microsoft-com:office:smarttags" w:element="State">
          <w:r w:rsidRPr="00257B8E">
            <w:rPr>
              <w:rStyle w:val="sm1"/>
              <w:rFonts w:ascii="Times New Roman" w:hAnsi="Times New Roman"/>
              <w:sz w:val="16"/>
            </w:rPr>
            <w:t>ND</w:t>
          </w:r>
        </w:smartTag>
      </w:smartTag>
    </w:p>
    <w:p w:rsidR="00B75F05" w:rsidRDefault="00B75F05" w:rsidP="00B75F05">
      <w:pPr>
        <w:tabs>
          <w:tab w:val="left" w:pos="2430"/>
        </w:tabs>
        <w:jc w:val="left"/>
        <w:rPr>
          <w:b/>
          <w:sz w:val="20"/>
        </w:rPr>
      </w:pPr>
    </w:p>
    <w:p w:rsidR="00B75F05" w:rsidRDefault="00B75F05" w:rsidP="008078EE">
      <w:pPr>
        <w:pStyle w:val="Heading1"/>
        <w:jc w:val="left"/>
      </w:pPr>
      <w:r>
        <w:t>Uses</w:t>
      </w:r>
    </w:p>
    <w:p w:rsidR="00B75F05" w:rsidRDefault="00B75F05" w:rsidP="008078EE">
      <w:pPr>
        <w:pStyle w:val="NormalWeb"/>
        <w:spacing w:before="0" w:beforeAutospacing="0" w:after="0" w:afterAutospacing="0"/>
        <w:rPr>
          <w:rFonts w:ascii="Times New Roman" w:hAnsi="Times New Roman"/>
          <w:i/>
          <w:iCs/>
          <w:sz w:val="20"/>
        </w:rPr>
      </w:pPr>
      <w:r>
        <w:rPr>
          <w:rFonts w:ascii="Times New Roman" w:hAnsi="Times New Roman"/>
          <w:i/>
          <w:iCs/>
          <w:sz w:val="20"/>
        </w:rPr>
        <w:t>Ethnobotanic use</w:t>
      </w:r>
      <w:r>
        <w:rPr>
          <w:rFonts w:ascii="Times New Roman" w:hAnsi="Times New Roman"/>
          <w:sz w:val="20"/>
        </w:rPr>
        <w:t>. Canadian Indians used jack pine wood as frames in their canoes.</w:t>
      </w:r>
    </w:p>
    <w:p w:rsidR="00B75F05" w:rsidRDefault="00B75F05" w:rsidP="008078EE">
      <w:pPr>
        <w:pStyle w:val="NormalWeb"/>
        <w:spacing w:before="0" w:beforeAutospacing="0" w:after="0" w:afterAutospacing="0"/>
        <w:rPr>
          <w:rFonts w:ascii="Times New Roman" w:hAnsi="Times New Roman"/>
          <w:sz w:val="20"/>
        </w:rPr>
      </w:pPr>
      <w:r>
        <w:rPr>
          <w:rFonts w:ascii="Times New Roman" w:hAnsi="Times New Roman"/>
          <w:i/>
          <w:iCs/>
          <w:sz w:val="20"/>
        </w:rPr>
        <w:t>Commercial uses:</w:t>
      </w:r>
      <w:r>
        <w:rPr>
          <w:rFonts w:ascii="Times New Roman" w:hAnsi="Times New Roman"/>
          <w:sz w:val="20"/>
        </w:rPr>
        <w:t xml:space="preserve"> Jack pine is important timber species in the Lake States of the </w:t>
      </w:r>
      <w:smartTag w:uri="urn:schemas-microsoft-com:office:smarttags" w:element="country-region">
        <w:r>
          <w:rPr>
            <w:rFonts w:ascii="Times New Roman" w:hAnsi="Times New Roman"/>
            <w:sz w:val="20"/>
          </w:rPr>
          <w:t>United States</w:t>
        </w:r>
      </w:smartTag>
      <w:r>
        <w:rPr>
          <w:rFonts w:ascii="Times New Roman" w:hAnsi="Times New Roman"/>
          <w:sz w:val="20"/>
        </w:rPr>
        <w:t xml:space="preserve"> and </w:t>
      </w:r>
      <w:smartTag w:uri="urn:schemas-microsoft-com:office:smarttags" w:element="place">
        <w:smartTag w:uri="urn:schemas-microsoft-com:office:smarttags" w:element="country-region">
          <w:r>
            <w:rPr>
              <w:rFonts w:ascii="Times New Roman" w:hAnsi="Times New Roman"/>
              <w:sz w:val="20"/>
            </w:rPr>
            <w:t>Canada</w:t>
          </w:r>
        </w:smartTag>
      </w:smartTag>
      <w:r>
        <w:rPr>
          <w:rFonts w:ascii="Times New Roman" w:hAnsi="Times New Roman"/>
          <w:sz w:val="20"/>
        </w:rPr>
        <w:t>.  These trees produce</w:t>
      </w:r>
      <w:r w:rsidRPr="008167F0">
        <w:rPr>
          <w:rFonts w:ascii="Times New Roman" w:hAnsi="Times New Roman"/>
          <w:sz w:val="20"/>
        </w:rPr>
        <w:t xml:space="preserve"> </w:t>
      </w:r>
      <w:r>
        <w:rPr>
          <w:rFonts w:ascii="Times New Roman" w:hAnsi="Times New Roman"/>
          <w:sz w:val="20"/>
        </w:rPr>
        <w:t>pulpwood, lumber for construction</w:t>
      </w:r>
      <w:r w:rsidRPr="008167F0">
        <w:rPr>
          <w:rFonts w:ascii="Times New Roman" w:hAnsi="Times New Roman"/>
          <w:sz w:val="20"/>
        </w:rPr>
        <w:t>, telephone poles, fence posts, mine timbers, and railroad ties</w:t>
      </w:r>
      <w:r>
        <w:rPr>
          <w:rFonts w:ascii="Times New Roman" w:hAnsi="Times New Roman"/>
          <w:sz w:val="20"/>
        </w:rPr>
        <w:t xml:space="preserve">.  Jack pine is used as Christmas trees and for stabilization of watersheds. </w:t>
      </w:r>
    </w:p>
    <w:p w:rsidR="008078EE" w:rsidRPr="008167F0" w:rsidRDefault="008078EE" w:rsidP="008078EE">
      <w:pPr>
        <w:pStyle w:val="NormalWeb"/>
        <w:spacing w:before="0" w:beforeAutospacing="0" w:after="0" w:afterAutospacing="0"/>
        <w:rPr>
          <w:b/>
          <w:sz w:val="20"/>
        </w:rPr>
      </w:pPr>
    </w:p>
    <w:p w:rsidR="00B75F05" w:rsidRDefault="00B75F05" w:rsidP="008078EE">
      <w:pPr>
        <w:pStyle w:val="NormalWeb"/>
        <w:spacing w:before="0" w:beforeAutospacing="0" w:after="0" w:afterAutospacing="0"/>
        <w:rPr>
          <w:rFonts w:ascii="Times New Roman" w:hAnsi="Times New Roman"/>
          <w:sz w:val="20"/>
        </w:rPr>
      </w:pPr>
      <w:r>
        <w:rPr>
          <w:rFonts w:ascii="Times New Roman" w:hAnsi="Times New Roman"/>
          <w:i/>
          <w:iCs/>
          <w:sz w:val="20"/>
        </w:rPr>
        <w:t xml:space="preserve">Wildlife uses: </w:t>
      </w:r>
      <w:r>
        <w:rPr>
          <w:rFonts w:ascii="Times New Roman" w:hAnsi="Times New Roman"/>
          <w:sz w:val="20"/>
        </w:rPr>
        <w:t>Serves as habitat and breeding area for the endangered Kirtland's warbler (</w:t>
      </w:r>
      <w:r>
        <w:rPr>
          <w:rFonts w:ascii="Times New Roman" w:hAnsi="Times New Roman"/>
          <w:i/>
          <w:iCs/>
          <w:sz w:val="20"/>
        </w:rPr>
        <w:t>Dendroica kirtlandii</w:t>
      </w:r>
      <w:r>
        <w:rPr>
          <w:rFonts w:ascii="Times New Roman" w:hAnsi="Times New Roman"/>
          <w:sz w:val="20"/>
        </w:rPr>
        <w:t>), federally endangered bird.  These small birds utilize jack pine stands ranging from 1.5 and 6 m (5 to 20 ft) tall larger than 32 ha (80 acres) as nesting grounds. White-tailed deer (</w:t>
      </w:r>
      <w:r>
        <w:rPr>
          <w:rFonts w:ascii="Times New Roman" w:hAnsi="Times New Roman"/>
          <w:i/>
          <w:iCs/>
          <w:sz w:val="20"/>
        </w:rPr>
        <w:t>Odocoileus virginianus</w:t>
      </w:r>
      <w:r>
        <w:rPr>
          <w:rFonts w:ascii="Times New Roman" w:hAnsi="Times New Roman"/>
          <w:sz w:val="20"/>
        </w:rPr>
        <w:t xml:space="preserve">) browse saplings and young trees and </w:t>
      </w:r>
      <w:r>
        <w:rPr>
          <w:rFonts w:ascii="Times New Roman" w:hAnsi="Times New Roman"/>
          <w:sz w:val="20"/>
        </w:rPr>
        <w:lastRenderedPageBreak/>
        <w:t>snowshoe hares (</w:t>
      </w:r>
      <w:r>
        <w:rPr>
          <w:rFonts w:ascii="Times New Roman" w:hAnsi="Times New Roman"/>
          <w:i/>
          <w:iCs/>
          <w:sz w:val="20"/>
        </w:rPr>
        <w:t>Lepus americanus</w:t>
      </w:r>
      <w:r>
        <w:rPr>
          <w:rFonts w:ascii="Times New Roman" w:hAnsi="Times New Roman"/>
          <w:sz w:val="20"/>
        </w:rPr>
        <w:t>) feed on young seedlings.  Porcupines (</w:t>
      </w:r>
      <w:r>
        <w:rPr>
          <w:rFonts w:ascii="Times New Roman" w:hAnsi="Times New Roman"/>
          <w:i/>
          <w:iCs/>
          <w:sz w:val="20"/>
        </w:rPr>
        <w:t>Erethizon dorsatum</w:t>
      </w:r>
      <w:r>
        <w:rPr>
          <w:rFonts w:ascii="Times New Roman" w:hAnsi="Times New Roman"/>
          <w:sz w:val="20"/>
        </w:rPr>
        <w:t>) feed on bark that often leads to deformed trees.  Red squirrels (</w:t>
      </w:r>
      <w:r>
        <w:rPr>
          <w:rFonts w:ascii="Times New Roman" w:hAnsi="Times New Roman"/>
          <w:i/>
          <w:iCs/>
          <w:sz w:val="20"/>
        </w:rPr>
        <w:t>Tamiasciurus hudsonicus</w:t>
      </w:r>
      <w:r>
        <w:rPr>
          <w:rFonts w:ascii="Times New Roman" w:hAnsi="Times New Roman"/>
          <w:sz w:val="20"/>
        </w:rPr>
        <w:t>), chipmunks (</w:t>
      </w:r>
      <w:r>
        <w:rPr>
          <w:rFonts w:ascii="Times New Roman" w:hAnsi="Times New Roman"/>
          <w:i/>
          <w:iCs/>
          <w:sz w:val="20"/>
        </w:rPr>
        <w:t>Eutamias</w:t>
      </w:r>
      <w:r>
        <w:rPr>
          <w:rFonts w:ascii="Times New Roman" w:hAnsi="Times New Roman"/>
          <w:sz w:val="20"/>
        </w:rPr>
        <w:t xml:space="preserve"> spp.), mice (</w:t>
      </w:r>
      <w:r>
        <w:rPr>
          <w:rFonts w:ascii="Times New Roman" w:hAnsi="Times New Roman"/>
          <w:i/>
          <w:iCs/>
          <w:sz w:val="20"/>
        </w:rPr>
        <w:t>Peromyscus leucopus</w:t>
      </w:r>
      <w:r>
        <w:rPr>
          <w:rFonts w:ascii="Times New Roman" w:hAnsi="Times New Roman"/>
          <w:sz w:val="20"/>
        </w:rPr>
        <w:t>), goldfinches (</w:t>
      </w:r>
      <w:r>
        <w:rPr>
          <w:rFonts w:ascii="Times New Roman" w:hAnsi="Times New Roman"/>
          <w:i/>
          <w:iCs/>
          <w:sz w:val="20"/>
        </w:rPr>
        <w:t>Carduelis tristis</w:t>
      </w:r>
      <w:r>
        <w:rPr>
          <w:rFonts w:ascii="Times New Roman" w:hAnsi="Times New Roman"/>
          <w:sz w:val="20"/>
        </w:rPr>
        <w:t>), and robins (</w:t>
      </w:r>
      <w:r>
        <w:rPr>
          <w:rFonts w:ascii="Times New Roman" w:hAnsi="Times New Roman"/>
          <w:i/>
          <w:iCs/>
          <w:sz w:val="20"/>
        </w:rPr>
        <w:t>Turdus migratorius</w:t>
      </w:r>
      <w:r>
        <w:rPr>
          <w:rFonts w:ascii="Times New Roman" w:hAnsi="Times New Roman"/>
          <w:sz w:val="20"/>
        </w:rPr>
        <w:t xml:space="preserve">) consume seeds. </w:t>
      </w:r>
    </w:p>
    <w:p w:rsidR="00B75F05" w:rsidRDefault="00B75F05" w:rsidP="008078EE">
      <w:pPr>
        <w:tabs>
          <w:tab w:val="left" w:pos="2430"/>
        </w:tabs>
        <w:jc w:val="left"/>
        <w:rPr>
          <w:b/>
          <w:sz w:val="20"/>
        </w:rPr>
      </w:pPr>
    </w:p>
    <w:p w:rsidR="00B75F05" w:rsidRDefault="00B75F05" w:rsidP="008078EE">
      <w:pPr>
        <w:pStyle w:val="Heading1"/>
        <w:jc w:val="left"/>
      </w:pPr>
      <w:r>
        <w:t>Status</w:t>
      </w:r>
    </w:p>
    <w:p w:rsidR="00B75F05" w:rsidRDefault="00B75F05" w:rsidP="008078EE">
      <w:pPr>
        <w:pStyle w:val="Bodytext0"/>
        <w:tabs>
          <w:tab w:val="clear" w:pos="2520"/>
        </w:tabs>
        <w:rPr>
          <w:bCs/>
        </w:rPr>
      </w:pPr>
      <w:r>
        <w:rPr>
          <w:bCs/>
        </w:rPr>
        <w:t>Please consult the PLANTS Web site and your State Department of Natural Resources for this plant’s current status (e.g. threatened or endangered species, states noxious status, and wetland indicator values).</w:t>
      </w:r>
    </w:p>
    <w:p w:rsidR="00B75F05" w:rsidRDefault="00B75F05" w:rsidP="008078EE">
      <w:pPr>
        <w:pStyle w:val="Heading1"/>
        <w:jc w:val="left"/>
      </w:pPr>
    </w:p>
    <w:p w:rsidR="00B75F05" w:rsidRDefault="00B75F05" w:rsidP="008078EE">
      <w:pPr>
        <w:pStyle w:val="Heading1"/>
        <w:jc w:val="left"/>
      </w:pPr>
      <w:r>
        <w:t>Description</w:t>
      </w:r>
    </w:p>
    <w:p w:rsidR="00B75F05" w:rsidRDefault="00B75F05" w:rsidP="008078EE">
      <w:pPr>
        <w:pStyle w:val="NormalWeb"/>
        <w:spacing w:before="0" w:beforeAutospacing="0" w:after="0" w:afterAutospacing="0"/>
        <w:rPr>
          <w:rFonts w:ascii="Times New Roman" w:hAnsi="Times New Roman"/>
          <w:sz w:val="20"/>
          <w:szCs w:val="20"/>
        </w:rPr>
      </w:pPr>
      <w:r>
        <w:rPr>
          <w:rFonts w:ascii="Times New Roman" w:hAnsi="Times New Roman"/>
          <w:i/>
          <w:iCs/>
          <w:sz w:val="20"/>
          <w:szCs w:val="20"/>
        </w:rPr>
        <w:t>General</w:t>
      </w:r>
      <w:r>
        <w:rPr>
          <w:rFonts w:ascii="Times New Roman" w:hAnsi="Times New Roman"/>
          <w:b/>
          <w:bCs/>
          <w:i/>
          <w:iCs/>
          <w:sz w:val="20"/>
          <w:szCs w:val="20"/>
        </w:rPr>
        <w:t xml:space="preserve">: </w:t>
      </w:r>
      <w:r w:rsidRPr="000C3053">
        <w:rPr>
          <w:rFonts w:ascii="Times New Roman" w:hAnsi="Times New Roman"/>
          <w:bCs/>
          <w:iCs/>
          <w:sz w:val="20"/>
          <w:szCs w:val="20"/>
        </w:rPr>
        <w:t>Jack pine is a small to m</w:t>
      </w:r>
      <w:r>
        <w:rPr>
          <w:rFonts w:ascii="Times New Roman" w:hAnsi="Times New Roman"/>
          <w:bCs/>
          <w:iCs/>
          <w:sz w:val="20"/>
          <w:szCs w:val="20"/>
        </w:rPr>
        <w:t>edium-sized, native,</w:t>
      </w:r>
      <w:r w:rsidRPr="000C3053">
        <w:rPr>
          <w:rFonts w:ascii="Times New Roman" w:hAnsi="Times New Roman"/>
          <w:bCs/>
          <w:iCs/>
          <w:sz w:val="20"/>
          <w:szCs w:val="20"/>
        </w:rPr>
        <w:t xml:space="preserve"> evergreen tree </w:t>
      </w:r>
      <w:r>
        <w:rPr>
          <w:rFonts w:ascii="Times New Roman" w:hAnsi="Times New Roman"/>
          <w:sz w:val="20"/>
          <w:szCs w:val="20"/>
        </w:rPr>
        <w:t xml:space="preserve">averaging 17 - 20 m (55 - 65 ft) high.  Crown small, </w:t>
      </w:r>
      <w:r w:rsidRPr="002A09AF">
        <w:rPr>
          <w:rFonts w:ascii="Times New Roman" w:hAnsi="Times New Roman"/>
          <w:sz w:val="20"/>
          <w:szCs w:val="20"/>
        </w:rPr>
        <w:t>irregularly rounded or spreading and flattened</w:t>
      </w:r>
      <w:r>
        <w:rPr>
          <w:rFonts w:ascii="Times New Roman" w:hAnsi="Times New Roman"/>
          <w:sz w:val="20"/>
          <w:szCs w:val="20"/>
        </w:rPr>
        <w:t xml:space="preserve"> irregular.  </w:t>
      </w:r>
      <w:r w:rsidRPr="002A09AF">
        <w:rPr>
          <w:rFonts w:ascii="Times New Roman" w:hAnsi="Times New Roman"/>
          <w:sz w:val="20"/>
          <w:szCs w:val="20"/>
        </w:rPr>
        <w:t xml:space="preserve">Branches descending to spreading-ascending, poorly self-pruning; twigs slender, orange-red to red-brown, aging gray-brown, rough. </w:t>
      </w:r>
      <w:r>
        <w:rPr>
          <w:rFonts w:ascii="Times New Roman" w:hAnsi="Times New Roman"/>
          <w:sz w:val="20"/>
          <w:szCs w:val="20"/>
        </w:rPr>
        <w:t xml:space="preserve"> Cones are retained for several years, resulting in a coarse appearance.  Trunk</w:t>
      </w:r>
      <w:r w:rsidRPr="002A09AF">
        <w:rPr>
          <w:rFonts w:ascii="Times New Roman" w:hAnsi="Times New Roman"/>
          <w:sz w:val="20"/>
          <w:szCs w:val="20"/>
        </w:rPr>
        <w:t xml:space="preserve"> straight to crooked;</w:t>
      </w:r>
      <w:r>
        <w:rPr>
          <w:rFonts w:ascii="Times New Roman" w:hAnsi="Times New Roman"/>
          <w:sz w:val="20"/>
          <w:szCs w:val="20"/>
        </w:rPr>
        <w:t xml:space="preserve"> bark at first dark and scaly, later develops scaly ridges.  Branchlets are yellow to greenish-brown when young, then turning gray-brown with age; very resinous buds.  The leaves are evergreen, 2 - 3.75 cm (.75 - 1.5 in) long, and two twisted, divergent needles per fascicle, yellow-green in color </w:t>
      </w:r>
      <w:r w:rsidRPr="003B007A">
        <w:rPr>
          <w:rFonts w:ascii="Times New Roman" w:hAnsi="Times New Roman"/>
          <w:sz w:val="20"/>
          <w:szCs w:val="20"/>
        </w:rPr>
        <w:t>all surfaces with fine stomatal lines, margins finely serrulat</w:t>
      </w:r>
      <w:r>
        <w:rPr>
          <w:rFonts w:ascii="Times New Roman" w:hAnsi="Times New Roman"/>
          <w:sz w:val="20"/>
          <w:szCs w:val="20"/>
        </w:rPr>
        <w:t>e, apex acute to short-subulate.</w:t>
      </w:r>
      <w:r w:rsidRPr="003B007A">
        <w:rPr>
          <w:rFonts w:ascii="Times New Roman" w:hAnsi="Times New Roman"/>
          <w:sz w:val="20"/>
          <w:szCs w:val="20"/>
        </w:rPr>
        <w:t xml:space="preserve"> </w:t>
      </w:r>
      <w:r>
        <w:rPr>
          <w:rFonts w:ascii="Times New Roman" w:hAnsi="Times New Roman"/>
          <w:sz w:val="20"/>
          <w:szCs w:val="20"/>
        </w:rPr>
        <w:t xml:space="preserve"> Fascicle sheath is short </w:t>
      </w:r>
      <w:r w:rsidRPr="003B007A">
        <w:rPr>
          <w:rFonts w:ascii="Times New Roman" w:hAnsi="Times New Roman"/>
          <w:sz w:val="20"/>
          <w:szCs w:val="20"/>
        </w:rPr>
        <w:t>0.3-0.6 cm, semipersistent</w:t>
      </w:r>
      <w:r>
        <w:rPr>
          <w:rFonts w:ascii="Times New Roman" w:hAnsi="Times New Roman"/>
          <w:sz w:val="20"/>
          <w:szCs w:val="20"/>
        </w:rPr>
        <w:t xml:space="preserve">. </w:t>
      </w:r>
      <w:r w:rsidRPr="002A09AF">
        <w:rPr>
          <w:rFonts w:ascii="Times New Roman" w:hAnsi="Times New Roman"/>
          <w:sz w:val="20"/>
          <w:szCs w:val="20"/>
        </w:rPr>
        <w:t xml:space="preserve"> Seeds </w:t>
      </w:r>
      <w:r>
        <w:rPr>
          <w:rFonts w:ascii="Times New Roman" w:hAnsi="Times New Roman"/>
          <w:sz w:val="20"/>
          <w:szCs w:val="20"/>
        </w:rPr>
        <w:t xml:space="preserve">are </w:t>
      </w:r>
      <w:r w:rsidRPr="002A09AF">
        <w:rPr>
          <w:rFonts w:ascii="Times New Roman" w:hAnsi="Times New Roman"/>
          <w:sz w:val="20"/>
          <w:szCs w:val="20"/>
        </w:rPr>
        <w:t>compressed-obovoid, oblique; body 4-5 mm, brown to near black; wing 10-12 mm. 2</w:t>
      </w:r>
      <w:r w:rsidRPr="002A09AF">
        <w:rPr>
          <w:rFonts w:ascii="Times New Roman" w:hAnsi="Times New Roman"/>
          <w:i/>
          <w:iCs/>
          <w:sz w:val="20"/>
          <w:szCs w:val="20"/>
        </w:rPr>
        <w:t>n</w:t>
      </w:r>
      <w:r w:rsidRPr="002A09AF">
        <w:rPr>
          <w:rFonts w:ascii="Times New Roman" w:hAnsi="Times New Roman"/>
          <w:sz w:val="20"/>
          <w:szCs w:val="20"/>
        </w:rPr>
        <w:t>=24</w:t>
      </w:r>
    </w:p>
    <w:p w:rsidR="008078EE" w:rsidRDefault="008078EE" w:rsidP="008078EE">
      <w:pPr>
        <w:pStyle w:val="NormalWeb"/>
        <w:spacing w:before="0" w:beforeAutospacing="0" w:after="0" w:afterAutospacing="0"/>
        <w:rPr>
          <w:rFonts w:ascii="Times New Roman" w:hAnsi="Times New Roman"/>
          <w:sz w:val="20"/>
          <w:szCs w:val="20"/>
        </w:rPr>
      </w:pPr>
    </w:p>
    <w:p w:rsidR="00B75F05" w:rsidRDefault="00B75F05" w:rsidP="008078EE">
      <w:pPr>
        <w:pStyle w:val="NormalWeb"/>
        <w:spacing w:before="0" w:beforeAutospacing="0" w:after="0" w:afterAutospacing="0"/>
        <w:rPr>
          <w:rFonts w:ascii="Times New Roman" w:hAnsi="Times New Roman"/>
          <w:sz w:val="20"/>
          <w:szCs w:val="20"/>
        </w:rPr>
      </w:pPr>
      <w:r w:rsidRPr="0091210E">
        <w:rPr>
          <w:rFonts w:ascii="Times New Roman" w:hAnsi="Times New Roman"/>
          <w:sz w:val="20"/>
          <w:szCs w:val="20"/>
        </w:rPr>
        <w:t xml:space="preserve">The minimum seed-bearing </w:t>
      </w:r>
      <w:r>
        <w:rPr>
          <w:rFonts w:ascii="Times New Roman" w:hAnsi="Times New Roman"/>
          <w:sz w:val="20"/>
          <w:szCs w:val="20"/>
        </w:rPr>
        <w:t>age of open-grown jack pine is 3</w:t>
      </w:r>
      <w:r w:rsidRPr="0091210E">
        <w:rPr>
          <w:rFonts w:ascii="Times New Roman" w:hAnsi="Times New Roman"/>
          <w:sz w:val="20"/>
          <w:szCs w:val="20"/>
        </w:rPr>
        <w:t xml:space="preserve"> to </w:t>
      </w:r>
      <w:r>
        <w:rPr>
          <w:rFonts w:ascii="Times New Roman" w:hAnsi="Times New Roman"/>
          <w:sz w:val="20"/>
          <w:szCs w:val="20"/>
        </w:rPr>
        <w:t>5</w:t>
      </w:r>
      <w:r w:rsidRPr="0091210E">
        <w:rPr>
          <w:rFonts w:ascii="Times New Roman" w:hAnsi="Times New Roman"/>
          <w:sz w:val="20"/>
          <w:szCs w:val="20"/>
        </w:rPr>
        <w:t xml:space="preserve"> years</w:t>
      </w:r>
      <w:r>
        <w:rPr>
          <w:rFonts w:ascii="Times New Roman" w:hAnsi="Times New Roman"/>
          <w:sz w:val="20"/>
          <w:szCs w:val="20"/>
        </w:rPr>
        <w:t xml:space="preserve"> old</w:t>
      </w:r>
      <w:r w:rsidRPr="0091210E">
        <w:rPr>
          <w:rFonts w:ascii="Times New Roman" w:hAnsi="Times New Roman"/>
          <w:sz w:val="20"/>
          <w:szCs w:val="20"/>
        </w:rPr>
        <w:t>.</w:t>
      </w:r>
      <w:r>
        <w:rPr>
          <w:rFonts w:ascii="Times New Roman" w:hAnsi="Times New Roman"/>
          <w:sz w:val="20"/>
          <w:szCs w:val="20"/>
        </w:rPr>
        <w:t xml:space="preserve"> </w:t>
      </w:r>
      <w:r w:rsidRPr="0091210E">
        <w:rPr>
          <w:rFonts w:ascii="Times New Roman" w:hAnsi="Times New Roman"/>
          <w:sz w:val="20"/>
          <w:szCs w:val="20"/>
        </w:rPr>
        <w:t>Some seed is produced every year and serotinous cones accumulate in the</w:t>
      </w:r>
      <w:r>
        <w:rPr>
          <w:rFonts w:ascii="Times New Roman" w:hAnsi="Times New Roman"/>
          <w:sz w:val="20"/>
          <w:szCs w:val="20"/>
        </w:rPr>
        <w:t xml:space="preserve"> </w:t>
      </w:r>
      <w:r w:rsidRPr="0091210E">
        <w:rPr>
          <w:rFonts w:ascii="Times New Roman" w:hAnsi="Times New Roman"/>
          <w:sz w:val="20"/>
          <w:szCs w:val="20"/>
        </w:rPr>
        <w:t>crown.  A mature stand of jack pine may have as many as 2 million seeds</w:t>
      </w:r>
      <w:r>
        <w:rPr>
          <w:rFonts w:ascii="Times New Roman" w:hAnsi="Times New Roman"/>
          <w:sz w:val="20"/>
          <w:szCs w:val="20"/>
        </w:rPr>
        <w:t xml:space="preserve"> </w:t>
      </w:r>
      <w:r w:rsidRPr="0091210E">
        <w:rPr>
          <w:rFonts w:ascii="Times New Roman" w:hAnsi="Times New Roman"/>
          <w:sz w:val="20"/>
          <w:szCs w:val="20"/>
        </w:rPr>
        <w:t>per acre (5 million/ha) stored in unopened cones.  Because of</w:t>
      </w:r>
      <w:r>
        <w:rPr>
          <w:rFonts w:ascii="Times New Roman" w:hAnsi="Times New Roman"/>
          <w:sz w:val="20"/>
          <w:szCs w:val="20"/>
        </w:rPr>
        <w:t xml:space="preserve"> </w:t>
      </w:r>
      <w:r w:rsidRPr="0091210E">
        <w:rPr>
          <w:rFonts w:ascii="Times New Roman" w:hAnsi="Times New Roman"/>
          <w:sz w:val="20"/>
          <w:szCs w:val="20"/>
        </w:rPr>
        <w:t>abundant seed production, few mature trees are necessary to regenerate a</w:t>
      </w:r>
      <w:r>
        <w:rPr>
          <w:rFonts w:ascii="Times New Roman" w:hAnsi="Times New Roman"/>
          <w:sz w:val="20"/>
          <w:szCs w:val="20"/>
        </w:rPr>
        <w:t xml:space="preserve"> </w:t>
      </w:r>
      <w:r w:rsidRPr="0091210E">
        <w:rPr>
          <w:rFonts w:ascii="Times New Roman" w:hAnsi="Times New Roman"/>
          <w:sz w:val="20"/>
          <w:szCs w:val="20"/>
        </w:rPr>
        <w:t xml:space="preserve">stand.  The serotinous cones </w:t>
      </w:r>
      <w:r>
        <w:rPr>
          <w:rFonts w:ascii="Times New Roman" w:hAnsi="Times New Roman"/>
          <w:sz w:val="20"/>
          <w:szCs w:val="20"/>
        </w:rPr>
        <w:t xml:space="preserve">are </w:t>
      </w:r>
      <w:r w:rsidRPr="0091210E">
        <w:rPr>
          <w:rFonts w:ascii="Times New Roman" w:hAnsi="Times New Roman"/>
          <w:sz w:val="20"/>
          <w:szCs w:val="20"/>
        </w:rPr>
        <w:t>sealed close</w:t>
      </w:r>
      <w:r>
        <w:rPr>
          <w:rFonts w:ascii="Times New Roman" w:hAnsi="Times New Roman"/>
          <w:sz w:val="20"/>
          <w:szCs w:val="20"/>
        </w:rPr>
        <w:t xml:space="preserve"> with</w:t>
      </w:r>
      <w:r w:rsidRPr="0091210E">
        <w:rPr>
          <w:rFonts w:ascii="Times New Roman" w:hAnsi="Times New Roman"/>
          <w:sz w:val="20"/>
          <w:szCs w:val="20"/>
        </w:rPr>
        <w:t xml:space="preserve"> a resinous bond</w:t>
      </w:r>
      <w:r>
        <w:rPr>
          <w:rFonts w:ascii="Times New Roman" w:hAnsi="Times New Roman"/>
          <w:sz w:val="20"/>
          <w:szCs w:val="20"/>
        </w:rPr>
        <w:t xml:space="preserve"> that</w:t>
      </w:r>
      <w:r w:rsidRPr="0091210E">
        <w:rPr>
          <w:rFonts w:ascii="Times New Roman" w:hAnsi="Times New Roman"/>
          <w:sz w:val="20"/>
          <w:szCs w:val="20"/>
        </w:rPr>
        <w:t xml:space="preserve"> require</w:t>
      </w:r>
      <w:r>
        <w:rPr>
          <w:rFonts w:ascii="Times New Roman" w:hAnsi="Times New Roman"/>
          <w:sz w:val="20"/>
          <w:szCs w:val="20"/>
        </w:rPr>
        <w:t>s</w:t>
      </w:r>
      <w:r w:rsidRPr="0091210E">
        <w:rPr>
          <w:rFonts w:ascii="Times New Roman" w:hAnsi="Times New Roman"/>
          <w:sz w:val="20"/>
          <w:szCs w:val="20"/>
        </w:rPr>
        <w:t xml:space="preserve"> high</w:t>
      </w:r>
      <w:r>
        <w:rPr>
          <w:rFonts w:ascii="Times New Roman" w:hAnsi="Times New Roman"/>
          <w:sz w:val="20"/>
          <w:szCs w:val="20"/>
        </w:rPr>
        <w:t xml:space="preserve"> </w:t>
      </w:r>
      <w:r w:rsidRPr="0091210E">
        <w:rPr>
          <w:rFonts w:ascii="Times New Roman" w:hAnsi="Times New Roman"/>
          <w:sz w:val="20"/>
          <w:szCs w:val="20"/>
        </w:rPr>
        <w:t>temperatures to open</w:t>
      </w:r>
      <w:r>
        <w:rPr>
          <w:rFonts w:ascii="Times New Roman" w:hAnsi="Times New Roman"/>
          <w:sz w:val="20"/>
          <w:szCs w:val="20"/>
        </w:rPr>
        <w:t xml:space="preserve"> and liberate the seeds</w:t>
      </w:r>
      <w:r w:rsidRPr="0091210E">
        <w:rPr>
          <w:rFonts w:ascii="Times New Roman" w:hAnsi="Times New Roman"/>
          <w:sz w:val="20"/>
          <w:szCs w:val="20"/>
        </w:rPr>
        <w:t>.  This heat is usually provided by fire, but hot,</w:t>
      </w:r>
      <w:r>
        <w:rPr>
          <w:rFonts w:ascii="Times New Roman" w:hAnsi="Times New Roman"/>
          <w:sz w:val="20"/>
          <w:szCs w:val="20"/>
        </w:rPr>
        <w:t xml:space="preserve"> dry weather (</w:t>
      </w:r>
      <w:r w:rsidRPr="0091210E">
        <w:rPr>
          <w:rFonts w:ascii="Times New Roman" w:hAnsi="Times New Roman"/>
          <w:sz w:val="20"/>
          <w:szCs w:val="20"/>
        </w:rPr>
        <w:t xml:space="preserve">temperatures of at </w:t>
      </w:r>
      <w:r>
        <w:rPr>
          <w:rFonts w:ascii="Times New Roman" w:hAnsi="Times New Roman"/>
          <w:sz w:val="20"/>
          <w:szCs w:val="20"/>
        </w:rPr>
        <w:t>49 to</w:t>
      </w:r>
      <w:r w:rsidRPr="0091210E">
        <w:rPr>
          <w:rFonts w:ascii="Times New Roman" w:hAnsi="Times New Roman"/>
          <w:sz w:val="20"/>
          <w:szCs w:val="20"/>
        </w:rPr>
        <w:t xml:space="preserve"> </w:t>
      </w:r>
      <w:r>
        <w:rPr>
          <w:rFonts w:ascii="Times New Roman" w:hAnsi="Times New Roman"/>
          <w:sz w:val="20"/>
          <w:szCs w:val="20"/>
        </w:rPr>
        <w:t>6</w:t>
      </w:r>
      <w:r w:rsidRPr="0091210E">
        <w:rPr>
          <w:rFonts w:ascii="Times New Roman" w:hAnsi="Times New Roman"/>
          <w:sz w:val="20"/>
          <w:szCs w:val="20"/>
        </w:rPr>
        <w:t xml:space="preserve">0 degrees </w:t>
      </w:r>
      <w:r>
        <w:rPr>
          <w:rFonts w:ascii="Times New Roman" w:hAnsi="Times New Roman"/>
          <w:sz w:val="20"/>
          <w:szCs w:val="20"/>
        </w:rPr>
        <w:t>C)</w:t>
      </w:r>
      <w:r w:rsidRPr="0091210E">
        <w:rPr>
          <w:rFonts w:ascii="Times New Roman" w:hAnsi="Times New Roman"/>
          <w:sz w:val="20"/>
          <w:szCs w:val="20"/>
        </w:rPr>
        <w:t xml:space="preserve"> also opens some cones.  Because temperatures required to open</w:t>
      </w:r>
      <w:r>
        <w:rPr>
          <w:rFonts w:ascii="Times New Roman" w:hAnsi="Times New Roman"/>
          <w:sz w:val="20"/>
          <w:szCs w:val="20"/>
        </w:rPr>
        <w:t xml:space="preserve"> </w:t>
      </w:r>
      <w:r w:rsidRPr="0091210E">
        <w:rPr>
          <w:rFonts w:ascii="Times New Roman" w:hAnsi="Times New Roman"/>
          <w:sz w:val="20"/>
          <w:szCs w:val="20"/>
        </w:rPr>
        <w:t>cones typically occur in the warmest part of the summer, survival of new</w:t>
      </w:r>
      <w:r>
        <w:rPr>
          <w:rFonts w:ascii="Times New Roman" w:hAnsi="Times New Roman"/>
          <w:sz w:val="20"/>
          <w:szCs w:val="20"/>
        </w:rPr>
        <w:t xml:space="preserve"> </w:t>
      </w:r>
      <w:r w:rsidRPr="0091210E">
        <w:rPr>
          <w:rFonts w:ascii="Times New Roman" w:hAnsi="Times New Roman"/>
          <w:sz w:val="20"/>
          <w:szCs w:val="20"/>
        </w:rPr>
        <w:t>germinant may be poor because of drought conditions or lack of time to</w:t>
      </w:r>
      <w:r>
        <w:rPr>
          <w:rFonts w:ascii="Times New Roman" w:hAnsi="Times New Roman"/>
          <w:sz w:val="20"/>
          <w:szCs w:val="20"/>
        </w:rPr>
        <w:t xml:space="preserve"> </w:t>
      </w:r>
      <w:r w:rsidRPr="0091210E">
        <w:rPr>
          <w:rFonts w:ascii="Times New Roman" w:hAnsi="Times New Roman"/>
          <w:sz w:val="20"/>
          <w:szCs w:val="20"/>
        </w:rPr>
        <w:t>become established before winter.</w:t>
      </w:r>
      <w:r>
        <w:rPr>
          <w:rFonts w:ascii="Times New Roman" w:hAnsi="Times New Roman"/>
          <w:sz w:val="20"/>
          <w:szCs w:val="20"/>
        </w:rPr>
        <w:t xml:space="preserve"> </w:t>
      </w:r>
    </w:p>
    <w:p w:rsidR="008078EE" w:rsidRPr="0091210E" w:rsidRDefault="008078EE" w:rsidP="008078EE">
      <w:pPr>
        <w:pStyle w:val="NormalWeb"/>
        <w:spacing w:before="0" w:beforeAutospacing="0" w:after="0" w:afterAutospacing="0"/>
        <w:rPr>
          <w:rFonts w:ascii="Times New Roman" w:hAnsi="Times New Roman"/>
          <w:sz w:val="20"/>
          <w:szCs w:val="20"/>
        </w:rPr>
      </w:pPr>
    </w:p>
    <w:p w:rsidR="00B75F05" w:rsidRPr="0091210E" w:rsidRDefault="00B75F05" w:rsidP="008078EE">
      <w:pPr>
        <w:pStyle w:val="NormalWeb"/>
        <w:spacing w:before="0" w:beforeAutospacing="0" w:after="0" w:afterAutospacing="0"/>
        <w:rPr>
          <w:rFonts w:ascii="Times New Roman" w:hAnsi="Times New Roman"/>
          <w:sz w:val="20"/>
          <w:szCs w:val="20"/>
        </w:rPr>
      </w:pPr>
      <w:r w:rsidRPr="0091210E">
        <w:rPr>
          <w:rFonts w:ascii="Times New Roman" w:hAnsi="Times New Roman"/>
          <w:sz w:val="20"/>
          <w:szCs w:val="20"/>
        </w:rPr>
        <w:t>The winged seeds are the smallest of the native North American pines and are dispersed by gravity and wind.  The effective dispersal</w:t>
      </w:r>
      <w:r>
        <w:rPr>
          <w:rFonts w:ascii="Times New Roman" w:hAnsi="Times New Roman"/>
          <w:sz w:val="20"/>
          <w:szCs w:val="20"/>
        </w:rPr>
        <w:t xml:space="preserve"> </w:t>
      </w:r>
      <w:r w:rsidRPr="0091210E">
        <w:rPr>
          <w:rFonts w:ascii="Times New Roman" w:hAnsi="Times New Roman"/>
          <w:sz w:val="20"/>
          <w:szCs w:val="20"/>
        </w:rPr>
        <w:t>range is about 110 to 130 feet (34-40 m) or two tree heights.</w:t>
      </w:r>
    </w:p>
    <w:p w:rsidR="00B75F05" w:rsidRPr="0091210E" w:rsidRDefault="00B75F05" w:rsidP="008078EE">
      <w:pPr>
        <w:pStyle w:val="NormalWeb"/>
        <w:spacing w:before="0" w:beforeAutospacing="0" w:after="0" w:afterAutospacing="0"/>
        <w:rPr>
          <w:rFonts w:ascii="Times New Roman" w:hAnsi="Times New Roman"/>
          <w:sz w:val="20"/>
          <w:szCs w:val="20"/>
        </w:rPr>
      </w:pPr>
    </w:p>
    <w:p w:rsidR="00B75F05" w:rsidRDefault="00B75F05" w:rsidP="008078EE">
      <w:pPr>
        <w:pStyle w:val="NormalWeb"/>
        <w:spacing w:before="0" w:beforeAutospacing="0" w:after="0" w:afterAutospacing="0"/>
        <w:rPr>
          <w:rFonts w:ascii="Times New Roman" w:hAnsi="Times New Roman"/>
          <w:sz w:val="20"/>
          <w:szCs w:val="20"/>
        </w:rPr>
      </w:pPr>
      <w:r w:rsidRPr="0091210E">
        <w:rPr>
          <w:rFonts w:ascii="Times New Roman" w:hAnsi="Times New Roman"/>
          <w:sz w:val="20"/>
          <w:szCs w:val="20"/>
        </w:rPr>
        <w:t>Seeds usually germinate rapidly after release when the 10-day mean</w:t>
      </w:r>
      <w:r>
        <w:rPr>
          <w:rFonts w:ascii="Times New Roman" w:hAnsi="Times New Roman"/>
          <w:sz w:val="20"/>
          <w:szCs w:val="20"/>
        </w:rPr>
        <w:t xml:space="preserve"> </w:t>
      </w:r>
      <w:r w:rsidRPr="0091210E">
        <w:rPr>
          <w:rFonts w:ascii="Times New Roman" w:hAnsi="Times New Roman"/>
          <w:sz w:val="20"/>
          <w:szCs w:val="20"/>
        </w:rPr>
        <w:t>maximum air temperature is 65 degrees Fahrenheit (18 deg C) or higher.  Jack pine seeds occasionally exhibit partial dormancy, which is</w:t>
      </w:r>
      <w:r>
        <w:rPr>
          <w:rFonts w:ascii="Times New Roman" w:hAnsi="Times New Roman"/>
          <w:sz w:val="20"/>
          <w:szCs w:val="20"/>
        </w:rPr>
        <w:t xml:space="preserve"> </w:t>
      </w:r>
      <w:r w:rsidRPr="0091210E">
        <w:rPr>
          <w:rFonts w:ascii="Times New Roman" w:hAnsi="Times New Roman"/>
          <w:sz w:val="20"/>
          <w:szCs w:val="20"/>
        </w:rPr>
        <w:t>probably broken naturally by heat from fire.  Seeds remain viable in</w:t>
      </w:r>
      <w:r>
        <w:rPr>
          <w:rFonts w:ascii="Times New Roman" w:hAnsi="Times New Roman"/>
          <w:sz w:val="20"/>
          <w:szCs w:val="20"/>
        </w:rPr>
        <w:t xml:space="preserve"> </w:t>
      </w:r>
      <w:r w:rsidRPr="0091210E">
        <w:rPr>
          <w:rFonts w:ascii="Times New Roman" w:hAnsi="Times New Roman"/>
          <w:sz w:val="20"/>
          <w:szCs w:val="20"/>
        </w:rPr>
        <w:t>closed cones for years, but viability decreases over time</w:t>
      </w:r>
    </w:p>
    <w:p w:rsidR="008078EE" w:rsidRDefault="008078EE" w:rsidP="008078EE">
      <w:pPr>
        <w:pStyle w:val="NormalWeb"/>
        <w:spacing w:before="0" w:beforeAutospacing="0" w:after="0" w:afterAutospacing="0"/>
        <w:rPr>
          <w:rFonts w:ascii="Times New Roman" w:hAnsi="Times New Roman"/>
          <w:sz w:val="20"/>
          <w:szCs w:val="20"/>
        </w:rPr>
      </w:pPr>
    </w:p>
    <w:p w:rsidR="00B75F05" w:rsidRDefault="00B75F05" w:rsidP="008078EE">
      <w:pPr>
        <w:jc w:val="left"/>
        <w:rPr>
          <w:sz w:val="20"/>
        </w:rPr>
      </w:pPr>
      <w:r>
        <w:rPr>
          <w:i/>
          <w:sz w:val="20"/>
        </w:rPr>
        <w:t>Distribution</w:t>
      </w:r>
      <w:r>
        <w:rPr>
          <w:sz w:val="20"/>
        </w:rPr>
        <w:t>:</w:t>
      </w:r>
      <w:r>
        <w:rPr>
          <w:b/>
          <w:bCs/>
          <w:sz w:val="20"/>
        </w:rPr>
        <w:t xml:space="preserve"> </w:t>
      </w:r>
      <w:r w:rsidRPr="000804AC">
        <w:rPr>
          <w:bCs/>
          <w:sz w:val="20"/>
        </w:rPr>
        <w:t xml:space="preserve">Jack pine occurs in </w:t>
      </w:r>
      <w:smartTag w:uri="urn:schemas-microsoft-com:office:smarttags" w:element="country-region">
        <w:r w:rsidRPr="000804AC">
          <w:rPr>
            <w:bCs/>
            <w:sz w:val="20"/>
          </w:rPr>
          <w:t>Canada</w:t>
        </w:r>
      </w:smartTag>
      <w:r w:rsidRPr="000804AC">
        <w:rPr>
          <w:bCs/>
          <w:sz w:val="20"/>
        </w:rPr>
        <w:t xml:space="preserve"> </w:t>
      </w:r>
      <w:r>
        <w:rPr>
          <w:bCs/>
          <w:sz w:val="20"/>
        </w:rPr>
        <w:t xml:space="preserve">from </w:t>
      </w:r>
      <w:smartTag w:uri="urn:schemas-microsoft-com:office:smarttags" w:element="State">
        <w:r w:rsidRPr="00615BE5">
          <w:rPr>
            <w:bCs/>
            <w:sz w:val="20"/>
          </w:rPr>
          <w:t>British Columbia</w:t>
        </w:r>
      </w:smartTag>
      <w:r w:rsidRPr="00615BE5">
        <w:rPr>
          <w:bCs/>
          <w:sz w:val="20"/>
        </w:rPr>
        <w:t xml:space="preserve"> </w:t>
      </w:r>
      <w:r>
        <w:rPr>
          <w:bCs/>
          <w:sz w:val="20"/>
        </w:rPr>
        <w:t xml:space="preserve">to </w:t>
      </w:r>
      <w:smartTag w:uri="urn:schemas-microsoft-com:office:smarttags" w:element="State">
        <w:r w:rsidRPr="002A09AF">
          <w:rPr>
            <w:sz w:val="20"/>
          </w:rPr>
          <w:t>Nova Scotia</w:t>
        </w:r>
      </w:smartTag>
      <w:r w:rsidRPr="002A09AF">
        <w:rPr>
          <w:sz w:val="20"/>
        </w:rPr>
        <w:t>;</w:t>
      </w:r>
      <w:r w:rsidRPr="000804AC">
        <w:rPr>
          <w:bCs/>
          <w:sz w:val="20"/>
        </w:rPr>
        <w:t xml:space="preserve"> and in the </w:t>
      </w:r>
      <w:smartTag w:uri="urn:schemas-microsoft-com:office:smarttags" w:element="country-region">
        <w:r>
          <w:rPr>
            <w:bCs/>
            <w:sz w:val="20"/>
          </w:rPr>
          <w:t>United States</w:t>
        </w:r>
      </w:smartTag>
      <w:r>
        <w:rPr>
          <w:bCs/>
          <w:sz w:val="20"/>
        </w:rPr>
        <w:t xml:space="preserve"> from </w:t>
      </w:r>
      <w:smartTag w:uri="urn:schemas-microsoft-com:office:smarttags" w:element="State">
        <w:r>
          <w:rPr>
            <w:bCs/>
            <w:sz w:val="20"/>
          </w:rPr>
          <w:t>Illinois</w:t>
        </w:r>
      </w:smartTag>
      <w:r>
        <w:rPr>
          <w:bCs/>
          <w:sz w:val="20"/>
        </w:rPr>
        <w:t xml:space="preserve"> eastward to </w:t>
      </w:r>
      <w:smartTag w:uri="urn:schemas-microsoft-com:office:smarttags" w:element="State">
        <w:r w:rsidRPr="002A09AF">
          <w:rPr>
            <w:sz w:val="20"/>
          </w:rPr>
          <w:t>New Hampshire</w:t>
        </w:r>
      </w:smartTag>
      <w:r w:rsidRPr="002A09AF">
        <w:rPr>
          <w:sz w:val="20"/>
        </w:rPr>
        <w:t xml:space="preserve">, and </w:t>
      </w:r>
      <w:smartTag w:uri="urn:schemas-microsoft-com:office:smarttags" w:element="place">
        <w:smartTag w:uri="urn:schemas-microsoft-com:office:smarttags" w:element="State">
          <w:r w:rsidRPr="002A09AF">
            <w:rPr>
              <w:sz w:val="20"/>
            </w:rPr>
            <w:t>Maine</w:t>
          </w:r>
        </w:smartTag>
      </w:smartTag>
      <w:r w:rsidRPr="000804AC">
        <w:rPr>
          <w:b/>
          <w:bCs/>
          <w:sz w:val="20"/>
        </w:rPr>
        <w:t>.</w:t>
      </w:r>
      <w:r>
        <w:rPr>
          <w:b/>
          <w:bCs/>
          <w:sz w:val="20"/>
        </w:rPr>
        <w:t xml:space="preserve">  </w:t>
      </w:r>
      <w:r>
        <w:rPr>
          <w:sz w:val="20"/>
        </w:rPr>
        <w:t>For current distribution, please consult the Plant Profile page for this species on the PLANTS Web site.</w:t>
      </w:r>
    </w:p>
    <w:p w:rsidR="008078EE" w:rsidRDefault="008078EE" w:rsidP="008078EE">
      <w:pPr>
        <w:jc w:val="left"/>
        <w:rPr>
          <w:sz w:val="20"/>
        </w:rPr>
      </w:pPr>
    </w:p>
    <w:p w:rsidR="00B75F05" w:rsidRDefault="00B75F05" w:rsidP="008078EE">
      <w:pPr>
        <w:pStyle w:val="NormalWeb"/>
        <w:spacing w:before="0" w:beforeAutospacing="0" w:after="0" w:afterAutospacing="0"/>
        <w:rPr>
          <w:rFonts w:ascii="Times New Roman" w:hAnsi="Times New Roman"/>
          <w:sz w:val="20"/>
        </w:rPr>
      </w:pPr>
      <w:r>
        <w:rPr>
          <w:rFonts w:ascii="Times New Roman" w:hAnsi="Times New Roman"/>
          <w:i/>
          <w:sz w:val="20"/>
        </w:rPr>
        <w:t>Habitat</w:t>
      </w:r>
      <w:r>
        <w:rPr>
          <w:rFonts w:ascii="Times New Roman" w:hAnsi="Times New Roman"/>
          <w:sz w:val="20"/>
        </w:rPr>
        <w:t xml:space="preserve">: Widespread throughout </w:t>
      </w:r>
      <w:smartTag w:uri="urn:schemas-microsoft-com:office:smarttags" w:element="place">
        <w:r>
          <w:rPr>
            <w:rFonts w:ascii="Times New Roman" w:hAnsi="Times New Roman"/>
            <w:sz w:val="20"/>
          </w:rPr>
          <w:t>Northwestern Ontario</w:t>
        </w:r>
      </w:smartTag>
      <w:r>
        <w:rPr>
          <w:rFonts w:ascii="Times New Roman" w:hAnsi="Times New Roman"/>
          <w:sz w:val="20"/>
        </w:rPr>
        <w:t xml:space="preserve">, jack pine is usually found on sandy soils of the Spodosol and Entisol soil orders. It also grows on loamy soils, on thin soils over the granites and metamorphosed rocks of the </w:t>
      </w:r>
      <w:smartTag w:uri="urn:schemas-microsoft-com:office:smarttags" w:element="place">
        <w:r>
          <w:rPr>
            <w:rFonts w:ascii="Times New Roman" w:hAnsi="Times New Roman"/>
            <w:sz w:val="20"/>
          </w:rPr>
          <w:t>Canadian Shield</w:t>
        </w:r>
      </w:smartTag>
      <w:r>
        <w:rPr>
          <w:rFonts w:ascii="Times New Roman" w:hAnsi="Times New Roman"/>
          <w:sz w:val="20"/>
        </w:rPr>
        <w:t>, over limestone, on peat, and on soil over permafrost. Grows in mono-specific stands or in association with black spruce; less common in mixed woods with trembling aspen and other species.</w:t>
      </w:r>
    </w:p>
    <w:p w:rsidR="008078EE" w:rsidRDefault="008078EE" w:rsidP="008078EE">
      <w:pPr>
        <w:pStyle w:val="NormalWeb"/>
        <w:spacing w:before="0" w:beforeAutospacing="0" w:after="0" w:afterAutospacing="0"/>
        <w:rPr>
          <w:rFonts w:ascii="Times New Roman" w:hAnsi="Times New Roman"/>
          <w:sz w:val="20"/>
        </w:rPr>
      </w:pPr>
    </w:p>
    <w:p w:rsidR="00B75F05" w:rsidRDefault="00B75F05" w:rsidP="008078EE">
      <w:pPr>
        <w:pStyle w:val="Heading1"/>
        <w:jc w:val="left"/>
      </w:pPr>
      <w:r>
        <w:t>Adaptation</w:t>
      </w:r>
    </w:p>
    <w:p w:rsidR="00B75F05" w:rsidRDefault="00B75F05" w:rsidP="008078EE">
      <w:pPr>
        <w:pStyle w:val="Heading1"/>
        <w:jc w:val="left"/>
        <w:rPr>
          <w:b w:val="0"/>
          <w:bCs/>
        </w:rPr>
      </w:pPr>
      <w:r>
        <w:rPr>
          <w:rStyle w:val="Strong"/>
          <w:color w:val="003300"/>
          <w:szCs w:val="21"/>
        </w:rPr>
        <w:t>Jack pine is the best adapted</w:t>
      </w:r>
      <w:r>
        <w:rPr>
          <w:b w:val="0"/>
          <w:bCs/>
          <w:color w:val="003300"/>
          <w:szCs w:val="21"/>
        </w:rPr>
        <w:t xml:space="preserve"> of all boreal conifers to fire.  With medium thick bark, mature individuals have only moderate fire tolerance, but populations survive because of delayed seed release from serotinous cones, early reproductive maturity, fast growth in full sun, and preference for mineral soil seedbeds</w:t>
      </w:r>
      <w:r w:rsidRPr="00041F59">
        <w:rPr>
          <w:b w:val="0"/>
          <w:bCs/>
          <w:color w:val="003300"/>
          <w:szCs w:val="21"/>
        </w:rPr>
        <w:t>.  Jack pine invades areas where mineral soil has been exposed by major disturbance such as fire</w:t>
      </w:r>
      <w:r>
        <w:rPr>
          <w:bCs/>
          <w:color w:val="003300"/>
          <w:szCs w:val="21"/>
        </w:rPr>
        <w:t xml:space="preserve">.  </w:t>
      </w:r>
      <w:r>
        <w:rPr>
          <w:b w:val="0"/>
          <w:bCs/>
          <w:color w:val="003300"/>
          <w:szCs w:val="21"/>
        </w:rPr>
        <w:t>Jack pine is fire adapted and becomes a dominate species in areas that are exposed to frequently burned.</w:t>
      </w:r>
    </w:p>
    <w:p w:rsidR="00B75F05" w:rsidRDefault="00B75F05" w:rsidP="008078EE">
      <w:pPr>
        <w:pStyle w:val="Heading1"/>
        <w:jc w:val="left"/>
      </w:pPr>
    </w:p>
    <w:p w:rsidR="00B75F05" w:rsidRDefault="00B75F05" w:rsidP="008078EE">
      <w:pPr>
        <w:pStyle w:val="Heading1"/>
        <w:jc w:val="left"/>
      </w:pPr>
      <w:r>
        <w:t>Establishment</w:t>
      </w:r>
    </w:p>
    <w:p w:rsidR="00B75F05" w:rsidRPr="00777849" w:rsidRDefault="00B75F05" w:rsidP="008078EE">
      <w:pPr>
        <w:pStyle w:val="BodyText3"/>
        <w:spacing w:after="0"/>
        <w:jc w:val="left"/>
        <w:rPr>
          <w:sz w:val="20"/>
          <w:szCs w:val="20"/>
        </w:rPr>
      </w:pPr>
      <w:r w:rsidRPr="00777849">
        <w:rPr>
          <w:sz w:val="20"/>
          <w:szCs w:val="20"/>
        </w:rPr>
        <w:t xml:space="preserve">Jack pine is regenerated by planting, direct seeding, scattering cone-bearing slash on mechanically scarified ground, or using the seed tree silviculture method combined with prescribed fire.  Usually grows in dry, acidic sandy soils with a lower pH limit of 4.0, but also loamy soil, thin soil over bedrock, peat, and soil over permafrost.  Does not usually grow in moderately alkaline soil, but can grow in calcareous soils up to pH 8.2 if normal mycorrhizal fungi are present. </w:t>
      </w:r>
    </w:p>
    <w:p w:rsidR="00B75F05" w:rsidRPr="00687F9D" w:rsidRDefault="00B75F05" w:rsidP="008078EE">
      <w:pPr>
        <w:tabs>
          <w:tab w:val="left" w:pos="2430"/>
        </w:tabs>
        <w:jc w:val="left"/>
        <w:rPr>
          <w:sz w:val="20"/>
        </w:rPr>
      </w:pPr>
      <w:r w:rsidRPr="00687F9D">
        <w:rPr>
          <w:sz w:val="20"/>
        </w:rPr>
        <w:lastRenderedPageBreak/>
        <w:t>Jack pine occurs on level to gently rolling sand plains of glacial</w:t>
      </w:r>
      <w:r>
        <w:rPr>
          <w:sz w:val="20"/>
        </w:rPr>
        <w:t xml:space="preserve"> </w:t>
      </w:r>
      <w:r w:rsidRPr="00687F9D">
        <w:rPr>
          <w:sz w:val="20"/>
        </w:rPr>
        <w:t>outwash, fluvial, or lacustrine origin</w:t>
      </w:r>
      <w:r>
        <w:rPr>
          <w:sz w:val="20"/>
        </w:rPr>
        <w:t>,</w:t>
      </w:r>
      <w:r w:rsidRPr="00687F9D">
        <w:rPr>
          <w:sz w:val="20"/>
        </w:rPr>
        <w:t xml:space="preserve"> on eskers,</w:t>
      </w:r>
      <w:r>
        <w:rPr>
          <w:sz w:val="20"/>
        </w:rPr>
        <w:t xml:space="preserve"> </w:t>
      </w:r>
      <w:r w:rsidRPr="00687F9D">
        <w:rPr>
          <w:sz w:val="20"/>
        </w:rPr>
        <w:t>sand dunes, rock outcrops, bald rock ridges, and lakeshores.</w:t>
      </w:r>
      <w:r>
        <w:rPr>
          <w:sz w:val="20"/>
        </w:rPr>
        <w:t xml:space="preserve">  At elevations between 300 to 700</w:t>
      </w:r>
      <w:r w:rsidRPr="00687F9D">
        <w:rPr>
          <w:sz w:val="20"/>
        </w:rPr>
        <w:t xml:space="preserve"> </w:t>
      </w:r>
      <w:r>
        <w:rPr>
          <w:sz w:val="20"/>
        </w:rPr>
        <w:t>m</w:t>
      </w:r>
      <w:r w:rsidRPr="00687F9D">
        <w:rPr>
          <w:sz w:val="20"/>
        </w:rPr>
        <w:t xml:space="preserve"> </w:t>
      </w:r>
      <w:r>
        <w:rPr>
          <w:sz w:val="20"/>
        </w:rPr>
        <w:t>(1,000 to 2300 feet).</w:t>
      </w:r>
    </w:p>
    <w:p w:rsidR="00B75F05" w:rsidRPr="00687F9D" w:rsidRDefault="00B75F05" w:rsidP="008078EE">
      <w:pPr>
        <w:tabs>
          <w:tab w:val="left" w:pos="2430"/>
        </w:tabs>
        <w:jc w:val="left"/>
        <w:rPr>
          <w:sz w:val="20"/>
        </w:rPr>
      </w:pPr>
    </w:p>
    <w:p w:rsidR="00B75F05" w:rsidRPr="00C910D1" w:rsidRDefault="00B75F05" w:rsidP="008078EE">
      <w:pPr>
        <w:tabs>
          <w:tab w:val="left" w:pos="2430"/>
        </w:tabs>
        <w:jc w:val="left"/>
        <w:rPr>
          <w:b/>
          <w:sz w:val="20"/>
        </w:rPr>
      </w:pPr>
      <w:r>
        <w:rPr>
          <w:sz w:val="20"/>
        </w:rPr>
        <w:t xml:space="preserve">Jack pine seeds germinate best on mineral soil or soil with less than 0.2 inch or organic matter.  The organic material level can be reduced by fire or mechanical raking and disking.  The slash on seedbed left by harvesting must be reduced because it will provide too much shade.  Some shade might be good for germination but young  </w:t>
      </w:r>
      <w:r w:rsidRPr="00C910D1">
        <w:rPr>
          <w:sz w:val="20"/>
        </w:rPr>
        <w:t>Jack pine seedlings require full sunlight to become established.</w:t>
      </w:r>
    </w:p>
    <w:p w:rsidR="00B75F05" w:rsidRDefault="00B75F05" w:rsidP="008078EE">
      <w:pPr>
        <w:pStyle w:val="Bodytext0"/>
        <w:tabs>
          <w:tab w:val="clear" w:pos="2520"/>
        </w:tabs>
      </w:pPr>
    </w:p>
    <w:p w:rsidR="00B75F05" w:rsidRDefault="00B75F05" w:rsidP="008078EE">
      <w:pPr>
        <w:pStyle w:val="Heading1"/>
        <w:jc w:val="left"/>
      </w:pPr>
      <w:r>
        <w:t>Pests and Potential Problems</w:t>
      </w:r>
    </w:p>
    <w:p w:rsidR="00B75F05" w:rsidRDefault="00B75F05" w:rsidP="008078EE">
      <w:pPr>
        <w:pStyle w:val="Bodytext0"/>
        <w:tabs>
          <w:tab w:val="clear" w:pos="2520"/>
        </w:tabs>
      </w:pPr>
      <w:r w:rsidRPr="00777849">
        <w:t>The jack pine budworm (</w:t>
      </w:r>
      <w:r w:rsidRPr="00777849">
        <w:rPr>
          <w:i/>
        </w:rPr>
        <w:t>Choristoneura pinus</w:t>
      </w:r>
      <w:r w:rsidRPr="00777849">
        <w:t>) defoliates mature jack pine.</w:t>
      </w:r>
      <w:r>
        <w:t xml:space="preserve">  The jack pine budworm, native to </w:t>
      </w:r>
      <w:smartTag w:uri="urn:schemas-microsoft-com:office:smarttags" w:element="place">
        <w:r>
          <w:t>North America</w:t>
        </w:r>
      </w:smartTag>
      <w:r>
        <w:t xml:space="preserve">, has a range that coincides almost exactly with jack pine, its preferred host.  </w:t>
      </w:r>
      <w:r w:rsidRPr="00AB4BDA">
        <w:t>Root borers, root feeders, shoot and stem borers, leaf feeders, needle</w:t>
      </w:r>
      <w:r>
        <w:t xml:space="preserve"> </w:t>
      </w:r>
      <w:r w:rsidRPr="00AB4BDA">
        <w:t>miners, and sucking insects affect the survival and growth of seedlings.</w:t>
      </w:r>
      <w:r>
        <w:t xml:space="preserve">  </w:t>
      </w:r>
      <w:r w:rsidRPr="00AB4BDA">
        <w:t>Many other insects feed on jack pine cones.  Young stands of jack</w:t>
      </w:r>
      <w:r>
        <w:t xml:space="preserve"> </w:t>
      </w:r>
      <w:r w:rsidRPr="00AB4BDA">
        <w:t>pine are susceptible to defoliation by the redheaded pine sawfly</w:t>
      </w:r>
      <w:r>
        <w:t xml:space="preserve"> </w:t>
      </w:r>
      <w:r w:rsidRPr="00AB4BDA">
        <w:t>(</w:t>
      </w:r>
      <w:r w:rsidRPr="00777849">
        <w:rPr>
          <w:i/>
        </w:rPr>
        <w:t>Neodiprion lecontei</w:t>
      </w:r>
      <w:r w:rsidRPr="00AB4BDA">
        <w:t>).</w:t>
      </w:r>
      <w:r>
        <w:t xml:space="preserve">  </w:t>
      </w:r>
      <w:r w:rsidRPr="00AB4BDA">
        <w:t xml:space="preserve">Jack pine is susceptible to many </w:t>
      </w:r>
      <w:r>
        <w:t xml:space="preserve">fungi, </w:t>
      </w:r>
      <w:r w:rsidRPr="00AB4BDA">
        <w:t>diseases</w:t>
      </w:r>
      <w:r>
        <w:t xml:space="preserve"> and rust.</w:t>
      </w:r>
    </w:p>
    <w:p w:rsidR="00B75F05" w:rsidRDefault="00B75F05" w:rsidP="008078EE">
      <w:pPr>
        <w:pStyle w:val="Bodytext0"/>
        <w:tabs>
          <w:tab w:val="clear" w:pos="2520"/>
        </w:tabs>
      </w:pPr>
    </w:p>
    <w:p w:rsidR="00B75F05" w:rsidRDefault="00B75F05" w:rsidP="008078EE">
      <w:pPr>
        <w:pStyle w:val="Heading1"/>
        <w:jc w:val="left"/>
      </w:pPr>
      <w:r>
        <w:t>Cultivars, Improved, and Selected Materials (and area of origin)</w:t>
      </w:r>
    </w:p>
    <w:p w:rsidR="00B75F05" w:rsidRDefault="00B75F05" w:rsidP="008078EE">
      <w:pPr>
        <w:tabs>
          <w:tab w:val="left" w:pos="2430"/>
        </w:tabs>
        <w:jc w:val="left"/>
        <w:rPr>
          <w:sz w:val="20"/>
        </w:rPr>
      </w:pPr>
      <w:r>
        <w:rPr>
          <w:sz w:val="20"/>
        </w:rPr>
        <w:t>These materials are readily available from commercial plant sources.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B75F05" w:rsidRDefault="00B75F05" w:rsidP="008078EE">
      <w:pPr>
        <w:tabs>
          <w:tab w:val="left" w:pos="2430"/>
        </w:tabs>
        <w:jc w:val="left"/>
        <w:rPr>
          <w:sz w:val="20"/>
        </w:rPr>
      </w:pPr>
    </w:p>
    <w:p w:rsidR="00B75F05" w:rsidRDefault="00B75F05" w:rsidP="008078EE">
      <w:pPr>
        <w:pStyle w:val="Heading1"/>
        <w:jc w:val="left"/>
      </w:pPr>
      <w:r>
        <w:t>References</w:t>
      </w:r>
    </w:p>
    <w:p w:rsidR="00B75F05" w:rsidRDefault="00B75F05" w:rsidP="008078EE">
      <w:pPr>
        <w:jc w:val="left"/>
        <w:rPr>
          <w:sz w:val="20"/>
        </w:rPr>
      </w:pPr>
      <w:r>
        <w:rPr>
          <w:sz w:val="20"/>
        </w:rPr>
        <w:t xml:space="preserve">Argus, G.W. 1966. </w:t>
      </w:r>
      <w:r>
        <w:rPr>
          <w:i/>
          <w:iCs/>
          <w:sz w:val="20"/>
        </w:rPr>
        <w:t>Botanical investigations in northeastern Saskatchewan: the subarctic Patterson-Hasbala Lakes Region</w:t>
      </w:r>
      <w:r>
        <w:rPr>
          <w:sz w:val="20"/>
        </w:rPr>
        <w:t xml:space="preserve">. Canadian Field-Naturalist 80:119-143. </w:t>
      </w:r>
    </w:p>
    <w:p w:rsidR="008078EE" w:rsidRDefault="008078EE" w:rsidP="008078EE">
      <w:pPr>
        <w:jc w:val="left"/>
        <w:rPr>
          <w:rFonts w:ascii="Arial Unicode MS" w:eastAsia="Arial Unicode MS" w:hAnsi="Arial Unicode MS" w:cs="Arial Unicode MS"/>
          <w:sz w:val="20"/>
          <w:szCs w:val="24"/>
        </w:rPr>
      </w:pPr>
    </w:p>
    <w:p w:rsidR="00B75F05" w:rsidRDefault="00B75F05" w:rsidP="008078EE">
      <w:pPr>
        <w:jc w:val="left"/>
        <w:rPr>
          <w:sz w:val="20"/>
        </w:rPr>
      </w:pPr>
      <w:r>
        <w:rPr>
          <w:sz w:val="20"/>
        </w:rPr>
        <w:t xml:space="preserve">Benzie, J.W. 1977. </w:t>
      </w:r>
      <w:r>
        <w:rPr>
          <w:i/>
          <w:iCs/>
          <w:sz w:val="20"/>
        </w:rPr>
        <w:t>Manager’s Handbook for Jack Pine in the North Central States.</w:t>
      </w:r>
      <w:r>
        <w:rPr>
          <w:sz w:val="20"/>
        </w:rPr>
        <w:t xml:space="preserve"> USDA For. Serv., Gen. Tech. Rep. NC-32. </w:t>
      </w:r>
      <w:smartTag w:uri="urn:schemas-microsoft-com:office:smarttags" w:element="PlaceName">
        <w:r>
          <w:rPr>
            <w:sz w:val="20"/>
          </w:rPr>
          <w:t>North</w:t>
        </w:r>
      </w:smartTag>
      <w:r>
        <w:rPr>
          <w:sz w:val="20"/>
        </w:rPr>
        <w:t xml:space="preserve"> </w:t>
      </w:r>
      <w:smartTag w:uri="urn:schemas-microsoft-com:office:smarttags" w:element="PlaceName">
        <w:r>
          <w:rPr>
            <w:sz w:val="20"/>
          </w:rPr>
          <w:t>Central</w:t>
        </w:r>
      </w:smartTag>
      <w:r>
        <w:rPr>
          <w:sz w:val="20"/>
        </w:rPr>
        <w:t xml:space="preserve"> </w:t>
      </w:r>
      <w:smartTag w:uri="urn:schemas-microsoft-com:office:smarttags" w:element="PlaceType">
        <w:r>
          <w:rPr>
            <w:sz w:val="20"/>
          </w:rPr>
          <w:t>Forest</w:t>
        </w:r>
      </w:smartTag>
      <w:r>
        <w:rPr>
          <w:sz w:val="20"/>
        </w:rPr>
        <w:t xml:space="preserve"> Experiment Station, </w:t>
      </w:r>
      <w:smartTag w:uri="urn:schemas-microsoft-com:office:smarttags" w:element="place">
        <w:smartTag w:uri="urn:schemas-microsoft-com:office:smarttags" w:element="City">
          <w:r>
            <w:rPr>
              <w:sz w:val="20"/>
            </w:rPr>
            <w:t>St. Paul</w:t>
          </w:r>
        </w:smartTag>
        <w:r>
          <w:rPr>
            <w:sz w:val="20"/>
          </w:rPr>
          <w:t xml:space="preserve">, </w:t>
        </w:r>
        <w:smartTag w:uri="urn:schemas-microsoft-com:office:smarttags" w:element="State">
          <w:r>
            <w:rPr>
              <w:sz w:val="20"/>
            </w:rPr>
            <w:t>Minnesota</w:t>
          </w:r>
        </w:smartTag>
      </w:smartTag>
      <w:r>
        <w:rPr>
          <w:sz w:val="20"/>
        </w:rPr>
        <w:t xml:space="preserve"> 18 pp. </w:t>
      </w:r>
    </w:p>
    <w:p w:rsidR="008078EE" w:rsidRDefault="008078EE" w:rsidP="008078EE">
      <w:pPr>
        <w:jc w:val="left"/>
        <w:rPr>
          <w:sz w:val="20"/>
        </w:rPr>
      </w:pPr>
    </w:p>
    <w:p w:rsidR="00B75F05" w:rsidRDefault="00B75F05" w:rsidP="008078EE">
      <w:pPr>
        <w:jc w:val="left"/>
        <w:rPr>
          <w:sz w:val="20"/>
        </w:rPr>
      </w:pPr>
      <w:r>
        <w:rPr>
          <w:sz w:val="20"/>
        </w:rPr>
        <w:t xml:space="preserve">Braun, E.L. 1950. </w:t>
      </w:r>
      <w:r>
        <w:rPr>
          <w:i/>
          <w:iCs/>
          <w:sz w:val="20"/>
        </w:rPr>
        <w:t xml:space="preserve">Deciduous Forest of </w:t>
      </w:r>
      <w:smartTag w:uri="urn:schemas-microsoft-com:office:smarttags" w:element="place">
        <w:r>
          <w:rPr>
            <w:i/>
            <w:iCs/>
            <w:sz w:val="20"/>
          </w:rPr>
          <w:t>Eastern North America</w:t>
        </w:r>
      </w:smartTag>
      <w:r>
        <w:rPr>
          <w:i/>
          <w:iCs/>
          <w:sz w:val="20"/>
        </w:rPr>
        <w:t>.</w:t>
      </w:r>
      <w:r>
        <w:rPr>
          <w:sz w:val="20"/>
        </w:rPr>
        <w:t xml:space="preserve"> </w:t>
      </w:r>
      <w:smartTag w:uri="urn:schemas-microsoft-com:office:smarttags" w:element="place">
        <w:smartTag w:uri="urn:schemas-microsoft-com:office:smarttags" w:element="City">
          <w:r>
            <w:rPr>
              <w:sz w:val="20"/>
            </w:rPr>
            <w:t>Hafner Publishing</w:t>
          </w:r>
        </w:smartTag>
        <w:r>
          <w:rPr>
            <w:sz w:val="20"/>
          </w:rPr>
          <w:t xml:space="preserve">, </w:t>
        </w:r>
        <w:smartTag w:uri="urn:schemas-microsoft-com:office:smarttags" w:element="City">
          <w:r>
            <w:rPr>
              <w:sz w:val="20"/>
            </w:rPr>
            <w:t>New York</w:t>
          </w:r>
        </w:smartTag>
        <w:r>
          <w:rPr>
            <w:sz w:val="20"/>
          </w:rPr>
          <w:t xml:space="preserve">, </w:t>
        </w:r>
        <w:smartTag w:uri="urn:schemas-microsoft-com:office:smarttags" w:element="State">
          <w:r>
            <w:rPr>
              <w:sz w:val="20"/>
            </w:rPr>
            <w:t>New York</w:t>
          </w:r>
        </w:smartTag>
      </w:smartTag>
      <w:r>
        <w:rPr>
          <w:sz w:val="20"/>
        </w:rPr>
        <w:t xml:space="preserve">. 596 pp. </w:t>
      </w:r>
    </w:p>
    <w:p w:rsidR="008078EE" w:rsidRDefault="008078EE" w:rsidP="008078EE">
      <w:pPr>
        <w:jc w:val="left"/>
        <w:rPr>
          <w:sz w:val="20"/>
        </w:rPr>
      </w:pPr>
    </w:p>
    <w:p w:rsidR="00B75F05" w:rsidRDefault="00B75F05" w:rsidP="008078EE">
      <w:pPr>
        <w:jc w:val="left"/>
        <w:rPr>
          <w:sz w:val="20"/>
        </w:rPr>
      </w:pPr>
      <w:r>
        <w:rPr>
          <w:sz w:val="20"/>
        </w:rPr>
        <w:lastRenderedPageBreak/>
        <w:t xml:space="preserve">Cayford, J.H. and A. Bickerstaff. 1968. </w:t>
      </w:r>
      <w:r>
        <w:rPr>
          <w:i/>
          <w:iCs/>
          <w:sz w:val="20"/>
        </w:rPr>
        <w:t xml:space="preserve">Man-made Forests in </w:t>
      </w:r>
      <w:smartTag w:uri="urn:schemas-microsoft-com:office:smarttags" w:element="place">
        <w:smartTag w:uri="urn:schemas-microsoft-com:office:smarttags" w:element="country-region">
          <w:r>
            <w:rPr>
              <w:i/>
              <w:iCs/>
              <w:sz w:val="20"/>
            </w:rPr>
            <w:t>Canada</w:t>
          </w:r>
        </w:smartTag>
      </w:smartTag>
      <w:r>
        <w:rPr>
          <w:i/>
          <w:iCs/>
          <w:sz w:val="20"/>
        </w:rPr>
        <w:t>. Forestry Branch Publication 1240.</w:t>
      </w:r>
      <w:r>
        <w:rPr>
          <w:sz w:val="20"/>
        </w:rPr>
        <w:t xml:space="preserve"> Canadian Department Fisheries and Forestry, </w:t>
      </w:r>
      <w:smartTag w:uri="urn:schemas-microsoft-com:office:smarttags" w:element="place">
        <w:smartTag w:uri="urn:schemas-microsoft-com:office:smarttags" w:element="City">
          <w:r>
            <w:rPr>
              <w:sz w:val="20"/>
            </w:rPr>
            <w:t>Ottawa</w:t>
          </w:r>
        </w:smartTag>
        <w:r>
          <w:rPr>
            <w:sz w:val="20"/>
          </w:rPr>
          <w:t xml:space="preserve">, </w:t>
        </w:r>
        <w:smartTag w:uri="urn:schemas-microsoft-com:office:smarttags" w:element="State">
          <w:r>
            <w:rPr>
              <w:sz w:val="20"/>
            </w:rPr>
            <w:t>ON</w:t>
          </w:r>
        </w:smartTag>
      </w:smartTag>
      <w:r>
        <w:rPr>
          <w:sz w:val="20"/>
        </w:rPr>
        <w:t xml:space="preserve">. 68 pp. </w:t>
      </w:r>
    </w:p>
    <w:p w:rsidR="008078EE" w:rsidRDefault="008078EE" w:rsidP="008078EE">
      <w:pPr>
        <w:jc w:val="left"/>
        <w:rPr>
          <w:sz w:val="20"/>
        </w:rPr>
      </w:pPr>
    </w:p>
    <w:p w:rsidR="00B75F05" w:rsidRDefault="00B75F05" w:rsidP="008078EE">
      <w:pPr>
        <w:jc w:val="left"/>
        <w:rPr>
          <w:sz w:val="20"/>
        </w:rPr>
      </w:pPr>
      <w:r>
        <w:rPr>
          <w:sz w:val="20"/>
        </w:rPr>
        <w:t xml:space="preserve">Cayford, J.H., Z. Chrosciewicz, and H.P. Sims. 1967. </w:t>
      </w:r>
      <w:r>
        <w:rPr>
          <w:i/>
          <w:iCs/>
          <w:sz w:val="20"/>
        </w:rPr>
        <w:t>A Review of Silvicultural Research in Jack Pine. Forestry Branch</w:t>
      </w:r>
      <w:r>
        <w:rPr>
          <w:sz w:val="20"/>
        </w:rPr>
        <w:t xml:space="preserve"> Publication 1173. Canadian Department Forestry and Rural Development, Canadian Forestry Service, </w:t>
      </w:r>
      <w:smartTag w:uri="urn:schemas-microsoft-com:office:smarttags" w:element="place">
        <w:smartTag w:uri="urn:schemas-microsoft-com:office:smarttags" w:element="City">
          <w:r>
            <w:rPr>
              <w:sz w:val="20"/>
            </w:rPr>
            <w:t>Ottawa</w:t>
          </w:r>
        </w:smartTag>
        <w:r>
          <w:rPr>
            <w:sz w:val="20"/>
          </w:rPr>
          <w:t xml:space="preserve">, </w:t>
        </w:r>
        <w:smartTag w:uri="urn:schemas-microsoft-com:office:smarttags" w:element="State">
          <w:r>
            <w:rPr>
              <w:sz w:val="20"/>
            </w:rPr>
            <w:t>Ontario</w:t>
          </w:r>
        </w:smartTag>
      </w:smartTag>
      <w:r>
        <w:rPr>
          <w:sz w:val="20"/>
        </w:rPr>
        <w:t xml:space="preserve">. 209 pp. </w:t>
      </w:r>
    </w:p>
    <w:p w:rsidR="008078EE" w:rsidRDefault="008078EE" w:rsidP="008078EE">
      <w:pPr>
        <w:jc w:val="left"/>
        <w:rPr>
          <w:sz w:val="20"/>
        </w:rPr>
      </w:pPr>
    </w:p>
    <w:p w:rsidR="00B75F05" w:rsidRDefault="00B75F05" w:rsidP="008078EE">
      <w:pPr>
        <w:jc w:val="left"/>
        <w:rPr>
          <w:sz w:val="20"/>
        </w:rPr>
      </w:pPr>
      <w:r>
        <w:rPr>
          <w:sz w:val="20"/>
        </w:rPr>
        <w:t xml:space="preserve">Chrosciewicz, Z.. 1963. </w:t>
      </w:r>
      <w:r>
        <w:rPr>
          <w:i/>
          <w:iCs/>
          <w:sz w:val="20"/>
        </w:rPr>
        <w:t xml:space="preserve">The Effects of Site on Jack Pine Growth in </w:t>
      </w:r>
      <w:smartTag w:uri="urn:schemas-microsoft-com:office:smarttags" w:element="place">
        <w:r>
          <w:rPr>
            <w:i/>
            <w:iCs/>
            <w:sz w:val="20"/>
          </w:rPr>
          <w:t>Northern Ontario</w:t>
        </w:r>
      </w:smartTag>
      <w:r>
        <w:rPr>
          <w:i/>
          <w:iCs/>
          <w:sz w:val="20"/>
        </w:rPr>
        <w:t xml:space="preserve">. Canadian </w:t>
      </w:r>
      <w:r>
        <w:rPr>
          <w:sz w:val="20"/>
        </w:rPr>
        <w:t xml:space="preserve">Department Forestry, Research Branch Publication 1015. </w:t>
      </w:r>
      <w:smartTag w:uri="urn:schemas-microsoft-com:office:smarttags" w:element="place">
        <w:smartTag w:uri="urn:schemas-microsoft-com:office:smarttags" w:element="City">
          <w:r>
            <w:rPr>
              <w:sz w:val="20"/>
            </w:rPr>
            <w:t>Ottawa</w:t>
          </w:r>
        </w:smartTag>
        <w:r>
          <w:rPr>
            <w:sz w:val="20"/>
          </w:rPr>
          <w:t xml:space="preserve">, </w:t>
        </w:r>
        <w:smartTag w:uri="urn:schemas-microsoft-com:office:smarttags" w:element="State">
          <w:r w:rsidRPr="00452B32">
            <w:rPr>
              <w:sz w:val="20"/>
            </w:rPr>
            <w:t>Ontario</w:t>
          </w:r>
        </w:smartTag>
      </w:smartTag>
      <w:r>
        <w:rPr>
          <w:sz w:val="20"/>
        </w:rPr>
        <w:t xml:space="preserve">. 28 pp. </w:t>
      </w:r>
    </w:p>
    <w:p w:rsidR="008078EE" w:rsidRDefault="008078EE" w:rsidP="008078EE">
      <w:pPr>
        <w:jc w:val="left"/>
        <w:rPr>
          <w:sz w:val="20"/>
        </w:rPr>
      </w:pPr>
    </w:p>
    <w:p w:rsidR="00B75F05" w:rsidRDefault="00B75F05" w:rsidP="008078EE">
      <w:pPr>
        <w:jc w:val="left"/>
        <w:rPr>
          <w:sz w:val="20"/>
        </w:rPr>
      </w:pPr>
      <w:r>
        <w:rPr>
          <w:sz w:val="20"/>
        </w:rPr>
        <w:t xml:space="preserve">Critchfield, W.B.,and E.L. Little, Jr. 1966. </w:t>
      </w:r>
      <w:r>
        <w:rPr>
          <w:i/>
          <w:iCs/>
          <w:sz w:val="20"/>
        </w:rPr>
        <w:t xml:space="preserve">Geographic Distributions of the Pines of the World. </w:t>
      </w:r>
      <w:r>
        <w:rPr>
          <w:sz w:val="20"/>
        </w:rPr>
        <w:t xml:space="preserve">U.S.D.A. For. Serv. Misc. Public. 991, </w:t>
      </w:r>
      <w:smartTag w:uri="urn:schemas-microsoft-com:office:smarttags" w:element="place">
        <w:smartTag w:uri="urn:schemas-microsoft-com:office:smarttags" w:element="City">
          <w:r>
            <w:rPr>
              <w:sz w:val="20"/>
            </w:rPr>
            <w:t>Washington</w:t>
          </w:r>
        </w:smartTag>
        <w:r>
          <w:rPr>
            <w:sz w:val="20"/>
          </w:rPr>
          <w:t xml:space="preserve">, </w:t>
        </w:r>
        <w:smartTag w:uri="urn:schemas-microsoft-com:office:smarttags" w:element="State">
          <w:r>
            <w:rPr>
              <w:sz w:val="20"/>
            </w:rPr>
            <w:t>D.C.</w:t>
          </w:r>
        </w:smartTag>
      </w:smartTag>
      <w:r>
        <w:rPr>
          <w:sz w:val="20"/>
        </w:rPr>
        <w:t xml:space="preserve"> 97 pp. </w:t>
      </w:r>
    </w:p>
    <w:p w:rsidR="008078EE" w:rsidRDefault="008078EE" w:rsidP="008078EE">
      <w:pPr>
        <w:jc w:val="left"/>
        <w:rPr>
          <w:sz w:val="20"/>
        </w:rPr>
      </w:pPr>
    </w:p>
    <w:p w:rsidR="00B75F05" w:rsidRDefault="00B75F05" w:rsidP="008078EE">
      <w:pPr>
        <w:jc w:val="left"/>
        <w:rPr>
          <w:sz w:val="20"/>
        </w:rPr>
      </w:pPr>
      <w:r>
        <w:rPr>
          <w:sz w:val="20"/>
        </w:rPr>
        <w:t xml:space="preserve">Eyre, F.H., ed. 1980. </w:t>
      </w:r>
      <w:r>
        <w:rPr>
          <w:i/>
          <w:iCs/>
          <w:sz w:val="20"/>
        </w:rPr>
        <w:t xml:space="preserve">Forest Cover Types of the </w:t>
      </w:r>
      <w:smartTag w:uri="urn:schemas-microsoft-com:office:smarttags" w:element="country-region">
        <w:r>
          <w:rPr>
            <w:i/>
            <w:iCs/>
            <w:sz w:val="20"/>
          </w:rPr>
          <w:t>United States</w:t>
        </w:r>
      </w:smartTag>
      <w:r>
        <w:rPr>
          <w:i/>
          <w:iCs/>
          <w:sz w:val="20"/>
        </w:rPr>
        <w:t xml:space="preserve"> and </w:t>
      </w:r>
      <w:smartTag w:uri="urn:schemas-microsoft-com:office:smarttags" w:element="place">
        <w:smartTag w:uri="urn:schemas-microsoft-com:office:smarttags" w:element="country-region">
          <w:r>
            <w:rPr>
              <w:i/>
              <w:iCs/>
              <w:sz w:val="20"/>
            </w:rPr>
            <w:t>Canada</w:t>
          </w:r>
        </w:smartTag>
      </w:smartTag>
      <w:r>
        <w:rPr>
          <w:sz w:val="20"/>
        </w:rPr>
        <w:t xml:space="preserve">. Society of American Foresters, </w:t>
      </w:r>
      <w:smartTag w:uri="urn:schemas-microsoft-com:office:smarttags" w:element="place">
        <w:smartTag w:uri="urn:schemas-microsoft-com:office:smarttags" w:element="City">
          <w:r>
            <w:rPr>
              <w:sz w:val="20"/>
            </w:rPr>
            <w:t>Washington</w:t>
          </w:r>
        </w:smartTag>
        <w:r>
          <w:rPr>
            <w:sz w:val="20"/>
          </w:rPr>
          <w:t xml:space="preserve">, </w:t>
        </w:r>
        <w:smartTag w:uri="urn:schemas-microsoft-com:office:smarttags" w:element="State">
          <w:r>
            <w:rPr>
              <w:sz w:val="20"/>
            </w:rPr>
            <w:t>D.C.</w:t>
          </w:r>
        </w:smartTag>
      </w:smartTag>
      <w:r>
        <w:rPr>
          <w:sz w:val="20"/>
        </w:rPr>
        <w:t xml:space="preserve"> 148 pp. </w:t>
      </w:r>
    </w:p>
    <w:p w:rsidR="00B75F05" w:rsidRDefault="00B75F05" w:rsidP="008078EE">
      <w:pPr>
        <w:jc w:val="left"/>
        <w:rPr>
          <w:sz w:val="20"/>
        </w:rPr>
      </w:pPr>
      <w:smartTag w:uri="urn:schemas-microsoft-com:office:smarttags" w:element="place">
        <w:r>
          <w:rPr>
            <w:sz w:val="20"/>
          </w:rPr>
          <w:t>Harlow</w:t>
        </w:r>
      </w:smartTag>
      <w:r>
        <w:rPr>
          <w:sz w:val="20"/>
        </w:rPr>
        <w:t xml:space="preserve">, W.M., E.S. Harrar, J.W. Hardin and F.M. White 1996. </w:t>
      </w:r>
      <w:r>
        <w:rPr>
          <w:i/>
          <w:iCs/>
          <w:sz w:val="20"/>
        </w:rPr>
        <w:t>Textbook of Dendrology</w:t>
      </w:r>
      <w:r>
        <w:rPr>
          <w:sz w:val="20"/>
        </w:rPr>
        <w:t>, 8</w:t>
      </w:r>
      <w:r>
        <w:rPr>
          <w:sz w:val="20"/>
          <w:vertAlign w:val="superscript"/>
        </w:rPr>
        <w:t>th</w:t>
      </w:r>
      <w:r>
        <w:rPr>
          <w:sz w:val="20"/>
        </w:rPr>
        <w:t xml:space="preserve"> ed., McGraw Hill </w:t>
      </w:r>
      <w:smartTag w:uri="urn:schemas-microsoft-com:office:smarttags" w:element="City">
        <w:r>
          <w:rPr>
            <w:sz w:val="20"/>
          </w:rPr>
          <w:t>Book.</w:t>
        </w:r>
      </w:smartTag>
      <w:r>
        <w:rPr>
          <w:sz w:val="20"/>
        </w:rPr>
        <w:t xml:space="preserve">, </w:t>
      </w:r>
      <w:smartTag w:uri="urn:schemas-microsoft-com:office:smarttags" w:element="State">
        <w:r>
          <w:rPr>
            <w:sz w:val="20"/>
          </w:rPr>
          <w:t>New York</w:t>
        </w:r>
      </w:smartTag>
      <w:r>
        <w:rPr>
          <w:sz w:val="20"/>
        </w:rPr>
        <w:t xml:space="preserve">; </w:t>
      </w:r>
      <w:smartTag w:uri="urn:schemas-microsoft-com:office:smarttags" w:element="place">
        <w:smartTag w:uri="urn:schemas-microsoft-com:office:smarttags" w:element="State">
          <w:r>
            <w:rPr>
              <w:sz w:val="20"/>
            </w:rPr>
            <w:t>New York</w:t>
          </w:r>
        </w:smartTag>
      </w:smartTag>
      <w:r>
        <w:rPr>
          <w:sz w:val="20"/>
        </w:rPr>
        <w:t xml:space="preserve"> 534 pp. </w:t>
      </w:r>
    </w:p>
    <w:p w:rsidR="008078EE" w:rsidRDefault="008078EE" w:rsidP="008078EE">
      <w:pPr>
        <w:jc w:val="left"/>
        <w:rPr>
          <w:sz w:val="20"/>
        </w:rPr>
      </w:pPr>
    </w:p>
    <w:p w:rsidR="00B75F05" w:rsidRDefault="00B75F05" w:rsidP="008078EE">
      <w:pPr>
        <w:jc w:val="left"/>
        <w:rPr>
          <w:sz w:val="20"/>
        </w:rPr>
      </w:pPr>
      <w:r>
        <w:rPr>
          <w:sz w:val="20"/>
        </w:rPr>
        <w:t xml:space="preserve">Little, E.L. Jr. 1971. </w:t>
      </w:r>
      <w:r>
        <w:rPr>
          <w:i/>
          <w:iCs/>
          <w:sz w:val="20"/>
        </w:rPr>
        <w:t xml:space="preserve">Atlas of </w:t>
      </w:r>
      <w:smartTag w:uri="urn:schemas-microsoft-com:office:smarttags" w:element="place">
        <w:smartTag w:uri="urn:schemas-microsoft-com:office:smarttags" w:element="country-region">
          <w:r>
            <w:rPr>
              <w:i/>
              <w:iCs/>
              <w:sz w:val="20"/>
            </w:rPr>
            <w:t>United States</w:t>
          </w:r>
        </w:smartTag>
      </w:smartTag>
      <w:r>
        <w:rPr>
          <w:i/>
          <w:iCs/>
          <w:sz w:val="20"/>
        </w:rPr>
        <w:t xml:space="preserve"> Trees</w:t>
      </w:r>
      <w:r>
        <w:rPr>
          <w:sz w:val="20"/>
        </w:rPr>
        <w:t xml:space="preserve">. Vol. 1. Conifers and important hardwoods. U.S.D.A. For. Serv. Misc. Public. 1146, </w:t>
      </w:r>
      <w:smartTag w:uri="urn:schemas-microsoft-com:office:smarttags" w:element="place">
        <w:smartTag w:uri="urn:schemas-microsoft-com:office:smarttags" w:element="City">
          <w:r>
            <w:rPr>
              <w:sz w:val="20"/>
            </w:rPr>
            <w:t>Washington</w:t>
          </w:r>
        </w:smartTag>
        <w:r>
          <w:rPr>
            <w:sz w:val="20"/>
          </w:rPr>
          <w:t xml:space="preserve">, </w:t>
        </w:r>
        <w:smartTag w:uri="urn:schemas-microsoft-com:office:smarttags" w:element="State">
          <w:r>
            <w:rPr>
              <w:sz w:val="20"/>
            </w:rPr>
            <w:t>D.C.</w:t>
          </w:r>
        </w:smartTag>
      </w:smartTag>
      <w:r>
        <w:rPr>
          <w:sz w:val="20"/>
        </w:rPr>
        <w:t xml:space="preserve"> </w:t>
      </w:r>
    </w:p>
    <w:p w:rsidR="008078EE" w:rsidRDefault="008078EE" w:rsidP="008078EE">
      <w:pPr>
        <w:jc w:val="left"/>
        <w:rPr>
          <w:sz w:val="20"/>
        </w:rPr>
      </w:pPr>
    </w:p>
    <w:p w:rsidR="00B75F05" w:rsidRDefault="00B75F05" w:rsidP="008078EE">
      <w:pPr>
        <w:jc w:val="left"/>
        <w:rPr>
          <w:sz w:val="20"/>
        </w:rPr>
      </w:pPr>
      <w:r>
        <w:rPr>
          <w:sz w:val="20"/>
        </w:rPr>
        <w:t xml:space="preserve">Little, E.L. Jr. 1979. </w:t>
      </w:r>
      <w:r>
        <w:rPr>
          <w:i/>
          <w:iCs/>
          <w:sz w:val="20"/>
        </w:rPr>
        <w:t xml:space="preserve">Checklist of </w:t>
      </w:r>
      <w:smartTag w:uri="urn:schemas-microsoft-com:office:smarttags" w:element="place">
        <w:smartTag w:uri="urn:schemas-microsoft-com:office:smarttags" w:element="country-region">
          <w:r>
            <w:rPr>
              <w:i/>
              <w:iCs/>
              <w:sz w:val="20"/>
            </w:rPr>
            <w:t>United States</w:t>
          </w:r>
        </w:smartTag>
      </w:smartTag>
      <w:r>
        <w:rPr>
          <w:i/>
          <w:iCs/>
          <w:sz w:val="20"/>
        </w:rPr>
        <w:t xml:space="preserve"> Trees </w:t>
      </w:r>
      <w:r>
        <w:rPr>
          <w:sz w:val="20"/>
        </w:rPr>
        <w:t xml:space="preserve">(native and naturalized). U.S.D.A. For. Serv. Misc. Public. 541, </w:t>
      </w:r>
      <w:smartTag w:uri="urn:schemas-microsoft-com:office:smarttags" w:element="place">
        <w:smartTag w:uri="urn:schemas-microsoft-com:office:smarttags" w:element="City">
          <w:r>
            <w:rPr>
              <w:sz w:val="20"/>
            </w:rPr>
            <w:t>Washington</w:t>
          </w:r>
        </w:smartTag>
        <w:r>
          <w:rPr>
            <w:sz w:val="20"/>
          </w:rPr>
          <w:t xml:space="preserve">, </w:t>
        </w:r>
        <w:smartTag w:uri="urn:schemas-microsoft-com:office:smarttags" w:element="State">
          <w:r>
            <w:rPr>
              <w:sz w:val="20"/>
            </w:rPr>
            <w:t>D.C.</w:t>
          </w:r>
        </w:smartTag>
      </w:smartTag>
      <w:r>
        <w:rPr>
          <w:sz w:val="20"/>
        </w:rPr>
        <w:t xml:space="preserve"> 375 pp. </w:t>
      </w:r>
    </w:p>
    <w:p w:rsidR="008078EE" w:rsidRDefault="008078EE" w:rsidP="008078EE">
      <w:pPr>
        <w:jc w:val="left"/>
        <w:rPr>
          <w:sz w:val="20"/>
        </w:rPr>
      </w:pPr>
    </w:p>
    <w:p w:rsidR="00B75F05" w:rsidRDefault="00B75F05" w:rsidP="008078EE">
      <w:pPr>
        <w:jc w:val="left"/>
        <w:rPr>
          <w:sz w:val="20"/>
        </w:rPr>
      </w:pPr>
      <w:r>
        <w:rPr>
          <w:sz w:val="20"/>
        </w:rPr>
        <w:t>Little, E.L. Jr., and W.B. Critchfield. 19</w:t>
      </w:r>
      <w:r>
        <w:rPr>
          <w:i/>
          <w:iCs/>
          <w:sz w:val="20"/>
        </w:rPr>
        <w:t xml:space="preserve">69. </w:t>
      </w:r>
      <w:r>
        <w:rPr>
          <w:sz w:val="20"/>
        </w:rPr>
        <w:t xml:space="preserve">Subdivisions of the Genus </w:t>
      </w:r>
      <w:r>
        <w:rPr>
          <w:i/>
          <w:iCs/>
          <w:sz w:val="20"/>
        </w:rPr>
        <w:t>Pinus</w:t>
      </w:r>
      <w:r>
        <w:rPr>
          <w:sz w:val="20"/>
        </w:rPr>
        <w:t xml:space="preserve"> (Pines). U.S.D.A. For. Serv. Misc. Public. 1144, </w:t>
      </w:r>
      <w:smartTag w:uri="urn:schemas-microsoft-com:office:smarttags" w:element="place">
        <w:smartTag w:uri="urn:schemas-microsoft-com:office:smarttags" w:element="City">
          <w:r>
            <w:rPr>
              <w:sz w:val="20"/>
            </w:rPr>
            <w:t>Washington</w:t>
          </w:r>
        </w:smartTag>
        <w:r>
          <w:rPr>
            <w:sz w:val="20"/>
          </w:rPr>
          <w:t xml:space="preserve">, </w:t>
        </w:r>
        <w:smartTag w:uri="urn:schemas-microsoft-com:office:smarttags" w:element="State">
          <w:r>
            <w:rPr>
              <w:sz w:val="20"/>
            </w:rPr>
            <w:t>D.C.</w:t>
          </w:r>
        </w:smartTag>
      </w:smartTag>
      <w:r>
        <w:rPr>
          <w:sz w:val="20"/>
        </w:rPr>
        <w:t xml:space="preserve"> </w:t>
      </w:r>
    </w:p>
    <w:p w:rsidR="00B75F05" w:rsidRDefault="00B75F05" w:rsidP="008078EE">
      <w:pPr>
        <w:jc w:val="left"/>
        <w:rPr>
          <w:sz w:val="20"/>
        </w:rPr>
      </w:pPr>
      <w:r>
        <w:rPr>
          <w:sz w:val="20"/>
        </w:rPr>
        <w:t xml:space="preserve">Mayfield, HF. 1953. </w:t>
      </w:r>
      <w:r>
        <w:rPr>
          <w:i/>
          <w:iCs/>
          <w:sz w:val="20"/>
        </w:rPr>
        <w:t>A census of the Kirtland’s warbler.</w:t>
      </w:r>
      <w:r>
        <w:rPr>
          <w:sz w:val="20"/>
        </w:rPr>
        <w:t xml:space="preserve"> Auk 70:17-20. </w:t>
      </w:r>
    </w:p>
    <w:p w:rsidR="008078EE" w:rsidRDefault="008078EE" w:rsidP="008078EE">
      <w:pPr>
        <w:jc w:val="left"/>
        <w:rPr>
          <w:sz w:val="20"/>
        </w:rPr>
      </w:pPr>
    </w:p>
    <w:p w:rsidR="00B75F05" w:rsidRDefault="00B75F05" w:rsidP="008078EE">
      <w:pPr>
        <w:jc w:val="left"/>
        <w:rPr>
          <w:sz w:val="20"/>
        </w:rPr>
      </w:pPr>
      <w:r>
        <w:rPr>
          <w:sz w:val="20"/>
        </w:rPr>
        <w:t xml:space="preserve">Righter, F.I., and P. Stockwell. 1949. </w:t>
      </w:r>
      <w:r>
        <w:rPr>
          <w:i/>
          <w:iCs/>
          <w:sz w:val="20"/>
        </w:rPr>
        <w:t>The Fertile Species Hybrid (Pinus murraybanksiana)</w:t>
      </w:r>
      <w:r>
        <w:rPr>
          <w:sz w:val="20"/>
        </w:rPr>
        <w:t xml:space="preserve">. Madrono 10:65-69. </w:t>
      </w:r>
    </w:p>
    <w:p w:rsidR="008078EE" w:rsidRDefault="008078EE" w:rsidP="008078EE">
      <w:pPr>
        <w:jc w:val="left"/>
        <w:rPr>
          <w:sz w:val="20"/>
        </w:rPr>
      </w:pPr>
    </w:p>
    <w:p w:rsidR="00B75F05" w:rsidRDefault="00B75F05" w:rsidP="008078EE">
      <w:pPr>
        <w:jc w:val="left"/>
        <w:rPr>
          <w:sz w:val="20"/>
        </w:rPr>
      </w:pPr>
      <w:r>
        <w:rPr>
          <w:sz w:val="20"/>
        </w:rPr>
        <w:t>Rudolf, P.O. 1965. Jack pine (</w:t>
      </w:r>
      <w:r>
        <w:rPr>
          <w:i/>
          <w:iCs/>
          <w:sz w:val="20"/>
        </w:rPr>
        <w:t>Pinus banksiana</w:t>
      </w:r>
      <w:r>
        <w:rPr>
          <w:sz w:val="20"/>
        </w:rPr>
        <w:t xml:space="preserve"> Lamb.).</w:t>
      </w:r>
      <w:r>
        <w:rPr>
          <w:i/>
          <w:iCs/>
          <w:sz w:val="20"/>
        </w:rPr>
        <w:t xml:space="preserve"> In Silvics of Forest Trees of the </w:t>
      </w:r>
      <w:smartTag w:uri="urn:schemas-microsoft-com:office:smarttags" w:element="place">
        <w:smartTag w:uri="urn:schemas-microsoft-com:office:smarttags" w:element="country-region">
          <w:r>
            <w:rPr>
              <w:i/>
              <w:iCs/>
              <w:sz w:val="20"/>
            </w:rPr>
            <w:t>United States</w:t>
          </w:r>
        </w:smartTag>
      </w:smartTag>
      <w:r>
        <w:rPr>
          <w:sz w:val="20"/>
        </w:rPr>
        <w:t xml:space="preserve">. P. 338-354. H.A. Fowells, comp. U.S.D.A., Ag. Hndbk. 271. </w:t>
      </w:r>
      <w:smartTag w:uri="urn:schemas-microsoft-com:office:smarttags" w:element="place">
        <w:smartTag w:uri="urn:schemas-microsoft-com:office:smarttags" w:element="City">
          <w:r>
            <w:rPr>
              <w:sz w:val="20"/>
            </w:rPr>
            <w:t>Washington</w:t>
          </w:r>
        </w:smartTag>
        <w:r>
          <w:rPr>
            <w:sz w:val="20"/>
          </w:rPr>
          <w:t xml:space="preserve">, </w:t>
        </w:r>
        <w:smartTag w:uri="urn:schemas-microsoft-com:office:smarttags" w:element="State">
          <w:r>
            <w:rPr>
              <w:sz w:val="20"/>
            </w:rPr>
            <w:t>D.C.</w:t>
          </w:r>
        </w:smartTag>
      </w:smartTag>
      <w:r>
        <w:rPr>
          <w:sz w:val="20"/>
        </w:rPr>
        <w:t xml:space="preserve"> </w:t>
      </w:r>
    </w:p>
    <w:p w:rsidR="008078EE" w:rsidRDefault="008078EE" w:rsidP="008078EE">
      <w:pPr>
        <w:jc w:val="left"/>
        <w:rPr>
          <w:sz w:val="20"/>
        </w:rPr>
      </w:pPr>
    </w:p>
    <w:p w:rsidR="00B75F05" w:rsidRDefault="00B75F05" w:rsidP="008078EE">
      <w:pPr>
        <w:jc w:val="left"/>
        <w:rPr>
          <w:sz w:val="20"/>
        </w:rPr>
      </w:pPr>
      <w:r>
        <w:rPr>
          <w:sz w:val="20"/>
        </w:rPr>
        <w:t xml:space="preserve">Rudolph, T.D. and P.R. Laidly. 1990. </w:t>
      </w:r>
      <w:r w:rsidRPr="00452B32">
        <w:rPr>
          <w:i/>
          <w:sz w:val="20"/>
        </w:rPr>
        <w:t>Pinus banksiana</w:t>
      </w:r>
      <w:r>
        <w:rPr>
          <w:sz w:val="20"/>
        </w:rPr>
        <w:t xml:space="preserve"> (Lamb.), Jack Pine, pp. 280-293. </w:t>
      </w:r>
      <w:r>
        <w:rPr>
          <w:i/>
          <w:iCs/>
          <w:sz w:val="20"/>
        </w:rPr>
        <w:t>In</w:t>
      </w:r>
      <w:r>
        <w:rPr>
          <w:sz w:val="20"/>
        </w:rPr>
        <w:t xml:space="preserve"> R.M. Burns and B.H. Honkala (eds.), Silvics of North America, Vol. 1, Conifers, U.S.D.A. For. Serv. Agric. Handbk. 654, </w:t>
      </w:r>
      <w:smartTag w:uri="urn:schemas-microsoft-com:office:smarttags" w:element="place">
        <w:smartTag w:uri="urn:schemas-microsoft-com:office:smarttags" w:element="City">
          <w:r>
            <w:rPr>
              <w:sz w:val="20"/>
            </w:rPr>
            <w:t>Washington</w:t>
          </w:r>
        </w:smartTag>
        <w:r>
          <w:rPr>
            <w:sz w:val="20"/>
          </w:rPr>
          <w:t xml:space="preserve">, </w:t>
        </w:r>
        <w:smartTag w:uri="urn:schemas-microsoft-com:office:smarttags" w:element="State">
          <w:r>
            <w:rPr>
              <w:sz w:val="20"/>
            </w:rPr>
            <w:t>D.C.</w:t>
          </w:r>
        </w:smartTag>
      </w:smartTag>
      <w:r>
        <w:rPr>
          <w:sz w:val="20"/>
        </w:rPr>
        <w:t xml:space="preserve"> </w:t>
      </w:r>
    </w:p>
    <w:p w:rsidR="008078EE" w:rsidRDefault="008078EE" w:rsidP="008078EE">
      <w:pPr>
        <w:jc w:val="left"/>
        <w:rPr>
          <w:sz w:val="20"/>
        </w:rPr>
      </w:pPr>
    </w:p>
    <w:p w:rsidR="008078EE" w:rsidRDefault="00B75F05" w:rsidP="008078EE">
      <w:pPr>
        <w:jc w:val="left"/>
        <w:rPr>
          <w:sz w:val="20"/>
        </w:rPr>
      </w:pPr>
      <w:r>
        <w:rPr>
          <w:sz w:val="20"/>
        </w:rPr>
        <w:t xml:space="preserve">Rudolf, T.D. and C.W. Yeatman. 1982. </w:t>
      </w:r>
      <w:r>
        <w:rPr>
          <w:i/>
          <w:iCs/>
          <w:sz w:val="20"/>
        </w:rPr>
        <w:t xml:space="preserve">Genetics of Jack Pine, </w:t>
      </w:r>
      <w:smartTag w:uri="urn:schemas-microsoft-com:office:smarttags" w:element="place">
        <w:smartTag w:uri="urn:schemas-microsoft-com:office:smarttags" w:element="PlaceName">
          <w:r>
            <w:rPr>
              <w:sz w:val="20"/>
            </w:rPr>
            <w:t>U.S.D.A.</w:t>
          </w:r>
        </w:smartTag>
        <w:r>
          <w:rPr>
            <w:sz w:val="20"/>
          </w:rPr>
          <w:t xml:space="preserve"> </w:t>
        </w:r>
        <w:smartTag w:uri="urn:schemas-microsoft-com:office:smarttags" w:element="PlaceType">
          <w:r>
            <w:rPr>
              <w:sz w:val="20"/>
            </w:rPr>
            <w:t>Forest</w:t>
          </w:r>
        </w:smartTag>
      </w:smartTag>
      <w:r>
        <w:rPr>
          <w:sz w:val="20"/>
        </w:rPr>
        <w:t xml:space="preserve"> Service, Research Paper WO-38. </w:t>
      </w:r>
      <w:smartTag w:uri="urn:schemas-microsoft-com:office:smarttags" w:element="place">
        <w:smartTag w:uri="urn:schemas-microsoft-com:office:smarttags" w:element="City">
          <w:r>
            <w:rPr>
              <w:sz w:val="20"/>
            </w:rPr>
            <w:t>Washington</w:t>
          </w:r>
        </w:smartTag>
        <w:r>
          <w:rPr>
            <w:sz w:val="20"/>
          </w:rPr>
          <w:t xml:space="preserve">, </w:t>
        </w:r>
        <w:smartTag w:uri="urn:schemas-microsoft-com:office:smarttags" w:element="State">
          <w:r>
            <w:rPr>
              <w:sz w:val="20"/>
            </w:rPr>
            <w:t>D.C.</w:t>
          </w:r>
        </w:smartTag>
      </w:smartTag>
      <w:r>
        <w:rPr>
          <w:sz w:val="20"/>
        </w:rPr>
        <w:t xml:space="preserve"> 60 pp.</w:t>
      </w:r>
    </w:p>
    <w:p w:rsidR="00B75F05" w:rsidRDefault="00B75F05" w:rsidP="008078EE">
      <w:pPr>
        <w:jc w:val="left"/>
        <w:rPr>
          <w:sz w:val="20"/>
        </w:rPr>
      </w:pPr>
    </w:p>
    <w:p w:rsidR="00B75F05" w:rsidRDefault="00B75F05" w:rsidP="008078EE">
      <w:pPr>
        <w:jc w:val="left"/>
        <w:rPr>
          <w:sz w:val="20"/>
        </w:rPr>
      </w:pPr>
      <w:r>
        <w:rPr>
          <w:sz w:val="20"/>
        </w:rPr>
        <w:t xml:space="preserve">Scotter, F.W. 1974. </w:t>
      </w:r>
      <w:r>
        <w:rPr>
          <w:i/>
          <w:iCs/>
          <w:sz w:val="20"/>
        </w:rPr>
        <w:t xml:space="preserve">Distribution of Pine (Pinus spp.) in the South Nahanni and Flat Rivers Region, </w:t>
      </w:r>
      <w:smartTag w:uri="urn:schemas-microsoft-com:office:smarttags" w:element="place">
        <w:smartTag w:uri="urn:schemas-microsoft-com:office:smarttags" w:element="State">
          <w:r>
            <w:rPr>
              <w:i/>
              <w:iCs/>
              <w:sz w:val="20"/>
            </w:rPr>
            <w:t>Northwest Territories</w:t>
          </w:r>
        </w:smartTag>
      </w:smartTag>
      <w:r>
        <w:rPr>
          <w:i/>
          <w:iCs/>
          <w:sz w:val="20"/>
        </w:rPr>
        <w:t>.</w:t>
      </w:r>
      <w:r>
        <w:rPr>
          <w:sz w:val="20"/>
        </w:rPr>
        <w:t xml:space="preserve"> Canadian Journal of </w:t>
      </w:r>
      <w:smartTag w:uri="urn:schemas-microsoft-com:office:smarttags" w:element="place">
        <w:r>
          <w:rPr>
            <w:sz w:val="20"/>
          </w:rPr>
          <w:t>Forest</w:t>
        </w:r>
      </w:smartTag>
      <w:r>
        <w:rPr>
          <w:sz w:val="20"/>
        </w:rPr>
        <w:t xml:space="preserve"> Research 4:555-557. </w:t>
      </w:r>
    </w:p>
    <w:p w:rsidR="00B75F05" w:rsidRDefault="00B75F05" w:rsidP="008078EE">
      <w:pPr>
        <w:tabs>
          <w:tab w:val="left" w:pos="2430"/>
        </w:tabs>
        <w:jc w:val="left"/>
        <w:rPr>
          <w:sz w:val="20"/>
        </w:rPr>
      </w:pPr>
    </w:p>
    <w:p w:rsidR="00B75F05" w:rsidRDefault="00B75F05" w:rsidP="008078EE">
      <w:pPr>
        <w:pStyle w:val="Heading1"/>
        <w:jc w:val="left"/>
      </w:pPr>
      <w:r>
        <w:t xml:space="preserve">Prepared By: </w:t>
      </w:r>
    </w:p>
    <w:p w:rsidR="00B75F05" w:rsidRPr="00594A04" w:rsidRDefault="00B75F05" w:rsidP="008078EE">
      <w:pPr>
        <w:pStyle w:val="Heading5"/>
        <w:ind w:left="0"/>
        <w:jc w:val="left"/>
        <w:rPr>
          <w:b w:val="0"/>
          <w:i/>
        </w:rPr>
      </w:pPr>
      <w:smartTag w:uri="urn:schemas-microsoft-com:office:smarttags" w:element="City">
        <w:smartTag w:uri="urn:schemas-microsoft-com:office:smarttags" w:element="place">
          <w:r w:rsidRPr="00594A04">
            <w:rPr>
              <w:b w:val="0"/>
              <w:i/>
            </w:rPr>
            <w:t>Lincoln</w:t>
          </w:r>
        </w:smartTag>
      </w:smartTag>
      <w:r w:rsidRPr="00594A04">
        <w:rPr>
          <w:b w:val="0"/>
          <w:i/>
        </w:rPr>
        <w:t xml:space="preserve"> M. Moore</w:t>
      </w:r>
    </w:p>
    <w:p w:rsidR="00B75F05" w:rsidRDefault="00B75F05" w:rsidP="008078EE">
      <w:pPr>
        <w:jc w:val="left"/>
        <w:rPr>
          <w:sz w:val="20"/>
        </w:rPr>
      </w:pPr>
      <w:smartTag w:uri="urn:schemas-microsoft-com:office:smarttags" w:element="PlaceName">
        <w:r w:rsidRPr="00BF066B">
          <w:rPr>
            <w:sz w:val="20"/>
          </w:rPr>
          <w:t>USDA</w:t>
        </w:r>
      </w:smartTag>
      <w:r w:rsidR="008078EE">
        <w:rPr>
          <w:sz w:val="20"/>
        </w:rPr>
        <w:t xml:space="preserve"> </w:t>
      </w:r>
      <w:smartTag w:uri="urn:schemas-microsoft-com:office:smarttags" w:element="PlaceName">
        <w:r w:rsidRPr="00BF066B">
          <w:rPr>
            <w:sz w:val="20"/>
          </w:rPr>
          <w:t>NRCS</w:t>
        </w:r>
      </w:smartTag>
      <w:r>
        <w:rPr>
          <w:sz w:val="20"/>
        </w:rPr>
        <w:t xml:space="preserve"> </w:t>
      </w:r>
      <w:smartTag w:uri="urn:schemas-microsoft-com:office:smarttags" w:element="PlaceName">
        <w:r w:rsidRPr="00BF066B">
          <w:rPr>
            <w:sz w:val="20"/>
          </w:rPr>
          <w:t>National</w:t>
        </w:r>
      </w:smartTag>
      <w:r w:rsidRPr="00BF066B">
        <w:rPr>
          <w:sz w:val="20"/>
        </w:rPr>
        <w:t xml:space="preserve"> </w:t>
      </w:r>
      <w:smartTag w:uri="urn:schemas-microsoft-com:office:smarttags" w:element="PlaceName">
        <w:r w:rsidRPr="00BF066B">
          <w:rPr>
            <w:sz w:val="20"/>
          </w:rPr>
          <w:t>P</w:t>
        </w:r>
        <w:r>
          <w:rPr>
            <w:sz w:val="20"/>
          </w:rPr>
          <w:t>lant</w:t>
        </w:r>
      </w:smartTag>
      <w:r>
        <w:rPr>
          <w:sz w:val="20"/>
        </w:rPr>
        <w:t xml:space="preserve"> </w:t>
      </w:r>
      <w:smartTag w:uri="urn:schemas-microsoft-com:office:smarttags" w:element="PlaceName">
        <w:r>
          <w:rPr>
            <w:sz w:val="20"/>
          </w:rPr>
          <w:t>Data</w:t>
        </w:r>
      </w:smartTag>
      <w:r>
        <w:rPr>
          <w:sz w:val="20"/>
        </w:rPr>
        <w:t xml:space="preserve"> </w:t>
      </w:r>
      <w:smartTag w:uri="urn:schemas-microsoft-com:office:smarttags" w:element="PlaceType">
        <w:r>
          <w:rPr>
            <w:sz w:val="20"/>
          </w:rPr>
          <w:t>Center</w:t>
        </w:r>
      </w:smartTag>
      <w:r w:rsidR="008078EE">
        <w:rPr>
          <w:sz w:val="20"/>
        </w:rPr>
        <w:t xml:space="preserve">, </w:t>
      </w:r>
      <w:smartTag w:uri="urn:schemas-microsoft-com:office:smarttags" w:element="place">
        <w:smartTag w:uri="urn:schemas-microsoft-com:office:smarttags" w:element="City">
          <w:r>
            <w:rPr>
              <w:sz w:val="20"/>
            </w:rPr>
            <w:t>Baton Rouge</w:t>
          </w:r>
        </w:smartTag>
        <w:r>
          <w:rPr>
            <w:sz w:val="20"/>
          </w:rPr>
          <w:t xml:space="preserve">, </w:t>
        </w:r>
        <w:smartTag w:uri="urn:schemas-microsoft-com:office:smarttags" w:element="State">
          <w:r>
            <w:rPr>
              <w:sz w:val="20"/>
            </w:rPr>
            <w:t>Louisiana</w:t>
          </w:r>
        </w:smartTag>
      </w:smartTag>
    </w:p>
    <w:p w:rsidR="00B75F05" w:rsidRPr="00BF066B" w:rsidRDefault="00B75F05" w:rsidP="008078EE">
      <w:pPr>
        <w:jc w:val="both"/>
        <w:rPr>
          <w:sz w:val="20"/>
        </w:rPr>
      </w:pPr>
    </w:p>
    <w:p w:rsidR="00B75F05" w:rsidRDefault="00B75F05" w:rsidP="008078EE">
      <w:pPr>
        <w:pStyle w:val="Bodytext0"/>
        <w:tabs>
          <w:tab w:val="clear" w:pos="2430"/>
          <w:tab w:val="clear" w:pos="2520"/>
        </w:tabs>
      </w:pPr>
      <w:r w:rsidRPr="008078EE">
        <w:rPr>
          <w:i/>
        </w:rPr>
        <w:t>Jeffrey D. Walker Wilson</w:t>
      </w:r>
      <w:r>
        <w:t xml:space="preserve">, </w:t>
      </w:r>
    </w:p>
    <w:p w:rsidR="00B75F05" w:rsidRDefault="00B75F05" w:rsidP="008078EE">
      <w:pPr>
        <w:jc w:val="left"/>
        <w:rPr>
          <w:sz w:val="20"/>
        </w:rPr>
      </w:pPr>
      <w:r w:rsidRPr="009D1D9A">
        <w:rPr>
          <w:sz w:val="20"/>
        </w:rPr>
        <w:t>Earth Tea</w:t>
      </w:r>
      <w:r>
        <w:rPr>
          <w:sz w:val="20"/>
        </w:rPr>
        <w:t>m Volunteer</w:t>
      </w:r>
      <w:r w:rsidR="008078EE">
        <w:rPr>
          <w:sz w:val="20"/>
        </w:rPr>
        <w:t xml:space="preserve">, </w:t>
      </w:r>
      <w:smartTag w:uri="urn:schemas-microsoft-com:office:smarttags" w:element="PlaceName">
        <w:r w:rsidRPr="00BF066B">
          <w:rPr>
            <w:sz w:val="20"/>
          </w:rPr>
          <w:t>USDA</w:t>
        </w:r>
      </w:smartTag>
      <w:r w:rsidR="008078EE">
        <w:rPr>
          <w:sz w:val="20"/>
        </w:rPr>
        <w:t xml:space="preserve"> </w:t>
      </w:r>
      <w:smartTag w:uri="urn:schemas-microsoft-com:office:smarttags" w:element="PlaceName">
        <w:r w:rsidRPr="00BF066B">
          <w:rPr>
            <w:sz w:val="20"/>
          </w:rPr>
          <w:t>NRCS</w:t>
        </w:r>
      </w:smartTag>
      <w:r>
        <w:rPr>
          <w:sz w:val="20"/>
        </w:rPr>
        <w:t xml:space="preserve"> </w:t>
      </w:r>
      <w:smartTag w:uri="urn:schemas-microsoft-com:office:smarttags" w:element="PlaceName">
        <w:r w:rsidRPr="00BF066B">
          <w:rPr>
            <w:sz w:val="20"/>
          </w:rPr>
          <w:t>National</w:t>
        </w:r>
      </w:smartTag>
      <w:r w:rsidRPr="00BF066B">
        <w:rPr>
          <w:sz w:val="20"/>
        </w:rPr>
        <w:t xml:space="preserve"> </w:t>
      </w:r>
      <w:smartTag w:uri="urn:schemas-microsoft-com:office:smarttags" w:element="PlaceName">
        <w:r w:rsidRPr="00BF066B">
          <w:rPr>
            <w:sz w:val="20"/>
          </w:rPr>
          <w:t>P</w:t>
        </w:r>
        <w:r>
          <w:rPr>
            <w:sz w:val="20"/>
          </w:rPr>
          <w:t>lant</w:t>
        </w:r>
      </w:smartTag>
      <w:r>
        <w:rPr>
          <w:sz w:val="20"/>
        </w:rPr>
        <w:t xml:space="preserve"> </w:t>
      </w:r>
      <w:smartTag w:uri="urn:schemas-microsoft-com:office:smarttags" w:element="PlaceName">
        <w:r>
          <w:rPr>
            <w:sz w:val="20"/>
          </w:rPr>
          <w:t>Data</w:t>
        </w:r>
      </w:smartTag>
      <w:r>
        <w:rPr>
          <w:sz w:val="20"/>
        </w:rPr>
        <w:t xml:space="preserve"> </w:t>
      </w:r>
      <w:smartTag w:uri="urn:schemas-microsoft-com:office:smarttags" w:element="PlaceType">
        <w:r>
          <w:rPr>
            <w:sz w:val="20"/>
          </w:rPr>
          <w:t>Center</w:t>
        </w:r>
      </w:smartTag>
      <w:r w:rsidR="008078EE">
        <w:rPr>
          <w:sz w:val="20"/>
        </w:rPr>
        <w:t xml:space="preserve">, </w:t>
      </w:r>
      <w:smartTag w:uri="urn:schemas-microsoft-com:office:smarttags" w:element="place">
        <w:smartTag w:uri="urn:schemas-microsoft-com:office:smarttags" w:element="City">
          <w:r>
            <w:rPr>
              <w:sz w:val="20"/>
            </w:rPr>
            <w:t>Baton Rouge</w:t>
          </w:r>
        </w:smartTag>
        <w:r>
          <w:rPr>
            <w:sz w:val="20"/>
          </w:rPr>
          <w:t xml:space="preserve">, </w:t>
        </w:r>
        <w:smartTag w:uri="urn:schemas-microsoft-com:office:smarttags" w:element="State">
          <w:r>
            <w:rPr>
              <w:sz w:val="20"/>
            </w:rPr>
            <w:t>Louisiana</w:t>
          </w:r>
        </w:smartTag>
      </w:smartTag>
    </w:p>
    <w:p w:rsidR="00B75F05" w:rsidRDefault="00B75F05" w:rsidP="008078EE">
      <w:pPr>
        <w:pStyle w:val="Heading1"/>
        <w:jc w:val="left"/>
      </w:pPr>
    </w:p>
    <w:p w:rsidR="00B75F05" w:rsidRDefault="00B75F05" w:rsidP="008078EE">
      <w:pPr>
        <w:pStyle w:val="Heading1"/>
        <w:jc w:val="left"/>
      </w:pPr>
      <w:r>
        <w:t xml:space="preserve">Species Coordinator: </w:t>
      </w:r>
    </w:p>
    <w:p w:rsidR="00B75F05" w:rsidRPr="008078EE" w:rsidRDefault="00B75F05" w:rsidP="008078EE">
      <w:pPr>
        <w:tabs>
          <w:tab w:val="left" w:pos="2430"/>
        </w:tabs>
        <w:jc w:val="both"/>
        <w:rPr>
          <w:i/>
          <w:sz w:val="20"/>
        </w:rPr>
      </w:pPr>
      <w:smartTag w:uri="urn:schemas-microsoft-com:office:smarttags" w:element="City">
        <w:smartTag w:uri="urn:schemas-microsoft-com:office:smarttags" w:element="place">
          <w:r w:rsidRPr="008078EE">
            <w:rPr>
              <w:i/>
              <w:sz w:val="20"/>
            </w:rPr>
            <w:t>Lincoln</w:t>
          </w:r>
        </w:smartTag>
      </w:smartTag>
      <w:r w:rsidRPr="008078EE">
        <w:rPr>
          <w:i/>
          <w:sz w:val="20"/>
        </w:rPr>
        <w:t xml:space="preserve"> M. Moore</w:t>
      </w:r>
    </w:p>
    <w:p w:rsidR="00B75F05" w:rsidRPr="00BF066B" w:rsidRDefault="008078EE" w:rsidP="008078EE">
      <w:pPr>
        <w:tabs>
          <w:tab w:val="left" w:pos="2430"/>
        </w:tabs>
        <w:jc w:val="left"/>
        <w:rPr>
          <w:sz w:val="20"/>
        </w:rPr>
      </w:pPr>
      <w:smartTag w:uri="urn:schemas-microsoft-com:office:smarttags" w:element="PlaceName">
        <w:r>
          <w:rPr>
            <w:sz w:val="20"/>
          </w:rPr>
          <w:t>USDA</w:t>
        </w:r>
      </w:smartTag>
      <w:r>
        <w:rPr>
          <w:sz w:val="20"/>
        </w:rPr>
        <w:t xml:space="preserve"> </w:t>
      </w:r>
      <w:smartTag w:uri="urn:schemas-microsoft-com:office:smarttags" w:element="PlaceName">
        <w:r>
          <w:rPr>
            <w:sz w:val="20"/>
          </w:rPr>
          <w:t>NRCS</w:t>
        </w:r>
      </w:smartTag>
      <w:r>
        <w:rPr>
          <w:sz w:val="20"/>
        </w:rPr>
        <w:t xml:space="preserve"> </w:t>
      </w:r>
      <w:smartTag w:uri="urn:schemas-microsoft-com:office:smarttags" w:element="PlaceName">
        <w:r w:rsidR="00B75F05" w:rsidRPr="00BF066B">
          <w:rPr>
            <w:sz w:val="20"/>
          </w:rPr>
          <w:t>National</w:t>
        </w:r>
      </w:smartTag>
      <w:r w:rsidR="00B75F05" w:rsidRPr="00BF066B">
        <w:rPr>
          <w:sz w:val="20"/>
        </w:rPr>
        <w:t xml:space="preserve"> </w:t>
      </w:r>
      <w:smartTag w:uri="urn:schemas-microsoft-com:office:smarttags" w:element="PlaceName">
        <w:r w:rsidR="00B75F05" w:rsidRPr="00BF066B">
          <w:rPr>
            <w:sz w:val="20"/>
          </w:rPr>
          <w:t>Plant</w:t>
        </w:r>
      </w:smartTag>
      <w:r w:rsidR="00B75F05" w:rsidRPr="00BF066B">
        <w:rPr>
          <w:sz w:val="20"/>
        </w:rPr>
        <w:t xml:space="preserve"> </w:t>
      </w:r>
      <w:smartTag w:uri="urn:schemas-microsoft-com:office:smarttags" w:element="PlaceName">
        <w:r w:rsidR="00B75F05" w:rsidRPr="00BF066B">
          <w:rPr>
            <w:sz w:val="20"/>
          </w:rPr>
          <w:t>Data</w:t>
        </w:r>
      </w:smartTag>
      <w:r w:rsidR="00B75F05" w:rsidRPr="00BF066B">
        <w:rPr>
          <w:sz w:val="20"/>
        </w:rPr>
        <w:t xml:space="preserve"> </w:t>
      </w:r>
      <w:smartTag w:uri="urn:schemas-microsoft-com:office:smarttags" w:element="PlaceType">
        <w:r w:rsidR="00B75F05" w:rsidRPr="00BF066B">
          <w:rPr>
            <w:sz w:val="20"/>
          </w:rPr>
          <w:t>Center</w:t>
        </w:r>
      </w:smartTag>
      <w:r>
        <w:rPr>
          <w:sz w:val="20"/>
        </w:rPr>
        <w:t xml:space="preserve">, </w:t>
      </w:r>
      <w:smartTag w:uri="urn:schemas-microsoft-com:office:smarttags" w:element="place">
        <w:smartTag w:uri="urn:schemas-microsoft-com:office:smarttags" w:element="City">
          <w:r w:rsidR="00B75F05" w:rsidRPr="00BF066B">
            <w:rPr>
              <w:sz w:val="20"/>
            </w:rPr>
            <w:t>Baton Rouge</w:t>
          </w:r>
        </w:smartTag>
        <w:r w:rsidR="00B75F05" w:rsidRPr="00BF066B">
          <w:rPr>
            <w:sz w:val="20"/>
          </w:rPr>
          <w:t xml:space="preserve">, </w:t>
        </w:r>
        <w:smartTag w:uri="urn:schemas-microsoft-com:office:smarttags" w:element="State">
          <w:r w:rsidR="00B75F05" w:rsidRPr="00BF066B">
            <w:rPr>
              <w:sz w:val="20"/>
            </w:rPr>
            <w:t>L</w:t>
          </w:r>
          <w:r w:rsidR="00B75F05">
            <w:rPr>
              <w:sz w:val="20"/>
            </w:rPr>
            <w:t>ouisiana</w:t>
          </w:r>
        </w:smartTag>
      </w:smartTag>
    </w:p>
    <w:p w:rsidR="00B75F05" w:rsidRDefault="00B75F05" w:rsidP="00B75F05">
      <w:pPr>
        <w:tabs>
          <w:tab w:val="left" w:pos="2430"/>
        </w:tabs>
        <w:jc w:val="both"/>
        <w:rPr>
          <w:sz w:val="20"/>
        </w:rPr>
      </w:pPr>
    </w:p>
    <w:p w:rsidR="00B75F05" w:rsidRPr="00BF066B" w:rsidRDefault="00B75F05" w:rsidP="00B75F05">
      <w:pPr>
        <w:tabs>
          <w:tab w:val="left" w:pos="2430"/>
        </w:tabs>
        <w:jc w:val="both"/>
        <w:rPr>
          <w:sz w:val="16"/>
          <w:szCs w:val="16"/>
        </w:rPr>
      </w:pPr>
      <w:r>
        <w:rPr>
          <w:sz w:val="16"/>
          <w:szCs w:val="16"/>
        </w:rPr>
        <w:t>Edited:</w:t>
      </w:r>
      <w:r w:rsidR="008078EE">
        <w:rPr>
          <w:sz w:val="16"/>
          <w:szCs w:val="16"/>
        </w:rPr>
        <w:t xml:space="preserve"> </w:t>
      </w:r>
      <w:r>
        <w:rPr>
          <w:sz w:val="16"/>
          <w:szCs w:val="16"/>
        </w:rPr>
        <w:t>27june06lmm</w:t>
      </w:r>
      <w:r w:rsidR="008078EE">
        <w:rPr>
          <w:sz w:val="16"/>
          <w:szCs w:val="16"/>
        </w:rPr>
        <w:t>; 060803 jsp</w:t>
      </w:r>
    </w:p>
    <w:p w:rsidR="00B75F05" w:rsidRDefault="00B75F05" w:rsidP="00B75F05">
      <w:pPr>
        <w:tabs>
          <w:tab w:val="left" w:pos="2430"/>
        </w:tabs>
        <w:jc w:val="both"/>
        <w:rPr>
          <w:sz w:val="20"/>
        </w:rPr>
      </w:pPr>
    </w:p>
    <w:p w:rsidR="00B75F05" w:rsidRDefault="00B75F05" w:rsidP="00B75F05">
      <w:pPr>
        <w:pStyle w:val="BodyText"/>
        <w:jc w:val="left"/>
        <w:rPr>
          <w:rStyle w:val="Footer1Char"/>
          <w:color w:val="auto"/>
          <w:szCs w:val="16"/>
        </w:rPr>
      </w:pPr>
      <w:r>
        <w:rPr>
          <w:rStyle w:val="Footer1Char"/>
          <w:color w:val="auto"/>
          <w:szCs w:val="16"/>
        </w:rPr>
        <w:t>For more information about this and other plants, please contact your local NRCS field office or Conservation District, and visit the PLANTS Web site&lt;</w:t>
      </w:r>
      <w:hyperlink r:id="rId10" w:history="1">
        <w:r>
          <w:rPr>
            <w:rStyle w:val="Hyperlink"/>
            <w:color w:val="auto"/>
            <w:sz w:val="16"/>
            <w:szCs w:val="16"/>
          </w:rPr>
          <w:t>http://plants.usda.gov</w:t>
        </w:r>
      </w:hyperlink>
      <w:r>
        <w:rPr>
          <w:rStyle w:val="Footer1Char"/>
          <w:color w:val="auto"/>
          <w:szCs w:val="16"/>
        </w:rPr>
        <w:t>&gt; or the Plant Materials Program Web site &lt;</w:t>
      </w:r>
      <w:hyperlink r:id="rId11" w:history="1">
        <w:r>
          <w:rPr>
            <w:rStyle w:val="Hyperlink"/>
            <w:color w:val="auto"/>
            <w:sz w:val="16"/>
            <w:szCs w:val="16"/>
          </w:rPr>
          <w:t>http://Plant-Materials.nrcs.usda.gov</w:t>
        </w:r>
      </w:hyperlink>
      <w:r>
        <w:rPr>
          <w:rStyle w:val="Footer1Char"/>
          <w:color w:val="auto"/>
          <w:szCs w:val="16"/>
        </w:rPr>
        <w:t>&gt;</w:t>
      </w:r>
    </w:p>
    <w:p w:rsidR="00B75F05" w:rsidRDefault="00B75F05" w:rsidP="00B75F05">
      <w:pPr>
        <w:pStyle w:val="Footer"/>
        <w:rPr>
          <w:rStyle w:val="PageNumber"/>
          <w:sz w:val="16"/>
        </w:rPr>
      </w:pPr>
    </w:p>
    <w:p w:rsidR="00B75F05" w:rsidRPr="008078EE" w:rsidRDefault="00B75F05" w:rsidP="00B75F05">
      <w:pPr>
        <w:pStyle w:val="NormalWeb"/>
        <w:rPr>
          <w:rFonts w:ascii="Times New Roman" w:hAnsi="Times New Roman"/>
          <w:i/>
          <w:color w:val="0000FF"/>
          <w:sz w:val="16"/>
          <w:szCs w:val="16"/>
        </w:rPr>
      </w:pPr>
      <w:r w:rsidRPr="008078EE">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8078EE">
            <w:rPr>
              <w:rFonts w:ascii="Times New Roman" w:hAnsi="Times New Roman"/>
              <w:i/>
              <w:color w:val="0000FF"/>
              <w:sz w:val="16"/>
              <w:szCs w:val="16"/>
            </w:rPr>
            <w:t>U.S.</w:t>
          </w:r>
        </w:smartTag>
      </w:smartTag>
      <w:r w:rsidRPr="008078EE">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8078EE">
          <w:rPr>
            <w:rStyle w:val="Hyperlink"/>
            <w:rFonts w:ascii="Times New Roman" w:hAnsi="Times New Roman"/>
            <w:i/>
            <w:sz w:val="16"/>
            <w:szCs w:val="16"/>
          </w:rPr>
          <w:t>TARGET Center</w:t>
        </w:r>
      </w:hyperlink>
      <w:r w:rsidRPr="008078EE">
        <w:rPr>
          <w:rFonts w:ascii="Times New Roman" w:hAnsi="Times New Roman"/>
          <w:i/>
          <w:color w:val="0000FF"/>
          <w:sz w:val="16"/>
          <w:szCs w:val="16"/>
        </w:rPr>
        <w:t xml:space="preserve"> at 202-720-2600 (voice and TDD).</w:t>
      </w:r>
    </w:p>
    <w:p w:rsidR="00B75F05" w:rsidRPr="008078EE" w:rsidRDefault="00B75F05" w:rsidP="00B75F05">
      <w:pPr>
        <w:pStyle w:val="NormalWeb"/>
        <w:rPr>
          <w:rFonts w:ascii="Times New Roman" w:hAnsi="Times New Roman"/>
          <w:i/>
          <w:color w:val="0000FF"/>
          <w:sz w:val="16"/>
          <w:szCs w:val="16"/>
        </w:rPr>
      </w:pPr>
      <w:r w:rsidRPr="008078EE">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B75F05" w:rsidRPr="008078EE" w:rsidRDefault="00B75F05" w:rsidP="00B75F05">
      <w:pPr>
        <w:pStyle w:val="NormalWeb"/>
        <w:rPr>
          <w:rFonts w:ascii="Times New Roman" w:hAnsi="Times New Roman"/>
          <w:i/>
          <w:color w:val="0000FF"/>
          <w:sz w:val="16"/>
          <w:szCs w:val="16"/>
        </w:rPr>
      </w:pPr>
      <w:r w:rsidRPr="008078EE">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8078EE">
          <w:rPr>
            <w:rStyle w:val="Hyperlink"/>
            <w:rFonts w:ascii="Times New Roman" w:hAnsi="Times New Roman"/>
            <w:i/>
            <w:sz w:val="16"/>
            <w:szCs w:val="16"/>
          </w:rPr>
          <w:t>Civil Rights at the Natural Resources Conservation Service</w:t>
        </w:r>
      </w:hyperlink>
      <w:r w:rsidRPr="008078EE">
        <w:rPr>
          <w:rFonts w:ascii="Times New Roman" w:hAnsi="Times New Roman"/>
          <w:i/>
          <w:color w:val="0000FF"/>
          <w:sz w:val="16"/>
          <w:szCs w:val="16"/>
        </w:rPr>
        <w:t xml:space="preserve">. </w:t>
      </w:r>
    </w:p>
    <w:p w:rsidR="00B75F05" w:rsidRDefault="00B75F05" w:rsidP="00B75F05">
      <w:pPr>
        <w:pStyle w:val="Footer"/>
        <w:jc w:val="left"/>
        <w:rPr>
          <w:sz w:val="20"/>
        </w:rPr>
      </w:pPr>
    </w:p>
    <w:p w:rsidR="00B75F05" w:rsidRPr="00DD41E3" w:rsidRDefault="00B75F05" w:rsidP="00B75F05">
      <w:pPr>
        <w:pStyle w:val="Footer"/>
        <w:jc w:val="left"/>
        <w:rPr>
          <w:sz w:val="20"/>
        </w:rPr>
      </w:pPr>
    </w:p>
    <w:p w:rsidR="00DD41E3" w:rsidRPr="00DD41E3" w:rsidRDefault="00DD41E3" w:rsidP="00DD41E3">
      <w:pPr>
        <w:pStyle w:val="Footer"/>
        <w:jc w:val="left"/>
        <w:rPr>
          <w:sz w:val="20"/>
        </w:rPr>
      </w:pPr>
    </w:p>
    <w:sectPr w:rsidR="00DD41E3" w:rsidRPr="00DD41E3">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5034" w:rsidRDefault="001A5034">
      <w:r>
        <w:separator/>
      </w:r>
    </w:p>
  </w:endnote>
  <w:endnote w:type="continuationSeparator" w:id="0">
    <w:p w:rsidR="001A5034" w:rsidRDefault="001A503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Antique Olive">
    <w:panose1 w:val="00000000000000000000"/>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4D88" w:rsidRDefault="005F4D8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5034" w:rsidRDefault="001A5034">
      <w:r>
        <w:separator/>
      </w:r>
    </w:p>
  </w:footnote>
  <w:footnote w:type="continuationSeparator" w:id="0">
    <w:p w:rsidR="001A5034" w:rsidRDefault="001A503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546A2B">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4D88" w:rsidRDefault="005F4D88">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301A4"/>
    <w:rsid w:val="000578C2"/>
    <w:rsid w:val="000607FF"/>
    <w:rsid w:val="000867C9"/>
    <w:rsid w:val="000A1774"/>
    <w:rsid w:val="000F1970"/>
    <w:rsid w:val="001478F1"/>
    <w:rsid w:val="0018516B"/>
    <w:rsid w:val="001A5034"/>
    <w:rsid w:val="001B2ADA"/>
    <w:rsid w:val="001B6C75"/>
    <w:rsid w:val="001C4209"/>
    <w:rsid w:val="001D6A53"/>
    <w:rsid w:val="001E6B41"/>
    <w:rsid w:val="001F7210"/>
    <w:rsid w:val="002148DF"/>
    <w:rsid w:val="00222F37"/>
    <w:rsid w:val="002375B8"/>
    <w:rsid w:val="0026727E"/>
    <w:rsid w:val="002C45BA"/>
    <w:rsid w:val="0036701D"/>
    <w:rsid w:val="003749B3"/>
    <w:rsid w:val="00377934"/>
    <w:rsid w:val="00395D33"/>
    <w:rsid w:val="004032F8"/>
    <w:rsid w:val="004052E3"/>
    <w:rsid w:val="00416D52"/>
    <w:rsid w:val="004340C9"/>
    <w:rsid w:val="004364E5"/>
    <w:rsid w:val="00437F11"/>
    <w:rsid w:val="004500D1"/>
    <w:rsid w:val="0048212B"/>
    <w:rsid w:val="00485D14"/>
    <w:rsid w:val="004A50AC"/>
    <w:rsid w:val="004B3F62"/>
    <w:rsid w:val="004E2BD6"/>
    <w:rsid w:val="004F75FB"/>
    <w:rsid w:val="00520FAC"/>
    <w:rsid w:val="00546A2B"/>
    <w:rsid w:val="00592CFA"/>
    <w:rsid w:val="00594A04"/>
    <w:rsid w:val="005A2740"/>
    <w:rsid w:val="005F4D88"/>
    <w:rsid w:val="005F57D8"/>
    <w:rsid w:val="0061608E"/>
    <w:rsid w:val="006333FE"/>
    <w:rsid w:val="00660D73"/>
    <w:rsid w:val="00683722"/>
    <w:rsid w:val="006B4B3E"/>
    <w:rsid w:val="00712AC4"/>
    <w:rsid w:val="0075249B"/>
    <w:rsid w:val="007A3680"/>
    <w:rsid w:val="007B6BD0"/>
    <w:rsid w:val="007F3743"/>
    <w:rsid w:val="008078EE"/>
    <w:rsid w:val="00830F95"/>
    <w:rsid w:val="0089154B"/>
    <w:rsid w:val="008B3C33"/>
    <w:rsid w:val="008E6018"/>
    <w:rsid w:val="008F3D5A"/>
    <w:rsid w:val="00924256"/>
    <w:rsid w:val="00982214"/>
    <w:rsid w:val="009F0497"/>
    <w:rsid w:val="00A06FE6"/>
    <w:rsid w:val="00A12175"/>
    <w:rsid w:val="00A8423D"/>
    <w:rsid w:val="00A95FA1"/>
    <w:rsid w:val="00AB0F7A"/>
    <w:rsid w:val="00AD30BE"/>
    <w:rsid w:val="00B755F2"/>
    <w:rsid w:val="00B75F05"/>
    <w:rsid w:val="00B841F9"/>
    <w:rsid w:val="00B8425D"/>
    <w:rsid w:val="00BD616F"/>
    <w:rsid w:val="00BE5356"/>
    <w:rsid w:val="00BF44A8"/>
    <w:rsid w:val="00C71B7B"/>
    <w:rsid w:val="00C75A41"/>
    <w:rsid w:val="00C81773"/>
    <w:rsid w:val="00CD49CC"/>
    <w:rsid w:val="00CF06F8"/>
    <w:rsid w:val="00CF7EC1"/>
    <w:rsid w:val="00D62818"/>
    <w:rsid w:val="00DC1B12"/>
    <w:rsid w:val="00DD41E3"/>
    <w:rsid w:val="00E93233"/>
    <w:rsid w:val="00F065EF"/>
    <w:rsid w:val="00F1350F"/>
    <w:rsid w:val="00F43617"/>
    <w:rsid w:val="00F43778"/>
    <w:rsid w:val="00F52BD1"/>
    <w:rsid w:val="00F57426"/>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odyText3">
    <w:name w:val="Body Text 3"/>
    <w:basedOn w:val="Normal"/>
    <w:rsid w:val="00B75F05"/>
    <w:pPr>
      <w:spacing w:after="120"/>
    </w:pPr>
    <w:rPr>
      <w:sz w:val="16"/>
      <w:szCs w:val="16"/>
    </w:rPr>
  </w:style>
  <w:style w:type="character" w:styleId="Strong">
    <w:name w:val="Strong"/>
    <w:basedOn w:val="DefaultParagraphFont"/>
    <w:qFormat/>
    <w:rsid w:val="00B75F05"/>
    <w:rPr>
      <w:b/>
      <w:bCs/>
    </w:rPr>
  </w:style>
  <w:style w:type="character" w:customStyle="1" w:styleId="sm1">
    <w:name w:val="sm1"/>
    <w:basedOn w:val="DefaultParagraphFont"/>
    <w:rsid w:val="00B75F05"/>
    <w:rPr>
      <w:rFonts w:ascii="Verdana" w:hAnsi="Verdana" w:hint="default"/>
      <w:sz w:val="14"/>
      <w:szCs w:val="14"/>
    </w:rPr>
  </w:style>
  <w:style w:type="character" w:styleId="HTMLCite">
    <w:name w:val="HTML Cite"/>
    <w:basedOn w:val="DefaultParagraphFont"/>
    <w:rsid w:val="00B75F05"/>
    <w:rPr>
      <w:i/>
      <w:iCs/>
    </w:rPr>
  </w:style>
  <w:style w:type="paragraph" w:styleId="BalloonText">
    <w:name w:val="Balloon Text"/>
    <w:basedOn w:val="Normal"/>
    <w:semiHidden/>
    <w:rsid w:val="008078E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hyperlink" Target="http://www.nrcs.usda.gov/about/civilrights/" TargetMode="Externa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Plant-Materials.nrcs.usda.gov"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footnotes" Target="footnotes.xml"/><Relationship Id="rId9" Type="http://schemas.openxmlformats.org/officeDocument/2006/relationships/oleObject" Target="embeddings/oleObject1.bin"/><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1781</Words>
  <Characters>10156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JACK PINE</vt:lpstr>
    </vt:vector>
  </TitlesOfParts>
  <Company>USDA NRCS National Plant Data Center</Company>
  <LinksUpToDate>false</LinksUpToDate>
  <CharactersWithSpaces>11914</CharactersWithSpaces>
  <SharedDoc>false</SharedDoc>
  <HLinks>
    <vt:vector size="24" baseType="variant">
      <vt:variant>
        <vt:i4>7995511</vt:i4>
      </vt:variant>
      <vt:variant>
        <vt:i4>12</vt:i4>
      </vt:variant>
      <vt:variant>
        <vt:i4>0</vt:i4>
      </vt:variant>
      <vt:variant>
        <vt:i4>5</vt:i4>
      </vt:variant>
      <vt:variant>
        <vt:lpwstr>http://www.nrcs.usda.gov/about/civilrights/</vt:lpwstr>
      </vt:variant>
      <vt:variant>
        <vt:lpwstr/>
      </vt:variant>
      <vt:variant>
        <vt:i4>131081</vt:i4>
      </vt:variant>
      <vt:variant>
        <vt:i4>9</vt:i4>
      </vt:variant>
      <vt:variant>
        <vt:i4>0</vt:i4>
      </vt:variant>
      <vt:variant>
        <vt:i4>5</vt:i4>
      </vt:variant>
      <vt:variant>
        <vt:lpwstr>http://www.usda.gov/oo/target.htm</vt:lpwstr>
      </vt:variant>
      <vt:variant>
        <vt:lpwstr/>
      </vt:variant>
      <vt:variant>
        <vt:i4>1507416</vt:i4>
      </vt:variant>
      <vt:variant>
        <vt:i4>6</vt:i4>
      </vt:variant>
      <vt:variant>
        <vt:i4>0</vt:i4>
      </vt:variant>
      <vt:variant>
        <vt:i4>5</vt:i4>
      </vt:variant>
      <vt:variant>
        <vt:lpwstr>http://plant-materials.nrcs.usda.gov/</vt:lpwstr>
      </vt:variant>
      <vt:variant>
        <vt:lpwstr/>
      </vt:variant>
      <vt:variant>
        <vt:i4>6488104</vt:i4>
      </vt:variant>
      <vt:variant>
        <vt:i4>3</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JACK PINE</dc:title>
  <dc:subject>Pinus banksiana Lamb.</dc:subject>
  <dc:creator>J. Scott Peterson</dc:creator>
  <cp:keywords/>
  <cp:lastModifiedBy>William Farrell</cp:lastModifiedBy>
  <cp:revision>2</cp:revision>
  <cp:lastPrinted>2003-06-09T21:39:00Z</cp:lastPrinted>
  <dcterms:created xsi:type="dcterms:W3CDTF">2011-01-25T23:47:00Z</dcterms:created>
  <dcterms:modified xsi:type="dcterms:W3CDTF">2011-01-25T23:47:00Z</dcterms:modified>
</cp:coreProperties>
</file>