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7"/>
          <w:footerReference w:type="first" r:id="rId8"/>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95C6F" w:rsidRDefault="00236FB0" w:rsidP="000578C2">
            <w:pPr>
              <w:pStyle w:val="TitleHeader"/>
              <w:rPr>
                <w:i/>
              </w:rPr>
            </w:pPr>
            <w:r>
              <w:lastRenderedPageBreak/>
              <w:t>black spruce</w:t>
            </w:r>
          </w:p>
        </w:tc>
      </w:tr>
      <w:tr w:rsidR="00CD49CC">
        <w:tblPrEx>
          <w:tblCellMar>
            <w:top w:w="0" w:type="dxa"/>
            <w:bottom w:w="0" w:type="dxa"/>
          </w:tblCellMar>
        </w:tblPrEx>
        <w:tc>
          <w:tcPr>
            <w:tcW w:w="4410" w:type="dxa"/>
          </w:tcPr>
          <w:p w:rsidR="00CD49CC" w:rsidRPr="00C95C6F" w:rsidRDefault="00236FB0" w:rsidP="008F6154">
            <w:pPr>
              <w:pStyle w:val="Titlesubheader1"/>
            </w:pPr>
            <w:r>
              <w:rPr>
                <w:i/>
              </w:rPr>
              <w:t>Picea mariana</w:t>
            </w:r>
            <w:r w:rsidR="000F1970" w:rsidRPr="008F3D5A">
              <w:t xml:space="preserve"> </w:t>
            </w:r>
            <w:r>
              <w:t>(Miller) B.S.P.</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236FB0">
              <w:t>PIMA</w:t>
            </w:r>
          </w:p>
        </w:tc>
      </w:tr>
    </w:tbl>
    <w:p w:rsidR="00CD49CC" w:rsidRPr="004A50AC" w:rsidRDefault="00CD49CC" w:rsidP="004A50AC">
      <w:pPr>
        <w:jc w:val="left"/>
        <w:rPr>
          <w:sz w:val="20"/>
        </w:rPr>
      </w:pPr>
    </w:p>
    <w:p w:rsidR="00183135" w:rsidRPr="00C95C6F" w:rsidRDefault="00183135" w:rsidP="00183135">
      <w:pPr>
        <w:pStyle w:val="Header2"/>
      </w:pPr>
      <w:r>
        <w:t>Contributed by</w:t>
      </w:r>
      <w:r w:rsidRPr="00C95C6F">
        <w:t xml:space="preserve">: </w:t>
      </w:r>
      <w:smartTag w:uri="urn:schemas-microsoft-com:office:smarttags" w:element="place">
        <w:smartTag w:uri="urn:schemas-microsoft-com:office:smarttags" w:element="PlaceName">
          <w:r w:rsidR="00236FB0">
            <w:t>USDA</w:t>
          </w:r>
        </w:smartTag>
        <w:r w:rsidR="00236FB0">
          <w:t xml:space="preserve"> </w:t>
        </w:r>
        <w:smartTag w:uri="urn:schemas-microsoft-com:office:smarttags" w:element="PlaceName">
          <w:r w:rsidR="00236FB0">
            <w:t>NRCS</w:t>
          </w:r>
        </w:smartTag>
        <w:r w:rsidR="00236FB0">
          <w:t xml:space="preserve"> </w:t>
        </w:r>
        <w:smartTag w:uri="urn:schemas-microsoft-com:office:smarttags" w:element="PlaceName">
          <w:r w:rsidR="00236FB0">
            <w:t>National</w:t>
          </w:r>
        </w:smartTag>
        <w:r w:rsidR="00236FB0">
          <w:t xml:space="preserve"> </w:t>
        </w:r>
        <w:smartTag w:uri="urn:schemas-microsoft-com:office:smarttags" w:element="PlaceName">
          <w:r w:rsidR="00236FB0">
            <w:t>Plant</w:t>
          </w:r>
        </w:smartTag>
        <w:r w:rsidR="00236FB0">
          <w:t xml:space="preserve"> </w:t>
        </w:r>
        <w:smartTag w:uri="urn:schemas-microsoft-com:office:smarttags" w:element="PlaceName">
          <w:r w:rsidR="00236FB0">
            <w:t>Data</w:t>
          </w:r>
        </w:smartTag>
        <w:r w:rsidR="00236FB0">
          <w:t xml:space="preserve"> </w:t>
        </w:r>
        <w:smartTag w:uri="urn:schemas-microsoft-com:office:smarttags" w:element="PlaceType">
          <w:r w:rsidR="00236FB0">
            <w:t>Center</w:t>
          </w:r>
        </w:smartTag>
      </w:smartTag>
    </w:p>
    <w:p w:rsidR="00D53A51" w:rsidRDefault="00D53A51" w:rsidP="004911C7">
      <w:pPr>
        <w:pStyle w:val="Heading3"/>
        <w:ind w:left="0" w:right="0"/>
        <w:jc w:val="left"/>
        <w:rPr>
          <w:color w:val="auto"/>
        </w:rPr>
      </w:pPr>
    </w:p>
    <w:p w:rsidR="00F82315" w:rsidRDefault="00F82315" w:rsidP="00F82315">
      <w:pPr>
        <w:pStyle w:val="Header3"/>
      </w:pPr>
      <w:r>
        <w:t xml:space="preserve">Alternate Names </w:t>
      </w:r>
    </w:p>
    <w:p w:rsidR="00F82315" w:rsidRPr="006C5B1B" w:rsidRDefault="00F82315" w:rsidP="00F82315">
      <w:pPr>
        <w:pStyle w:val="Bodytext0"/>
      </w:pPr>
      <w:r>
        <w:t>Bog spruce, swamp spruce, shortleaf black spruce</w:t>
      </w:r>
    </w:p>
    <w:p w:rsidR="00F82315" w:rsidRDefault="00F82315" w:rsidP="00F82315">
      <w:pPr>
        <w:tabs>
          <w:tab w:val="left" w:pos="2430"/>
        </w:tabs>
      </w:pPr>
    </w:p>
    <w:p w:rsidR="00F82315" w:rsidRDefault="00F82315" w:rsidP="00F82315">
      <w:pPr>
        <w:pStyle w:val="Header3"/>
      </w:pPr>
      <w:r>
        <w:t>Uses</w:t>
      </w:r>
    </w:p>
    <w:p w:rsidR="00F82315" w:rsidRDefault="00F82315" w:rsidP="00F82315">
      <w:pPr>
        <w:jc w:val="left"/>
        <w:rPr>
          <w:sz w:val="20"/>
        </w:rPr>
      </w:pPr>
      <w:r>
        <w:rPr>
          <w:sz w:val="20"/>
        </w:rPr>
        <w:t xml:space="preserve">The primary use of black spruce wood is for pulp.  Lumber is of secondary importance because of the relatively small size of the trees.  The trees and wood also are used for fuel, Christmas trees, and other products (beverages, medical salves, aromatic distillations).  Black spruce is the provincial tree of </w:t>
      </w:r>
      <w:smartTag w:uri="urn:schemas-microsoft-com:office:smarttags" w:element="place">
        <w:smartTag w:uri="urn:schemas-microsoft-com:office:smarttags" w:element="State">
          <w:r>
            <w:rPr>
              <w:sz w:val="20"/>
            </w:rPr>
            <w:t>Newfoundland</w:t>
          </w:r>
        </w:smartTag>
      </w:smartTag>
      <w:r>
        <w:rPr>
          <w:sz w:val="20"/>
        </w:rPr>
        <w:t xml:space="preserve">.  </w:t>
      </w:r>
    </w:p>
    <w:p w:rsidR="00F82315" w:rsidRDefault="00F82315" w:rsidP="00F82315">
      <w:pPr>
        <w:tabs>
          <w:tab w:val="left" w:pos="2430"/>
        </w:tabs>
      </w:pPr>
    </w:p>
    <w:p w:rsidR="00F82315" w:rsidRDefault="00F82315" w:rsidP="00F82315">
      <w:pPr>
        <w:pStyle w:val="Header3"/>
      </w:pPr>
      <w:r>
        <w:t>Status</w:t>
      </w:r>
    </w:p>
    <w:p w:rsidR="00F82315" w:rsidRDefault="00F82315" w:rsidP="00F82315">
      <w:pPr>
        <w:pStyle w:val="Bodytext0"/>
      </w:pPr>
      <w:r>
        <w:t>Please consult the PLANTS Web site and your State Department of Natural Resources for this plant’s current status (e.g. threatened or endangered species, state noxious status, and wetland indicator values).</w:t>
      </w:r>
    </w:p>
    <w:p w:rsidR="00F82315" w:rsidRDefault="00F82315" w:rsidP="00F82315">
      <w:pPr>
        <w:tabs>
          <w:tab w:val="left" w:pos="2430"/>
        </w:tabs>
        <w:rPr>
          <w:b/>
        </w:rPr>
      </w:pPr>
    </w:p>
    <w:p w:rsidR="00F82315" w:rsidRDefault="00F82315" w:rsidP="00F82315">
      <w:pPr>
        <w:pStyle w:val="Header3"/>
      </w:pPr>
      <w:r>
        <w:lastRenderedPageBreak/>
        <w:t>Description</w:t>
      </w:r>
    </w:p>
    <w:p w:rsidR="00F82315" w:rsidRDefault="00F82315" w:rsidP="00F82315">
      <w:pPr>
        <w:jc w:val="left"/>
        <w:rPr>
          <w:sz w:val="20"/>
        </w:rPr>
      </w:pPr>
      <w:r>
        <w:rPr>
          <w:noProof/>
        </w:rPr>
        <w:pict>
          <v:shapetype id="_x0000_t202" coordsize="21600,21600" o:spt="202" path="m,l,21600r21600,l21600,xe">
            <v:stroke joinstyle="miter"/>
            <v:path gradientshapeok="t" o:connecttype="rect"/>
          </v:shapetype>
          <v:shape id="_x0000_s1064" type="#_x0000_t202" style="position:absolute;margin-left:22.05pt;margin-top:-229.2pt;width:180pt;height:272.5pt;z-index:251657728" stroked="f">
            <v:textbox>
              <w:txbxContent>
                <w:p w:rsidR="00F82315" w:rsidRDefault="00A2757D" w:rsidP="00F82315">
                  <w:r>
                    <w:rPr>
                      <w:noProof/>
                    </w:rPr>
                    <w:drawing>
                      <wp:inline distT="0" distB="0" distL="0" distR="0">
                        <wp:extent cx="2000250" cy="2952750"/>
                        <wp:effectExtent l="19050" t="0" r="0" b="0"/>
                        <wp:docPr id="2" name="Picture 2" descr="Color image of black spruce (Picea maria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lor image of black spruce (Picea mariana)."/>
                                <pic:cNvPicPr>
                                  <a:picLocks noChangeAspect="1" noChangeArrowheads="1"/>
                                </pic:cNvPicPr>
                              </pic:nvPicPr>
                              <pic:blipFill>
                                <a:blip r:embed="rId9"/>
                                <a:srcRect/>
                                <a:stretch>
                                  <a:fillRect/>
                                </a:stretch>
                              </pic:blipFill>
                              <pic:spPr bwMode="auto">
                                <a:xfrm>
                                  <a:off x="0" y="0"/>
                                  <a:ext cx="2000250" cy="2952750"/>
                                </a:xfrm>
                                <a:prstGeom prst="rect">
                                  <a:avLst/>
                                </a:prstGeom>
                                <a:noFill/>
                                <a:ln w="9525">
                                  <a:noFill/>
                                  <a:miter lim="800000"/>
                                  <a:headEnd/>
                                  <a:tailEnd/>
                                </a:ln>
                              </pic:spPr>
                            </pic:pic>
                          </a:graphicData>
                        </a:graphic>
                      </wp:inline>
                    </w:drawing>
                  </w:r>
                </w:p>
                <w:p w:rsidR="00F82315" w:rsidRPr="00A87F96" w:rsidRDefault="00F82315" w:rsidP="00F82315">
                  <w:pPr>
                    <w:jc w:val="right"/>
                    <w:rPr>
                      <w:sz w:val="16"/>
                      <w:szCs w:val="16"/>
                    </w:rPr>
                  </w:pPr>
                  <w:r w:rsidRPr="00A87F96">
                    <w:rPr>
                      <w:sz w:val="16"/>
                      <w:szCs w:val="16"/>
                    </w:rPr>
                    <w:t>© Kenneth J. Sytsma</w:t>
                  </w:r>
                </w:p>
                <w:p w:rsidR="00F82315" w:rsidRPr="00A87F96" w:rsidRDefault="00F82315" w:rsidP="00F82315">
                  <w:pPr>
                    <w:jc w:val="right"/>
                    <w:rPr>
                      <w:sz w:val="16"/>
                      <w:szCs w:val="16"/>
                    </w:rPr>
                  </w:pPr>
                  <w:r w:rsidRPr="00A87F96">
                    <w:rPr>
                      <w:sz w:val="16"/>
                      <w:szCs w:val="16"/>
                    </w:rPr>
                    <w:t xml:space="preserve">University of </w:t>
                  </w:r>
                  <w:smartTag w:uri="urn:schemas-microsoft-com:office:smarttags" w:element="State">
                    <w:r w:rsidRPr="00A87F96">
                      <w:rPr>
                        <w:sz w:val="16"/>
                        <w:szCs w:val="16"/>
                      </w:rPr>
                      <w:t>Wisconsin</w:t>
                    </w:r>
                  </w:smartTag>
                  <w:r w:rsidRPr="00A87F96">
                    <w:rPr>
                      <w:sz w:val="16"/>
                      <w:szCs w:val="16"/>
                    </w:rPr>
                    <w:t xml:space="preserve"> – </w:t>
                  </w:r>
                  <w:smartTag w:uri="urn:schemas-microsoft-com:office:smarttags" w:element="place">
                    <w:smartTag w:uri="urn:schemas-microsoft-com:office:smarttags" w:element="City">
                      <w:r w:rsidRPr="00A87F96">
                        <w:rPr>
                          <w:sz w:val="16"/>
                          <w:szCs w:val="16"/>
                        </w:rPr>
                        <w:t>Madison</w:t>
                      </w:r>
                    </w:smartTag>
                  </w:smartTag>
                </w:p>
                <w:p w:rsidR="00F82315" w:rsidRPr="00A87F96" w:rsidRDefault="00F82315" w:rsidP="00F82315">
                  <w:pPr>
                    <w:jc w:val="right"/>
                    <w:rPr>
                      <w:sz w:val="16"/>
                      <w:szCs w:val="16"/>
                    </w:rPr>
                  </w:pPr>
                  <w:smartTag w:uri="urn:schemas-microsoft-com:office:smarttags" w:element="place">
                    <w:smartTag w:uri="urn:schemas-microsoft-com:office:smarttags" w:element="PlaceName">
                      <w:r w:rsidRPr="00A87F96">
                        <w:rPr>
                          <w:sz w:val="16"/>
                          <w:szCs w:val="16"/>
                        </w:rPr>
                        <w:t>Wisconsin</w:t>
                      </w:r>
                    </w:smartTag>
                    <w:r w:rsidRPr="00A87F96">
                      <w:rPr>
                        <w:sz w:val="16"/>
                        <w:szCs w:val="16"/>
                      </w:rPr>
                      <w:t xml:space="preserve"> </w:t>
                    </w:r>
                    <w:smartTag w:uri="urn:schemas-microsoft-com:office:smarttags" w:element="PlaceType">
                      <w:r w:rsidRPr="00A87F96">
                        <w:rPr>
                          <w:sz w:val="16"/>
                          <w:szCs w:val="16"/>
                        </w:rPr>
                        <w:t>State</w:t>
                      </w:r>
                    </w:smartTag>
                  </w:smartTag>
                  <w:r w:rsidRPr="00A87F96">
                    <w:rPr>
                      <w:sz w:val="16"/>
                      <w:szCs w:val="16"/>
                    </w:rPr>
                    <w:t xml:space="preserve"> Herbarium</w:t>
                  </w:r>
                </w:p>
                <w:p w:rsidR="00F82315" w:rsidRDefault="00F82315" w:rsidP="00F82315"/>
              </w:txbxContent>
            </v:textbox>
            <w10:wrap type="square"/>
          </v:shape>
        </w:pict>
      </w:r>
      <w:r w:rsidRPr="006C5B1B">
        <w:rPr>
          <w:i/>
          <w:sz w:val="20"/>
        </w:rPr>
        <w:t>General</w:t>
      </w:r>
      <w:r w:rsidRPr="006C5B1B">
        <w:rPr>
          <w:sz w:val="20"/>
        </w:rPr>
        <w:t>:</w:t>
      </w:r>
      <w:r>
        <w:t xml:space="preserve"> </w:t>
      </w:r>
      <w:r>
        <w:rPr>
          <w:sz w:val="20"/>
        </w:rPr>
        <w:t xml:space="preserve">Trees to 25 meters tall (often shrub-like near tree-line), the crown narrowly conic to spire-like or “irregularly subcylindric;” branches short and drooping, frequently layering; twigs not pendent, slender, yellow-brown, hairy; bark gray-brown.  Needles evergreen, 0.6-1.5(-2) cm long, 4-angled, stiff and blunt-tipped, waxy and pale blue-green.  Seed cones 1.5-2.5(-3.5) cm long, fusiform, purple-brown at maturity; cone scales fan-shaped, broadest near apex, 8-12 mm long, rigid, margin at apex irregularly toothed.  Native.  The common name refers to the dark (blackish) foliage.  </w:t>
      </w:r>
    </w:p>
    <w:p w:rsidR="00F82315" w:rsidRDefault="00F82315" w:rsidP="00F82315">
      <w:pPr>
        <w:jc w:val="left"/>
        <w:rPr>
          <w:sz w:val="20"/>
        </w:rPr>
      </w:pPr>
    </w:p>
    <w:p w:rsidR="00F82315" w:rsidRDefault="00F82315" w:rsidP="00F82315">
      <w:pPr>
        <w:jc w:val="left"/>
        <w:rPr>
          <w:sz w:val="20"/>
        </w:rPr>
      </w:pPr>
      <w:r>
        <w:rPr>
          <w:i/>
          <w:sz w:val="20"/>
        </w:rPr>
        <w:t>Variation within the species</w:t>
      </w:r>
      <w:r>
        <w:rPr>
          <w:sz w:val="20"/>
        </w:rPr>
        <w:t xml:space="preserve">: Black spruce shows north-south clinal variation in photoperiodism, productivity, and other traits, and discrete variants are not recognized at present, except for one.  Fernald (1950) recognized “depressed” and “trailing” alpine forms at the rank of </w:t>
      </w:r>
      <w:r>
        <w:rPr>
          <w:i/>
          <w:sz w:val="20"/>
        </w:rPr>
        <w:t>forma</w:t>
      </w:r>
      <w:r>
        <w:rPr>
          <w:sz w:val="20"/>
        </w:rPr>
        <w:t xml:space="preserve">, but Roland and Smith (1969) and Rouleau and Lamoureux (1992) have treated them as var. </w:t>
      </w:r>
      <w:r>
        <w:rPr>
          <w:i/>
          <w:sz w:val="20"/>
        </w:rPr>
        <w:t>semiprostrata</w:t>
      </w:r>
      <w:r>
        <w:rPr>
          <w:sz w:val="20"/>
        </w:rPr>
        <w:t xml:space="preserve">.  These occur in </w:t>
      </w:r>
      <w:smartTag w:uri="urn:schemas-microsoft-com:office:smarttags" w:element="City">
        <w:r>
          <w:rPr>
            <w:sz w:val="20"/>
          </w:rPr>
          <w:t>Keewatin</w:t>
        </w:r>
      </w:smartTag>
      <w:r>
        <w:rPr>
          <w:sz w:val="20"/>
        </w:rPr>
        <w:t xml:space="preserve">, </w:t>
      </w:r>
      <w:smartTag w:uri="urn:schemas-microsoft-com:office:smarttags" w:element="State">
        <w:r>
          <w:rPr>
            <w:sz w:val="20"/>
          </w:rPr>
          <w:t>Quebec</w:t>
        </w:r>
      </w:smartTag>
      <w:r>
        <w:rPr>
          <w:sz w:val="20"/>
        </w:rPr>
        <w:t xml:space="preserve">, </w:t>
      </w:r>
      <w:smartTag w:uri="urn:schemas-microsoft-com:office:smarttags" w:element="State">
        <w:r>
          <w:rPr>
            <w:sz w:val="20"/>
          </w:rPr>
          <w:t>Newfoundland</w:t>
        </w:r>
      </w:smartTag>
      <w:r>
        <w:rPr>
          <w:sz w:val="20"/>
        </w:rPr>
        <w:t xml:space="preserve">, and </w:t>
      </w:r>
      <w:smartTag w:uri="urn:schemas-microsoft-com:office:smarttags" w:element="place">
        <w:smartTag w:uri="urn:schemas-microsoft-com:office:smarttags" w:element="State">
          <w:r>
            <w:rPr>
              <w:sz w:val="20"/>
            </w:rPr>
            <w:t>Nova Scotia</w:t>
          </w:r>
        </w:smartTag>
      </w:smartTag>
      <w:r>
        <w:rPr>
          <w:sz w:val="20"/>
        </w:rPr>
        <w:t xml:space="preserve">:  </w:t>
      </w:r>
    </w:p>
    <w:p w:rsidR="00F82315" w:rsidRDefault="00F82315" w:rsidP="00F82315">
      <w:pPr>
        <w:numPr>
          <w:ilvl w:val="0"/>
          <w:numId w:val="1"/>
        </w:numPr>
        <w:jc w:val="left"/>
        <w:rPr>
          <w:sz w:val="20"/>
        </w:rPr>
      </w:pPr>
      <w:r>
        <w:rPr>
          <w:i/>
          <w:sz w:val="20"/>
        </w:rPr>
        <w:t>Picea mariana</w:t>
      </w:r>
      <w:r>
        <w:rPr>
          <w:sz w:val="20"/>
        </w:rPr>
        <w:t xml:space="preserve"> var. </w:t>
      </w:r>
      <w:r>
        <w:rPr>
          <w:i/>
          <w:sz w:val="20"/>
        </w:rPr>
        <w:t>mariana</w:t>
      </w:r>
      <w:r>
        <w:rPr>
          <w:sz w:val="20"/>
        </w:rPr>
        <w:t xml:space="preserve"> </w:t>
      </w:r>
    </w:p>
    <w:p w:rsidR="00F82315" w:rsidRDefault="00F82315" w:rsidP="00F82315">
      <w:pPr>
        <w:numPr>
          <w:ilvl w:val="0"/>
          <w:numId w:val="1"/>
        </w:numPr>
        <w:jc w:val="left"/>
        <w:rPr>
          <w:sz w:val="20"/>
        </w:rPr>
      </w:pPr>
      <w:r>
        <w:rPr>
          <w:i/>
          <w:sz w:val="20"/>
        </w:rPr>
        <w:t>Picea mariana</w:t>
      </w:r>
      <w:r>
        <w:rPr>
          <w:sz w:val="20"/>
        </w:rPr>
        <w:t xml:space="preserve"> var. </w:t>
      </w:r>
      <w:r>
        <w:rPr>
          <w:i/>
          <w:sz w:val="20"/>
        </w:rPr>
        <w:t xml:space="preserve">semiprostrata </w:t>
      </w:r>
      <w:r>
        <w:rPr>
          <w:sz w:val="20"/>
        </w:rPr>
        <w:t xml:space="preserve">(Peck) Teeri </w:t>
      </w:r>
    </w:p>
    <w:p w:rsidR="00F82315" w:rsidRDefault="00F82315" w:rsidP="00F82315">
      <w:pPr>
        <w:numPr>
          <w:ilvl w:val="0"/>
          <w:numId w:val="1"/>
        </w:numPr>
        <w:jc w:val="left"/>
        <w:rPr>
          <w:sz w:val="20"/>
        </w:rPr>
      </w:pPr>
      <w:r>
        <w:rPr>
          <w:sz w:val="20"/>
        </w:rPr>
        <w:t xml:space="preserve">Synonym: </w:t>
      </w:r>
      <w:r>
        <w:rPr>
          <w:i/>
          <w:sz w:val="20"/>
        </w:rPr>
        <w:t>Picea mariana</w:t>
      </w:r>
      <w:r>
        <w:rPr>
          <w:sz w:val="20"/>
        </w:rPr>
        <w:t xml:space="preserve"> forma </w:t>
      </w:r>
      <w:r>
        <w:rPr>
          <w:i/>
          <w:sz w:val="20"/>
        </w:rPr>
        <w:t>semiprostrata</w:t>
      </w:r>
      <w:r>
        <w:rPr>
          <w:sz w:val="20"/>
        </w:rPr>
        <w:t xml:space="preserve"> (Peck) Blake</w:t>
      </w:r>
    </w:p>
    <w:p w:rsidR="00F82315" w:rsidRDefault="00F82315" w:rsidP="00F82315">
      <w:pPr>
        <w:jc w:val="left"/>
        <w:rPr>
          <w:sz w:val="20"/>
        </w:rPr>
      </w:pPr>
      <w:r>
        <w:rPr>
          <w:sz w:val="20"/>
        </w:rPr>
        <w:t xml:space="preserve">However, these are of little significance to NRCS and conservation personnel in the </w:t>
      </w:r>
      <w:smartTag w:uri="urn:schemas-microsoft-com:office:smarttags" w:element="place">
        <w:smartTag w:uri="urn:schemas-microsoft-com:office:smarttags" w:element="country-region">
          <w:r>
            <w:rPr>
              <w:sz w:val="20"/>
            </w:rPr>
            <w:t>United States</w:t>
          </w:r>
        </w:smartTag>
      </w:smartTag>
      <w:r>
        <w:rPr>
          <w:sz w:val="20"/>
        </w:rPr>
        <w:t xml:space="preserve">.  </w:t>
      </w:r>
    </w:p>
    <w:p w:rsidR="00F82315" w:rsidRDefault="00F82315" w:rsidP="00F82315">
      <w:pPr>
        <w:jc w:val="left"/>
        <w:rPr>
          <w:sz w:val="20"/>
        </w:rPr>
      </w:pPr>
    </w:p>
    <w:p w:rsidR="00F82315" w:rsidRDefault="00F82315" w:rsidP="00F82315">
      <w:pPr>
        <w:jc w:val="left"/>
        <w:rPr>
          <w:sz w:val="20"/>
        </w:rPr>
      </w:pPr>
      <w:r>
        <w:rPr>
          <w:sz w:val="20"/>
        </w:rPr>
        <w:t>Black spruce hybridizes with red spruce (</w:t>
      </w:r>
      <w:r>
        <w:rPr>
          <w:i/>
          <w:sz w:val="20"/>
        </w:rPr>
        <w:t>Picea rubens</w:t>
      </w:r>
      <w:r>
        <w:rPr>
          <w:sz w:val="20"/>
        </w:rPr>
        <w:t xml:space="preserve">) on disturbed sites in eastern </w:t>
      </w:r>
      <w:smartTag w:uri="urn:schemas-microsoft-com:office:smarttags" w:element="place">
        <w:smartTag w:uri="urn:schemas-microsoft-com:office:smarttags" w:element="country-region">
          <w:r>
            <w:rPr>
              <w:sz w:val="20"/>
            </w:rPr>
            <w:t>Canada</w:t>
          </w:r>
        </w:smartTag>
      </w:smartTag>
      <w:r>
        <w:rPr>
          <w:sz w:val="20"/>
        </w:rPr>
        <w:t xml:space="preserve"> and with white spruce in a few places.  Reports of natural hybrids between black spruce and white spruce apparently remain unverified.   </w:t>
      </w:r>
    </w:p>
    <w:p w:rsidR="00F82315" w:rsidRDefault="00F82315" w:rsidP="00F82315">
      <w:pPr>
        <w:pStyle w:val="Bodytext0"/>
      </w:pPr>
    </w:p>
    <w:p w:rsidR="00F82315" w:rsidRDefault="00F82315" w:rsidP="00F82315">
      <w:pPr>
        <w:jc w:val="left"/>
        <w:rPr>
          <w:sz w:val="20"/>
        </w:rPr>
      </w:pPr>
      <w:r w:rsidRPr="006C5B1B">
        <w:rPr>
          <w:i/>
          <w:sz w:val="20"/>
        </w:rPr>
        <w:t>Distribution</w:t>
      </w:r>
      <w:r w:rsidRPr="006C5B1B">
        <w:rPr>
          <w:sz w:val="20"/>
        </w:rPr>
        <w:t>:</w:t>
      </w:r>
      <w:r>
        <w:t xml:space="preserve"> </w:t>
      </w:r>
      <w:r>
        <w:rPr>
          <w:sz w:val="20"/>
        </w:rPr>
        <w:t xml:space="preserve">Black spruce occurs across the northern range of North America, from </w:t>
      </w:r>
      <w:smartTag w:uri="urn:schemas-microsoft-com:office:smarttags" w:element="State">
        <w:r>
          <w:rPr>
            <w:sz w:val="20"/>
          </w:rPr>
          <w:t>Alaska</w:t>
        </w:r>
      </w:smartTag>
      <w:r>
        <w:rPr>
          <w:sz w:val="20"/>
        </w:rPr>
        <w:t xml:space="preserve">, </w:t>
      </w:r>
      <w:smartTag w:uri="urn:schemas-microsoft-com:office:smarttags" w:element="State">
        <w:r>
          <w:rPr>
            <w:sz w:val="20"/>
          </w:rPr>
          <w:t>Yukon</w:t>
        </w:r>
      </w:smartTag>
      <w:r>
        <w:rPr>
          <w:sz w:val="20"/>
        </w:rPr>
        <w:t xml:space="preserve">, and </w:t>
      </w:r>
      <w:smartTag w:uri="urn:schemas-microsoft-com:office:smarttags" w:element="State">
        <w:r>
          <w:rPr>
            <w:sz w:val="20"/>
          </w:rPr>
          <w:t>British Columbia</w:t>
        </w:r>
      </w:smartTag>
      <w:r>
        <w:rPr>
          <w:sz w:val="20"/>
        </w:rPr>
        <w:t xml:space="preserve"> eastward to </w:t>
      </w:r>
      <w:smartTag w:uri="urn:schemas-microsoft-com:office:smarttags" w:element="State">
        <w:r>
          <w:rPr>
            <w:sz w:val="20"/>
          </w:rPr>
          <w:t>Nova Scotia</w:t>
        </w:r>
      </w:smartTag>
      <w:r>
        <w:rPr>
          <w:sz w:val="20"/>
        </w:rPr>
        <w:t xml:space="preserve">, </w:t>
      </w:r>
      <w:smartTag w:uri="urn:schemas-microsoft-com:office:smarttags" w:element="State">
        <w:r>
          <w:rPr>
            <w:sz w:val="20"/>
          </w:rPr>
          <w:t>Newfoundland</w:t>
        </w:r>
      </w:smartTag>
      <w:r>
        <w:rPr>
          <w:sz w:val="20"/>
        </w:rPr>
        <w:t xml:space="preserve">, </w:t>
      </w:r>
      <w:smartTag w:uri="urn:schemas-microsoft-com:office:smarttags" w:element="place">
        <w:smartTag w:uri="urn:schemas-microsoft-com:office:smarttags" w:element="State">
          <w:r>
            <w:rPr>
              <w:sz w:val="20"/>
            </w:rPr>
            <w:t>New Brunswick</w:t>
          </w:r>
        </w:smartTag>
      </w:smartTag>
      <w:r>
        <w:rPr>
          <w:sz w:val="20"/>
        </w:rPr>
        <w:t xml:space="preserve">, and Québec. It also occurs in the northeastern </w:t>
      </w:r>
      <w:smartTag w:uri="urn:schemas-microsoft-com:office:smarttags" w:element="country-region">
        <w:r>
          <w:rPr>
            <w:sz w:val="20"/>
          </w:rPr>
          <w:t>United States</w:t>
        </w:r>
      </w:smartTag>
      <w:r>
        <w:rPr>
          <w:sz w:val="20"/>
        </w:rPr>
        <w:t xml:space="preserve"> and sporadically in </w:t>
      </w:r>
      <w:smartTag w:uri="urn:schemas-microsoft-com:office:smarttags" w:element="State">
        <w:r>
          <w:rPr>
            <w:sz w:val="20"/>
          </w:rPr>
          <w:t>Minnesota</w:t>
        </w:r>
      </w:smartTag>
      <w:r>
        <w:rPr>
          <w:sz w:val="20"/>
        </w:rPr>
        <w:t xml:space="preserve">, </w:t>
      </w:r>
      <w:smartTag w:uri="urn:schemas-microsoft-com:office:smarttags" w:element="State">
        <w:r>
          <w:rPr>
            <w:sz w:val="20"/>
          </w:rPr>
          <w:t>Wisconsin</w:t>
        </w:r>
      </w:smartTag>
      <w:r>
        <w:rPr>
          <w:sz w:val="20"/>
        </w:rPr>
        <w:t xml:space="preserve">, and </w:t>
      </w:r>
      <w:smartTag w:uri="urn:schemas-microsoft-com:office:smarttags" w:element="place">
        <w:smartTag w:uri="urn:schemas-microsoft-com:office:smarttags" w:element="State">
          <w:r>
            <w:rPr>
              <w:sz w:val="20"/>
            </w:rPr>
            <w:t>Michigan</w:t>
          </w:r>
        </w:smartTag>
      </w:smartTag>
      <w:r>
        <w:rPr>
          <w:sz w:val="20"/>
        </w:rPr>
        <w:t xml:space="preserve">.  For current distribution, please consult the Plant Profile page for this species on the PLANTS Web site. </w:t>
      </w:r>
    </w:p>
    <w:p w:rsidR="00F82315" w:rsidRDefault="00F82315" w:rsidP="00F82315">
      <w:pPr>
        <w:pStyle w:val="Bodytext0"/>
      </w:pPr>
    </w:p>
    <w:p w:rsidR="00F82315" w:rsidRDefault="00F82315" w:rsidP="00F82315">
      <w:pPr>
        <w:pStyle w:val="Header3"/>
      </w:pPr>
      <w:r>
        <w:t>Adaptation</w:t>
      </w:r>
    </w:p>
    <w:p w:rsidR="00F82315" w:rsidRDefault="00F82315" w:rsidP="00F82315">
      <w:pPr>
        <w:pStyle w:val="Bodytext0"/>
      </w:pPr>
      <w:r>
        <w:t xml:space="preserve">In muskegs, bogs, bottomlands, and relatively dry peatlands; at 0-1500 meters.  Black spruce usually grows on wet organic soils but productive stands also grow over deep humus, clays, loams, sands, coarse </w:t>
      </w:r>
      <w:r>
        <w:lastRenderedPageBreak/>
        <w:t>till, and shallow soil mantles.  It is often a postfire pioneer on both uplands and peatlands.  In fire-prone areas, such as upland ridges, fire usually results in the immediate reestablishment and eventual dominance of black spruce, because it produces seed at an early age.</w:t>
      </w:r>
    </w:p>
    <w:p w:rsidR="00F82315" w:rsidRDefault="00F82315" w:rsidP="00F82315">
      <w:pPr>
        <w:tabs>
          <w:tab w:val="left" w:pos="2430"/>
        </w:tabs>
      </w:pPr>
    </w:p>
    <w:p w:rsidR="00F82315" w:rsidRDefault="00F82315" w:rsidP="00F82315">
      <w:pPr>
        <w:pStyle w:val="Header3"/>
      </w:pPr>
      <w:r>
        <w:t>Establishment</w:t>
      </w:r>
    </w:p>
    <w:p w:rsidR="00F82315" w:rsidRDefault="00F82315" w:rsidP="00F82315">
      <w:pPr>
        <w:jc w:val="left"/>
        <w:rPr>
          <w:sz w:val="20"/>
        </w:rPr>
      </w:pPr>
      <w:r>
        <w:rPr>
          <w:sz w:val="20"/>
        </w:rPr>
        <w:t xml:space="preserve">Black spruce may produce a few cones as early as 10 years of age, but maximum production occurs between 100 and 200 years.  Heavy seed years occur at intervals of 2-6 years and peak crops every 4 years over most of the range.  Fires open the cones and accelerate seed release for periods of 60 days to 2-3 years, depending on fire intensity.  Viable seed may be dispersed from a cone for up to 25 years, providing a seed supply after fires occur.  </w:t>
      </w:r>
    </w:p>
    <w:p w:rsidR="00F82315" w:rsidRDefault="00F82315" w:rsidP="00F82315">
      <w:pPr>
        <w:jc w:val="left"/>
        <w:rPr>
          <w:sz w:val="20"/>
        </w:rPr>
      </w:pPr>
    </w:p>
    <w:p w:rsidR="00F82315" w:rsidRDefault="00F82315" w:rsidP="00F82315">
      <w:pPr>
        <w:jc w:val="left"/>
        <w:rPr>
          <w:sz w:val="20"/>
        </w:rPr>
      </w:pPr>
      <w:r>
        <w:rPr>
          <w:sz w:val="20"/>
        </w:rPr>
        <w:t xml:space="preserve">Sphagnum mosses can provide a continuously moist seedbed for black spruce, but growth of seedling growth may be slow here because of inadequate nutrients.  Feathermosses may provide a suitable seedbed during wet years but may dry out before penetration by the seedling root.  Moist mineral soils usually provide good seedbeds, but exposed mineral soil may be too waterlogged or subject to frost heaving in some low-lying areas.  Fires that completely remove the surface organic layer usually provide good seedbeds.  Seedling mortality seems to be highest on burned duff and lowest on moss and mineral soil surfaces with adequate moisture.  Seedlings develop in as little as 10% of full light intensity, but survival and growth are much better in the open.    </w:t>
      </w:r>
    </w:p>
    <w:p w:rsidR="00F82315" w:rsidRDefault="00F82315" w:rsidP="00F82315">
      <w:pPr>
        <w:jc w:val="left"/>
        <w:rPr>
          <w:sz w:val="20"/>
        </w:rPr>
      </w:pPr>
    </w:p>
    <w:p w:rsidR="00F82315" w:rsidRDefault="00F82315" w:rsidP="00F82315">
      <w:pPr>
        <w:jc w:val="left"/>
        <w:rPr>
          <w:sz w:val="20"/>
        </w:rPr>
      </w:pPr>
      <w:r>
        <w:rPr>
          <w:sz w:val="20"/>
        </w:rPr>
        <w:t>Layering is an important means of reproduction in black spruce on some sites, especially where rapidly growing mosses cover lower branches.  Such layering develops most abundantly in the more open-grown stands and less frequently in dense stands with higher wood volume.  It also is common at tree line, probably as a result of depression of the lower branches by snow, and accounts for the presence of "candelabrum" spruce, a circular clump originating from one individual with the tallest tree in the center.</w:t>
      </w:r>
    </w:p>
    <w:p w:rsidR="00F82315" w:rsidRDefault="00F82315" w:rsidP="00F82315">
      <w:pPr>
        <w:jc w:val="left"/>
        <w:rPr>
          <w:sz w:val="20"/>
        </w:rPr>
      </w:pPr>
    </w:p>
    <w:p w:rsidR="00F82315" w:rsidRDefault="00F82315" w:rsidP="00F82315">
      <w:pPr>
        <w:jc w:val="left"/>
        <w:rPr>
          <w:sz w:val="20"/>
        </w:rPr>
      </w:pPr>
      <w:r>
        <w:rPr>
          <w:sz w:val="20"/>
        </w:rPr>
        <w:t xml:space="preserve">The average maximum age for black spruce is about 200 years, but ages up to 300 years have been reported.  </w:t>
      </w:r>
    </w:p>
    <w:p w:rsidR="00F82315" w:rsidRDefault="00F82315" w:rsidP="00F82315">
      <w:pPr>
        <w:jc w:val="left"/>
        <w:rPr>
          <w:sz w:val="20"/>
        </w:rPr>
      </w:pPr>
    </w:p>
    <w:p w:rsidR="00F82315" w:rsidRDefault="00F82315" w:rsidP="00F82315">
      <w:pPr>
        <w:pStyle w:val="Header3"/>
        <w:rPr>
          <w:rFonts w:ascii="Arial" w:hAnsi="Arial"/>
        </w:rPr>
      </w:pPr>
      <w:r>
        <w:t>Management</w:t>
      </w:r>
    </w:p>
    <w:p w:rsidR="00F82315" w:rsidRDefault="00F82315" w:rsidP="00F82315">
      <w:pPr>
        <w:jc w:val="left"/>
        <w:rPr>
          <w:sz w:val="20"/>
        </w:rPr>
      </w:pPr>
      <w:r>
        <w:rPr>
          <w:sz w:val="20"/>
        </w:rPr>
        <w:t xml:space="preserve">Black spruce grows more slowly than many associated trees and shrubs, and mature trees in spruce-fir stands apparently respond better to release than white spruce and subalpine fir.  Many </w:t>
      </w:r>
      <w:r>
        <w:rPr>
          <w:sz w:val="20"/>
        </w:rPr>
        <w:lastRenderedPageBreak/>
        <w:t xml:space="preserve">intermediate and suppressed black spruce in swamp stands, however, die after heavy cutting </w:t>
      </w:r>
    </w:p>
    <w:p w:rsidR="00F82315" w:rsidRDefault="00F82315" w:rsidP="00F82315">
      <w:pPr>
        <w:jc w:val="left"/>
        <w:rPr>
          <w:sz w:val="20"/>
        </w:rPr>
      </w:pPr>
    </w:p>
    <w:p w:rsidR="00F82315" w:rsidRDefault="00F82315" w:rsidP="00F82315">
      <w:pPr>
        <w:jc w:val="left"/>
        <w:rPr>
          <w:sz w:val="20"/>
        </w:rPr>
      </w:pPr>
      <w:r>
        <w:rPr>
          <w:sz w:val="20"/>
        </w:rPr>
        <w:t xml:space="preserve">Clearcutting in strips or patches is generally considered to be the best silvicultural system for managing black spruce.  Satisfactory reestablishment after clearcutting requires an adequate seed source and often some kind of site preparation.  Uneven-aged or all-aged management is best applied on poor sites where stands are windfirm and have abundant layering.    </w:t>
      </w:r>
    </w:p>
    <w:p w:rsidR="00F82315" w:rsidRDefault="00F82315" w:rsidP="00F82315">
      <w:pPr>
        <w:jc w:val="left"/>
        <w:rPr>
          <w:sz w:val="20"/>
        </w:rPr>
      </w:pPr>
    </w:p>
    <w:p w:rsidR="00F82315" w:rsidRDefault="00F82315" w:rsidP="00F82315">
      <w:pPr>
        <w:jc w:val="left"/>
        <w:rPr>
          <w:sz w:val="20"/>
        </w:rPr>
      </w:pPr>
      <w:r>
        <w:rPr>
          <w:sz w:val="20"/>
        </w:rPr>
        <w:t xml:space="preserve">Eastern dwarf-mistletoe causes serious problems for black spruce in the </w:t>
      </w:r>
      <w:smartTag w:uri="urn:schemas-microsoft-com:office:smarttags" w:element="PlaceType">
        <w:r>
          <w:rPr>
            <w:sz w:val="20"/>
          </w:rPr>
          <w:t>Lake</w:t>
        </w:r>
      </w:smartTag>
      <w:r>
        <w:rPr>
          <w:sz w:val="20"/>
        </w:rPr>
        <w:t xml:space="preserve"> </w:t>
      </w:r>
      <w:smartTag w:uri="urn:schemas-microsoft-com:office:smarttags" w:element="PlaceType">
        <w:r>
          <w:rPr>
            <w:sz w:val="20"/>
          </w:rPr>
          <w:t>States</w:t>
        </w:r>
      </w:smartTag>
      <w:r>
        <w:rPr>
          <w:sz w:val="20"/>
        </w:rPr>
        <w:t xml:space="preserve"> and eastern </w:t>
      </w:r>
      <w:smartTag w:uri="urn:schemas-microsoft-com:office:smarttags" w:element="place">
        <w:smartTag w:uri="urn:schemas-microsoft-com:office:smarttags" w:element="country-region">
          <w:r>
            <w:rPr>
              <w:sz w:val="20"/>
            </w:rPr>
            <w:t>Canada</w:t>
          </w:r>
        </w:smartTag>
      </w:smartTag>
      <w:r>
        <w:rPr>
          <w:sz w:val="20"/>
        </w:rPr>
        <w:t>.  The spruce budworm and various other insects are damaging.  Black spruce is easily killed by both ground and crown fires.  Peatland stands have a low risk except during very dry periods</w:t>
      </w:r>
    </w:p>
    <w:p w:rsidR="00F82315" w:rsidRDefault="00F82315" w:rsidP="00F82315">
      <w:pPr>
        <w:tabs>
          <w:tab w:val="left" w:pos="2430"/>
        </w:tabs>
      </w:pPr>
    </w:p>
    <w:p w:rsidR="00F82315" w:rsidRPr="004911C7" w:rsidRDefault="00F82315" w:rsidP="00F82315">
      <w:pPr>
        <w:pStyle w:val="Heading3"/>
        <w:ind w:left="0" w:right="0"/>
        <w:jc w:val="left"/>
        <w:rPr>
          <w:color w:val="auto"/>
        </w:rPr>
      </w:pPr>
      <w:r w:rsidRPr="004911C7">
        <w:rPr>
          <w:color w:val="auto"/>
        </w:rPr>
        <w:t>Cultivars, Improved and Selected Materials (and area of origin)</w:t>
      </w:r>
    </w:p>
    <w:p w:rsidR="00F82315" w:rsidRPr="004911C7" w:rsidRDefault="00F82315" w:rsidP="00F82315">
      <w:pPr>
        <w:jc w:val="left"/>
        <w:rPr>
          <w:sz w:val="20"/>
        </w:rPr>
      </w:pPr>
      <w:r w:rsidRPr="004911C7">
        <w:rPr>
          <w:sz w:val="20"/>
        </w:rPr>
        <w:t>Contact your local Natural Resources Conservation Service (formerly Soil Conservation Service) office for more information.  Look in the phone book under ”United States Government.”  The Natural Resources Conservation Service will be listed under the subheading “Department of Agriculture.”</w:t>
      </w:r>
    </w:p>
    <w:p w:rsidR="00F82315" w:rsidRPr="004911C7" w:rsidRDefault="00F82315" w:rsidP="00F82315">
      <w:pPr>
        <w:jc w:val="left"/>
        <w:rPr>
          <w:b/>
          <w:sz w:val="20"/>
        </w:rPr>
      </w:pPr>
    </w:p>
    <w:p w:rsidR="00F82315" w:rsidRDefault="00F82315" w:rsidP="00F82315">
      <w:pPr>
        <w:pStyle w:val="Header3"/>
      </w:pPr>
      <w:r>
        <w:t>References</w:t>
      </w:r>
    </w:p>
    <w:p w:rsidR="00F82315" w:rsidRPr="00715045" w:rsidRDefault="00F82315" w:rsidP="00F82315">
      <w:pPr>
        <w:jc w:val="left"/>
        <w:rPr>
          <w:sz w:val="20"/>
        </w:rPr>
      </w:pPr>
      <w:r w:rsidRPr="00715045">
        <w:rPr>
          <w:sz w:val="20"/>
        </w:rPr>
        <w:t xml:space="preserve">Fernald, M.L. 1950. </w:t>
      </w:r>
      <w:r w:rsidRPr="00715045">
        <w:rPr>
          <w:i/>
          <w:sz w:val="20"/>
        </w:rPr>
        <w:t>Gray’s manual of botany</w:t>
      </w:r>
      <w:r w:rsidRPr="00715045">
        <w:rPr>
          <w:sz w:val="20"/>
        </w:rPr>
        <w:t xml:space="preserve">.  Ed. 8. American Book Co., </w:t>
      </w:r>
      <w:smartTag w:uri="urn:schemas-microsoft-com:office:smarttags" w:element="place">
        <w:smartTag w:uri="urn:schemas-microsoft-com:office:smarttags" w:element="State">
          <w:r w:rsidRPr="00715045">
            <w:rPr>
              <w:sz w:val="20"/>
            </w:rPr>
            <w:t>New York</w:t>
          </w:r>
        </w:smartTag>
      </w:smartTag>
      <w:r w:rsidRPr="00715045">
        <w:rPr>
          <w:sz w:val="20"/>
        </w:rPr>
        <w:t xml:space="preserve">.  </w:t>
      </w:r>
    </w:p>
    <w:p w:rsidR="00F82315" w:rsidRPr="00715045" w:rsidRDefault="00F82315" w:rsidP="00F82315">
      <w:pPr>
        <w:jc w:val="left"/>
        <w:rPr>
          <w:sz w:val="20"/>
        </w:rPr>
      </w:pPr>
    </w:p>
    <w:p w:rsidR="00F82315" w:rsidRPr="00715045" w:rsidRDefault="00F82315" w:rsidP="00F82315">
      <w:pPr>
        <w:jc w:val="left"/>
        <w:rPr>
          <w:sz w:val="20"/>
        </w:rPr>
      </w:pPr>
      <w:r w:rsidRPr="00715045">
        <w:rPr>
          <w:sz w:val="20"/>
        </w:rPr>
        <w:t>Little, E.L., Jr. and S.S. Pauley</w:t>
      </w:r>
      <w:r>
        <w:rPr>
          <w:sz w:val="20"/>
        </w:rPr>
        <w:t>.</w:t>
      </w:r>
      <w:r w:rsidRPr="00715045">
        <w:rPr>
          <w:sz w:val="20"/>
        </w:rPr>
        <w:t xml:space="preserve"> 1958. A natural hybrid between black and white spruce in </w:t>
      </w:r>
      <w:smartTag w:uri="urn:schemas-microsoft-com:office:smarttags" w:element="place">
        <w:smartTag w:uri="urn:schemas-microsoft-com:office:smarttags" w:element="State">
          <w:r w:rsidRPr="00715045">
            <w:rPr>
              <w:sz w:val="20"/>
            </w:rPr>
            <w:t>Minnesota</w:t>
          </w:r>
        </w:smartTag>
      </w:smartTag>
      <w:r w:rsidRPr="00715045">
        <w:rPr>
          <w:sz w:val="20"/>
        </w:rPr>
        <w:t xml:space="preserve">.  Amer. Midl. </w:t>
      </w:r>
      <w:r w:rsidRPr="00AD326A">
        <w:rPr>
          <w:i/>
          <w:sz w:val="20"/>
        </w:rPr>
        <w:t xml:space="preserve">Naturalist </w:t>
      </w:r>
      <w:r w:rsidRPr="00715045">
        <w:rPr>
          <w:sz w:val="20"/>
        </w:rPr>
        <w:t xml:space="preserve">60:202-211. </w:t>
      </w:r>
    </w:p>
    <w:p w:rsidR="00F82315" w:rsidRPr="00715045" w:rsidRDefault="00F82315" w:rsidP="00F82315">
      <w:pPr>
        <w:jc w:val="left"/>
        <w:rPr>
          <w:sz w:val="20"/>
        </w:rPr>
      </w:pPr>
    </w:p>
    <w:p w:rsidR="00F82315" w:rsidRPr="00715045" w:rsidRDefault="00F82315" w:rsidP="00F82315">
      <w:pPr>
        <w:jc w:val="left"/>
        <w:rPr>
          <w:sz w:val="20"/>
        </w:rPr>
      </w:pPr>
      <w:r w:rsidRPr="00715045">
        <w:rPr>
          <w:sz w:val="20"/>
        </w:rPr>
        <w:t>Morgenstern, E.K. and J.L. Farrar</w:t>
      </w:r>
      <w:r>
        <w:rPr>
          <w:sz w:val="20"/>
        </w:rPr>
        <w:t>.</w:t>
      </w:r>
      <w:r w:rsidRPr="00715045">
        <w:rPr>
          <w:sz w:val="20"/>
        </w:rPr>
        <w:t xml:space="preserve"> 1964.</w:t>
      </w:r>
      <w:r>
        <w:rPr>
          <w:sz w:val="20"/>
        </w:rPr>
        <w:t xml:space="preserve"> </w:t>
      </w:r>
      <w:r w:rsidRPr="00715045">
        <w:rPr>
          <w:i/>
          <w:sz w:val="20"/>
        </w:rPr>
        <w:t>Introgressive hybridization in red spruce and black spruce</w:t>
      </w:r>
      <w:r w:rsidRPr="00715045">
        <w:rPr>
          <w:sz w:val="20"/>
        </w:rPr>
        <w:t xml:space="preserve">. Univ. </w:t>
      </w:r>
      <w:smartTag w:uri="urn:schemas-microsoft-com:office:smarttags" w:element="place">
        <w:smartTag w:uri="urn:schemas-microsoft-com:office:smarttags" w:element="City">
          <w:r w:rsidRPr="00715045">
            <w:rPr>
              <w:sz w:val="20"/>
            </w:rPr>
            <w:t>Toronto</w:t>
          </w:r>
        </w:smartTag>
      </w:smartTag>
      <w:r w:rsidRPr="00715045">
        <w:rPr>
          <w:sz w:val="20"/>
        </w:rPr>
        <w:t xml:space="preserve">, Fac. Forest., Techn. Rep. 4. </w:t>
      </w:r>
    </w:p>
    <w:p w:rsidR="00F82315" w:rsidRPr="00715045" w:rsidRDefault="00F82315" w:rsidP="00F82315">
      <w:pPr>
        <w:jc w:val="left"/>
        <w:rPr>
          <w:sz w:val="20"/>
        </w:rPr>
      </w:pPr>
    </w:p>
    <w:p w:rsidR="00F82315" w:rsidRPr="00715045" w:rsidRDefault="00F82315" w:rsidP="00F82315">
      <w:pPr>
        <w:jc w:val="left"/>
        <w:rPr>
          <w:sz w:val="20"/>
        </w:rPr>
      </w:pPr>
      <w:r w:rsidRPr="00715045">
        <w:rPr>
          <w:sz w:val="20"/>
        </w:rPr>
        <w:t>Roland, A.E. and E.C. Smith</w:t>
      </w:r>
      <w:r>
        <w:rPr>
          <w:sz w:val="20"/>
        </w:rPr>
        <w:t>.</w:t>
      </w:r>
      <w:r w:rsidRPr="00715045">
        <w:rPr>
          <w:sz w:val="20"/>
        </w:rPr>
        <w:t xml:space="preserve"> 1969. </w:t>
      </w:r>
      <w:r w:rsidRPr="00715045">
        <w:rPr>
          <w:i/>
          <w:sz w:val="20"/>
        </w:rPr>
        <w:t xml:space="preserve">The flora of </w:t>
      </w:r>
      <w:smartTag w:uri="urn:schemas-microsoft-com:office:smarttags" w:element="place">
        <w:smartTag w:uri="urn:schemas-microsoft-com:office:smarttags" w:element="State">
          <w:r w:rsidRPr="00715045">
            <w:rPr>
              <w:i/>
              <w:sz w:val="20"/>
            </w:rPr>
            <w:t>Nova Scotia</w:t>
          </w:r>
        </w:smartTag>
      </w:smartTag>
      <w:r w:rsidRPr="00715045">
        <w:rPr>
          <w:sz w:val="20"/>
        </w:rPr>
        <w:t xml:space="preserve">. </w:t>
      </w:r>
      <w:smartTag w:uri="urn:schemas-microsoft-com:office:smarttags" w:element="PlaceName">
        <w:r w:rsidRPr="00715045">
          <w:rPr>
            <w:sz w:val="20"/>
          </w:rPr>
          <w:t>Nova Scotia</w:t>
        </w:r>
      </w:smartTag>
      <w:r w:rsidRPr="00715045">
        <w:rPr>
          <w:sz w:val="20"/>
        </w:rPr>
        <w:t xml:space="preserve"> </w:t>
      </w:r>
      <w:smartTag w:uri="urn:schemas-microsoft-com:office:smarttags" w:element="PlaceType">
        <w:r w:rsidRPr="00715045">
          <w:rPr>
            <w:sz w:val="20"/>
          </w:rPr>
          <w:t>Museum</w:t>
        </w:r>
      </w:smartTag>
      <w:r w:rsidRPr="00715045">
        <w:rPr>
          <w:sz w:val="20"/>
        </w:rPr>
        <w:t xml:space="preserve">, </w:t>
      </w:r>
      <w:smartTag w:uri="urn:schemas-microsoft-com:office:smarttags" w:element="place">
        <w:smartTag w:uri="urn:schemas-microsoft-com:office:smarttags" w:element="City">
          <w:r w:rsidRPr="00715045">
            <w:rPr>
              <w:sz w:val="20"/>
            </w:rPr>
            <w:t>Halifax</w:t>
          </w:r>
        </w:smartTag>
      </w:smartTag>
      <w:r w:rsidRPr="00715045">
        <w:rPr>
          <w:sz w:val="20"/>
        </w:rPr>
        <w:t xml:space="preserve">.  </w:t>
      </w:r>
    </w:p>
    <w:p w:rsidR="00F82315" w:rsidRPr="00715045" w:rsidRDefault="00F82315" w:rsidP="00F82315">
      <w:pPr>
        <w:jc w:val="left"/>
        <w:rPr>
          <w:sz w:val="20"/>
        </w:rPr>
      </w:pPr>
    </w:p>
    <w:p w:rsidR="00F82315" w:rsidRPr="00715045" w:rsidRDefault="00F82315" w:rsidP="00F82315">
      <w:pPr>
        <w:jc w:val="left"/>
        <w:rPr>
          <w:sz w:val="20"/>
        </w:rPr>
      </w:pPr>
      <w:r w:rsidRPr="00715045">
        <w:rPr>
          <w:sz w:val="20"/>
        </w:rPr>
        <w:t xml:space="preserve">Rouleau, E. and G. Lamoureux 1992. </w:t>
      </w:r>
      <w:r w:rsidRPr="00715045">
        <w:rPr>
          <w:i/>
          <w:sz w:val="20"/>
        </w:rPr>
        <w:t>Atlas of the vascular plants of the island of Newfoundland and the islands of St. Pierre et Miquelon</w:t>
      </w:r>
      <w:r w:rsidRPr="00715045">
        <w:rPr>
          <w:sz w:val="20"/>
        </w:rPr>
        <w:t xml:space="preserve">.  Groupe Fleurbec, St. Henri de Levis, </w:t>
      </w:r>
      <w:smartTag w:uri="urn:schemas-microsoft-com:office:smarttags" w:element="place">
        <w:smartTag w:uri="urn:schemas-microsoft-com:office:smarttags" w:element="State">
          <w:r w:rsidRPr="00715045">
            <w:rPr>
              <w:sz w:val="20"/>
            </w:rPr>
            <w:t>Quebec</w:t>
          </w:r>
        </w:smartTag>
      </w:smartTag>
      <w:r w:rsidRPr="00715045">
        <w:rPr>
          <w:sz w:val="20"/>
        </w:rPr>
        <w:t xml:space="preserve">.  </w:t>
      </w:r>
    </w:p>
    <w:p w:rsidR="00F82315" w:rsidRPr="00715045" w:rsidRDefault="00F82315" w:rsidP="00F82315">
      <w:pPr>
        <w:jc w:val="left"/>
        <w:rPr>
          <w:sz w:val="20"/>
        </w:rPr>
      </w:pPr>
    </w:p>
    <w:p w:rsidR="00F82315" w:rsidRPr="005C29A8" w:rsidRDefault="00F82315" w:rsidP="00F82315">
      <w:pPr>
        <w:jc w:val="left"/>
        <w:rPr>
          <w:sz w:val="20"/>
        </w:rPr>
      </w:pPr>
      <w:r>
        <w:rPr>
          <w:sz w:val="20"/>
        </w:rPr>
        <w:t xml:space="preserve">Sytsma, K.J. 2004. </w:t>
      </w:r>
      <w:smartTag w:uri="urn:schemas-microsoft-com:office:smarttags" w:element="place">
        <w:smartTag w:uri="urn:schemas-microsoft-com:office:smarttags" w:element="PlaceName">
          <w:r>
            <w:rPr>
              <w:i/>
              <w:sz w:val="20"/>
            </w:rPr>
            <w:t>Wisconsin</w:t>
          </w:r>
        </w:smartTag>
        <w:r>
          <w:rPr>
            <w:i/>
            <w:sz w:val="20"/>
          </w:rPr>
          <w:t xml:space="preserve"> </w:t>
        </w:r>
        <w:smartTag w:uri="urn:schemas-microsoft-com:office:smarttags" w:element="PlaceType">
          <w:r>
            <w:rPr>
              <w:i/>
              <w:sz w:val="20"/>
            </w:rPr>
            <w:t>State</w:t>
          </w:r>
        </w:smartTag>
      </w:smartTag>
      <w:r>
        <w:rPr>
          <w:i/>
          <w:sz w:val="20"/>
        </w:rPr>
        <w:t xml:space="preserve"> Herbarium</w:t>
      </w:r>
      <w:r>
        <w:rPr>
          <w:sz w:val="20"/>
        </w:rPr>
        <w:t>. (</w:t>
      </w:r>
      <w:r w:rsidRPr="005C29A8">
        <w:rPr>
          <w:sz w:val="20"/>
        </w:rPr>
        <w:t>http://www.botany.wisc.edu/wisflora/scripts/detail.asp?SpCode=PICMAR</w:t>
      </w:r>
      <w:r>
        <w:rPr>
          <w:sz w:val="20"/>
        </w:rPr>
        <w:t xml:space="preserve">, </w:t>
      </w:r>
      <w:smartTag w:uri="urn:schemas-microsoft-com:office:smarttags" w:element="date">
        <w:smartTagPr>
          <w:attr w:name="Month" w:val="12"/>
          <w:attr w:name="Day" w:val="20"/>
          <w:attr w:name="Year" w:val="2004"/>
        </w:smartTagPr>
        <w:r>
          <w:rPr>
            <w:sz w:val="20"/>
          </w:rPr>
          <w:t>20 December 2004</w:t>
        </w:r>
      </w:smartTag>
      <w:r>
        <w:rPr>
          <w:sz w:val="20"/>
        </w:rPr>
        <w:t xml:space="preserve">).  University of </w:t>
      </w:r>
      <w:smartTag w:uri="urn:schemas-microsoft-com:office:smarttags" w:element="State">
        <w:r>
          <w:rPr>
            <w:sz w:val="20"/>
          </w:rPr>
          <w:t>Wisconsin</w:t>
        </w:r>
      </w:smartTag>
      <w:r>
        <w:rPr>
          <w:sz w:val="20"/>
        </w:rPr>
        <w:t xml:space="preserve">, </w:t>
      </w:r>
      <w:smartTag w:uri="urn:schemas-microsoft-com:office:smarttags" w:element="place">
        <w:smartTag w:uri="urn:schemas-microsoft-com:office:smarttags" w:element="City">
          <w:r>
            <w:rPr>
              <w:sz w:val="20"/>
            </w:rPr>
            <w:t>Madison</w:t>
          </w:r>
        </w:smartTag>
      </w:smartTag>
      <w:r>
        <w:rPr>
          <w:sz w:val="20"/>
        </w:rPr>
        <w:t xml:space="preserve">.  </w:t>
      </w:r>
    </w:p>
    <w:p w:rsidR="00F82315" w:rsidRPr="000864BA" w:rsidRDefault="00F82315" w:rsidP="00F82315">
      <w:pPr>
        <w:jc w:val="left"/>
        <w:rPr>
          <w:sz w:val="20"/>
        </w:rPr>
      </w:pPr>
    </w:p>
    <w:p w:rsidR="00F82315" w:rsidRPr="000864BA" w:rsidRDefault="00F82315" w:rsidP="00F82315">
      <w:pPr>
        <w:jc w:val="left"/>
        <w:rPr>
          <w:sz w:val="20"/>
        </w:rPr>
      </w:pPr>
      <w:smartTag w:uri="urn:schemas-microsoft-com:office:smarttags" w:element="place">
        <w:smartTag w:uri="urn:schemas-microsoft-com:office:smarttags" w:element="City">
          <w:r w:rsidRPr="000864BA">
            <w:rPr>
              <w:sz w:val="20"/>
            </w:rPr>
            <w:t>Taylor</w:t>
          </w:r>
        </w:smartTag>
      </w:smartTag>
      <w:r w:rsidRPr="000864BA">
        <w:rPr>
          <w:sz w:val="20"/>
        </w:rPr>
        <w:t xml:space="preserve">, R.J. 1993.  </w:t>
      </w:r>
      <w:r w:rsidRPr="000864BA">
        <w:rPr>
          <w:i/>
          <w:sz w:val="20"/>
        </w:rPr>
        <w:t>Picea</w:t>
      </w:r>
      <w:r w:rsidRPr="000864BA">
        <w:rPr>
          <w:sz w:val="20"/>
        </w:rPr>
        <w:t>.  Pp. 369-373 in</w:t>
      </w:r>
      <w:r>
        <w:rPr>
          <w:sz w:val="20"/>
        </w:rPr>
        <w:t>:</w:t>
      </w:r>
      <w:r w:rsidRPr="000864BA">
        <w:rPr>
          <w:sz w:val="20"/>
        </w:rPr>
        <w:t xml:space="preserve"> Flora of North America, north of </w:t>
      </w:r>
      <w:smartTag w:uri="urn:schemas-microsoft-com:office:smarttags" w:element="place">
        <w:smartTag w:uri="urn:schemas-microsoft-com:office:smarttags" w:element="country-region">
          <w:r w:rsidRPr="000864BA">
            <w:rPr>
              <w:sz w:val="20"/>
            </w:rPr>
            <w:t>Mexico</w:t>
          </w:r>
        </w:smartTag>
      </w:smartTag>
      <w:r w:rsidRPr="000864BA">
        <w:rPr>
          <w:sz w:val="20"/>
        </w:rPr>
        <w:t xml:space="preserve">. </w:t>
      </w:r>
      <w:r>
        <w:rPr>
          <w:sz w:val="20"/>
        </w:rPr>
        <w:t>v</w:t>
      </w:r>
      <w:r w:rsidRPr="000864BA">
        <w:rPr>
          <w:sz w:val="20"/>
        </w:rPr>
        <w:t>ol. 2</w:t>
      </w:r>
      <w:r>
        <w:rPr>
          <w:sz w:val="20"/>
        </w:rPr>
        <w:t>.</w:t>
      </w:r>
      <w:r w:rsidRPr="000864BA">
        <w:rPr>
          <w:sz w:val="20"/>
        </w:rPr>
        <w:t xml:space="preserve"> </w:t>
      </w:r>
      <w:smartTag w:uri="urn:schemas-microsoft-com:office:smarttags" w:element="PlaceName">
        <w:r w:rsidRPr="000864BA">
          <w:rPr>
            <w:sz w:val="20"/>
          </w:rPr>
          <w:t>Oxford</w:t>
        </w:r>
      </w:smartTag>
      <w:r w:rsidRPr="000864BA">
        <w:rPr>
          <w:sz w:val="20"/>
        </w:rPr>
        <w:t xml:space="preserve"> </w:t>
      </w:r>
      <w:smartTag w:uri="urn:schemas-microsoft-com:office:smarttags" w:element="PlaceType">
        <w:r w:rsidRPr="000864BA">
          <w:rPr>
            <w:sz w:val="20"/>
          </w:rPr>
          <w:t>Univ.</w:t>
        </w:r>
      </w:smartTag>
      <w:r w:rsidRPr="000864BA">
        <w:rPr>
          <w:sz w:val="20"/>
        </w:rPr>
        <w:t xml:space="preserve"> Press, </w:t>
      </w:r>
      <w:smartTag w:uri="urn:schemas-microsoft-com:office:smarttags" w:element="place">
        <w:smartTag w:uri="urn:schemas-microsoft-com:office:smarttags" w:element="State">
          <w:r w:rsidRPr="000864BA">
            <w:rPr>
              <w:sz w:val="20"/>
            </w:rPr>
            <w:t>New York</w:t>
          </w:r>
        </w:smartTag>
      </w:smartTag>
      <w:r w:rsidRPr="000864BA">
        <w:rPr>
          <w:sz w:val="20"/>
        </w:rPr>
        <w:t xml:space="preserve">.  </w:t>
      </w:r>
    </w:p>
    <w:p w:rsidR="00F82315" w:rsidRDefault="00F82315" w:rsidP="00F82315">
      <w:pPr>
        <w:jc w:val="left"/>
        <w:rPr>
          <w:sz w:val="20"/>
        </w:rPr>
      </w:pPr>
    </w:p>
    <w:p w:rsidR="00F82315" w:rsidRPr="00715045" w:rsidRDefault="00F82315" w:rsidP="00F82315">
      <w:pPr>
        <w:jc w:val="left"/>
        <w:rPr>
          <w:sz w:val="20"/>
        </w:rPr>
      </w:pPr>
      <w:r w:rsidRPr="00715045">
        <w:rPr>
          <w:sz w:val="20"/>
        </w:rPr>
        <w:t xml:space="preserve">Teeri, J.A. 1969.  The phytogeography of subalpine black spruce in </w:t>
      </w:r>
      <w:smartTag w:uri="urn:schemas-microsoft-com:office:smarttags" w:element="place">
        <w:r w:rsidRPr="00715045">
          <w:rPr>
            <w:sz w:val="20"/>
          </w:rPr>
          <w:t>New England</w:t>
        </w:r>
      </w:smartTag>
      <w:r w:rsidRPr="00715045">
        <w:rPr>
          <w:sz w:val="20"/>
        </w:rPr>
        <w:t xml:space="preserve">.  </w:t>
      </w:r>
      <w:r w:rsidRPr="000864BA">
        <w:rPr>
          <w:i/>
          <w:sz w:val="20"/>
        </w:rPr>
        <w:t>Rhodora</w:t>
      </w:r>
      <w:r w:rsidRPr="00715045">
        <w:rPr>
          <w:sz w:val="20"/>
        </w:rPr>
        <w:t xml:space="preserve"> 71:1-6.  </w:t>
      </w:r>
    </w:p>
    <w:p w:rsidR="00F82315" w:rsidRPr="00715045" w:rsidRDefault="00F82315" w:rsidP="00F82315">
      <w:pPr>
        <w:jc w:val="left"/>
        <w:rPr>
          <w:sz w:val="20"/>
        </w:rPr>
      </w:pPr>
    </w:p>
    <w:p w:rsidR="00F82315" w:rsidRDefault="00F82315" w:rsidP="00F82315">
      <w:pPr>
        <w:jc w:val="left"/>
        <w:rPr>
          <w:sz w:val="20"/>
        </w:rPr>
      </w:pPr>
      <w:r w:rsidRPr="000864BA">
        <w:rPr>
          <w:sz w:val="20"/>
        </w:rPr>
        <w:t xml:space="preserve">Viereck, </w:t>
      </w:r>
      <w:smartTag w:uri="urn:schemas-microsoft-com:office:smarttags" w:element="place">
        <w:smartTag w:uri="urn:schemas-microsoft-com:office:smarttags" w:element="City">
          <w:r w:rsidRPr="000864BA">
            <w:rPr>
              <w:sz w:val="20"/>
            </w:rPr>
            <w:t>L.A.</w:t>
          </w:r>
        </w:smartTag>
      </w:smartTag>
      <w:r w:rsidRPr="000864BA">
        <w:rPr>
          <w:sz w:val="20"/>
        </w:rPr>
        <w:t xml:space="preserve"> and W.F. Johnston 1990.  </w:t>
      </w:r>
      <w:r w:rsidRPr="000864BA">
        <w:rPr>
          <w:i/>
          <w:sz w:val="20"/>
        </w:rPr>
        <w:t>Picea mariana</w:t>
      </w:r>
      <w:r>
        <w:rPr>
          <w:sz w:val="20"/>
        </w:rPr>
        <w:t>.  Pp. 227-237</w:t>
      </w:r>
      <w:r w:rsidRPr="000864BA">
        <w:rPr>
          <w:sz w:val="20"/>
        </w:rPr>
        <w:t xml:space="preserve"> in</w:t>
      </w:r>
      <w:r>
        <w:rPr>
          <w:sz w:val="20"/>
        </w:rPr>
        <w:t>: R.M. Burns and B.H. Honkala</w:t>
      </w:r>
      <w:r w:rsidRPr="000864BA">
        <w:rPr>
          <w:sz w:val="20"/>
        </w:rPr>
        <w:t xml:space="preserve">  Silvics of </w:t>
      </w:r>
      <w:smartTag w:uri="urn:schemas-microsoft-com:office:smarttags" w:element="place">
        <w:r w:rsidRPr="000864BA">
          <w:rPr>
            <w:sz w:val="20"/>
          </w:rPr>
          <w:t>North America</w:t>
        </w:r>
      </w:smartTag>
      <w:r w:rsidRPr="000864BA">
        <w:rPr>
          <w:sz w:val="20"/>
        </w:rPr>
        <w:t>. vol 1</w:t>
      </w:r>
      <w:r w:rsidRPr="000864BA">
        <w:rPr>
          <w:i/>
          <w:sz w:val="20"/>
        </w:rPr>
        <w:t>.</w:t>
      </w:r>
      <w:r w:rsidRPr="000864BA">
        <w:rPr>
          <w:sz w:val="20"/>
        </w:rPr>
        <w:t xml:space="preserve"> </w:t>
      </w:r>
      <w:smartTag w:uri="urn:schemas-microsoft-com:office:smarttags" w:element="PlaceName">
        <w:r w:rsidRPr="000864BA">
          <w:rPr>
            <w:sz w:val="20"/>
          </w:rPr>
          <w:t>USDA</w:t>
        </w:r>
      </w:smartTag>
      <w:r w:rsidRPr="000864BA">
        <w:rPr>
          <w:sz w:val="20"/>
        </w:rPr>
        <w:t xml:space="preserve"> </w:t>
      </w:r>
      <w:smartTag w:uri="urn:schemas-microsoft-com:office:smarttags" w:element="PlaceType">
        <w:r w:rsidRPr="000864BA">
          <w:rPr>
            <w:sz w:val="20"/>
          </w:rPr>
          <w:t>Forest</w:t>
        </w:r>
      </w:smartTag>
      <w:r w:rsidRPr="000864BA">
        <w:rPr>
          <w:sz w:val="20"/>
        </w:rPr>
        <w:t xml:space="preserve"> Service Agric. Handbook 654, </w:t>
      </w:r>
      <w:smartTag w:uri="urn:schemas-microsoft-com:office:smarttags" w:element="place">
        <w:smartTag w:uri="urn:schemas-microsoft-com:office:smarttags" w:element="City">
          <w:r w:rsidRPr="000864BA">
            <w:rPr>
              <w:sz w:val="20"/>
            </w:rPr>
            <w:t>Washington</w:t>
          </w:r>
        </w:smartTag>
        <w:r w:rsidRPr="000864BA">
          <w:rPr>
            <w:sz w:val="20"/>
          </w:rPr>
          <w:t xml:space="preserve">, </w:t>
        </w:r>
        <w:smartTag w:uri="urn:schemas-microsoft-com:office:smarttags" w:element="State">
          <w:r w:rsidRPr="000864BA">
            <w:rPr>
              <w:sz w:val="20"/>
            </w:rPr>
            <w:t>D.C.</w:t>
          </w:r>
        </w:smartTag>
      </w:smartTag>
      <w:r>
        <w:rPr>
          <w:sz w:val="20"/>
        </w:rPr>
        <w:t xml:space="preserve"> </w:t>
      </w:r>
    </w:p>
    <w:p w:rsidR="00F82315" w:rsidRDefault="00F82315" w:rsidP="00F82315">
      <w:pPr>
        <w:jc w:val="left"/>
      </w:pPr>
    </w:p>
    <w:p w:rsidR="00F82315" w:rsidRDefault="00F82315" w:rsidP="00F82315">
      <w:pPr>
        <w:pStyle w:val="Header3"/>
      </w:pPr>
      <w:r>
        <w:t xml:space="preserve">Prepared By: </w:t>
      </w:r>
    </w:p>
    <w:p w:rsidR="00F82315" w:rsidRDefault="00F82315" w:rsidP="00F82315">
      <w:pPr>
        <w:pStyle w:val="Bodytext0"/>
        <w:rPr>
          <w:i/>
        </w:rPr>
      </w:pPr>
      <w:r>
        <w:rPr>
          <w:i/>
        </w:rPr>
        <w:t>Guy Nesom</w:t>
      </w:r>
    </w:p>
    <w:p w:rsidR="00F82315" w:rsidRDefault="00F82315" w:rsidP="00F82315">
      <w:pPr>
        <w:pStyle w:val="Bodytext0"/>
      </w:pPr>
      <w:r>
        <w:t xml:space="preserve">Formerly BONAP, </w:t>
      </w:r>
      <w:smartTag w:uri="urn:schemas-microsoft-com:office:smarttags" w:element="place">
        <w:smartTag w:uri="urn:schemas-microsoft-com:office:smarttags" w:element="PlaceName">
          <w:r>
            <w:t>North Carolina</w:t>
          </w:r>
        </w:smartTag>
        <w:r>
          <w:t xml:space="preserve"> </w:t>
        </w:r>
        <w:smartTag w:uri="urn:schemas-microsoft-com:office:smarttags" w:element="PlaceType">
          <w:r>
            <w:t>Botanical Garden</w:t>
          </w:r>
        </w:smartTag>
      </w:smartTag>
    </w:p>
    <w:p w:rsidR="00F82315" w:rsidRPr="006C5B1B" w:rsidRDefault="00F82315" w:rsidP="00F82315">
      <w:pPr>
        <w:pStyle w:val="Bodytext0"/>
      </w:pPr>
      <w:smartTag w:uri="urn:schemas-microsoft-com:office:smarttags" w:element="PlaceType">
        <w:r>
          <w:t>University</w:t>
        </w:r>
      </w:smartTag>
      <w:r>
        <w:t xml:space="preserve"> of </w:t>
      </w:r>
      <w:smartTag w:uri="urn:schemas-microsoft-com:office:smarttags" w:element="PlaceName">
        <w:r>
          <w:t>North Carolina</w:t>
        </w:r>
      </w:smartTag>
      <w:r>
        <w:t xml:space="preserve">, </w:t>
      </w:r>
      <w:smartTag w:uri="urn:schemas-microsoft-com:office:smarttags" w:element="place">
        <w:smartTag w:uri="urn:schemas-microsoft-com:office:smarttags" w:element="City">
          <w:r>
            <w:t>Chapel Hill</w:t>
          </w:r>
        </w:smartTag>
        <w:r>
          <w:t xml:space="preserve">, </w:t>
        </w:r>
        <w:smartTag w:uri="urn:schemas-microsoft-com:office:smarttags" w:element="State">
          <w:r>
            <w:t>North Carolina</w:t>
          </w:r>
        </w:smartTag>
      </w:smartTag>
    </w:p>
    <w:p w:rsidR="00F82315" w:rsidRDefault="00F82315" w:rsidP="00F82315"/>
    <w:p w:rsidR="00F82315" w:rsidRDefault="00F82315" w:rsidP="00F82315">
      <w:pPr>
        <w:pStyle w:val="Header3"/>
      </w:pPr>
      <w:r>
        <w:t xml:space="preserve">Species Coordinator: </w:t>
      </w:r>
    </w:p>
    <w:p w:rsidR="00F82315" w:rsidRDefault="00F82315" w:rsidP="00F82315">
      <w:pPr>
        <w:pStyle w:val="Header3"/>
        <w:rPr>
          <w:b w:val="0"/>
          <w:i/>
        </w:rPr>
      </w:pPr>
      <w:r>
        <w:rPr>
          <w:b w:val="0"/>
          <w:i/>
        </w:rPr>
        <w:t>Gerald Guala</w:t>
      </w:r>
    </w:p>
    <w:p w:rsidR="00F82315" w:rsidRPr="002A00C1" w:rsidRDefault="00F82315" w:rsidP="00F82315">
      <w:pPr>
        <w:pStyle w:val="Header3"/>
        <w:rPr>
          <w:b w:val="0"/>
        </w:rPr>
      </w:pPr>
      <w:smartTag w:uri="urn:schemas-microsoft-com:office:smarttags" w:element="PlaceName">
        <w:r>
          <w:rPr>
            <w:b w:val="0"/>
          </w:rPr>
          <w:t>USDA</w:t>
        </w:r>
      </w:smartTag>
      <w:r>
        <w:rPr>
          <w:b w:val="0"/>
        </w:rPr>
        <w:t xml:space="preserve"> </w:t>
      </w:r>
      <w:smartTag w:uri="urn:schemas-microsoft-com:office:smarttags" w:element="PlaceName">
        <w:r>
          <w:rPr>
            <w:b w:val="0"/>
          </w:rPr>
          <w:t>NRCS</w:t>
        </w:r>
      </w:smartTag>
      <w:r>
        <w:rPr>
          <w:b w:val="0"/>
        </w:rPr>
        <w:t xml:space="preserve"> </w:t>
      </w:r>
      <w:smartTag w:uri="urn:schemas-microsoft-com:office:smarttags" w:element="PlaceName">
        <w:r>
          <w:rPr>
            <w:b w:val="0"/>
          </w:rPr>
          <w:t>National</w:t>
        </w:r>
      </w:smartTag>
      <w:r>
        <w:rPr>
          <w:b w:val="0"/>
        </w:rPr>
        <w:t xml:space="preserve"> </w:t>
      </w:r>
      <w:smartTag w:uri="urn:schemas-microsoft-com:office:smarttags" w:element="PlaceName">
        <w:r>
          <w:rPr>
            <w:b w:val="0"/>
          </w:rPr>
          <w:t>Plant</w:t>
        </w:r>
      </w:smartTag>
      <w:r>
        <w:rPr>
          <w:b w:val="0"/>
        </w:rPr>
        <w:t xml:space="preserve"> </w:t>
      </w:r>
      <w:smartTag w:uri="urn:schemas-microsoft-com:office:smarttags" w:element="PlaceName">
        <w:r>
          <w:rPr>
            <w:b w:val="0"/>
          </w:rPr>
          <w:t>Data</w:t>
        </w:r>
      </w:smartTag>
      <w:r>
        <w:rPr>
          <w:b w:val="0"/>
        </w:rPr>
        <w:t xml:space="preserve"> </w:t>
      </w:r>
      <w:smartTag w:uri="urn:schemas-microsoft-com:office:smarttags" w:element="PlaceType">
        <w:r>
          <w:rPr>
            <w:b w:val="0"/>
          </w:rPr>
          <w:t>Center</w:t>
        </w:r>
      </w:smartTag>
      <w:r>
        <w:rPr>
          <w:b w:val="0"/>
        </w:rPr>
        <w:t xml:space="preserve">, </w:t>
      </w:r>
      <w:smartTag w:uri="urn:schemas-microsoft-com:office:smarttags" w:element="place">
        <w:smartTag w:uri="urn:schemas-microsoft-com:office:smarttags" w:element="City">
          <w:r w:rsidRPr="002A00C1">
            <w:rPr>
              <w:b w:val="0"/>
            </w:rPr>
            <w:t>Baton Rouge</w:t>
          </w:r>
        </w:smartTag>
        <w:r w:rsidRPr="002A00C1">
          <w:rPr>
            <w:b w:val="0"/>
          </w:rPr>
          <w:t xml:space="preserve">, </w:t>
        </w:r>
        <w:smartTag w:uri="urn:schemas-microsoft-com:office:smarttags" w:element="State">
          <w:r w:rsidRPr="002A00C1">
            <w:rPr>
              <w:b w:val="0"/>
            </w:rPr>
            <w:t>Louisiana</w:t>
          </w:r>
        </w:smartTag>
      </w:smartTag>
    </w:p>
    <w:p w:rsidR="00F82315" w:rsidRDefault="00F82315" w:rsidP="00F82315"/>
    <w:p w:rsidR="00F82315" w:rsidRDefault="00F82315" w:rsidP="00F82315">
      <w:pPr>
        <w:pStyle w:val="Header4"/>
      </w:pPr>
      <w:r>
        <w:t>Edited: 20Dec2004 rln; 060802 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10"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1"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2"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3"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D41E3" w:rsidRPr="00DD41E3" w:rsidRDefault="00DD41E3" w:rsidP="00DD41E3">
      <w:pPr>
        <w:pStyle w:val="Footer"/>
        <w:jc w:val="left"/>
        <w:rPr>
          <w:sz w:val="20"/>
        </w:rPr>
      </w:pPr>
    </w:p>
    <w:sectPr w:rsidR="00DD41E3" w:rsidRPr="00DD41E3">
      <w:headerReference w:type="default" r:id="rId14"/>
      <w:footerReference w:type="default" r:id="rId15"/>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E3108" w:rsidRDefault="00CE3108">
      <w:r>
        <w:separator/>
      </w:r>
    </w:p>
  </w:endnote>
  <w:endnote w:type="continuationSeparator" w:id="0">
    <w:p w:rsidR="00CE3108" w:rsidRDefault="00CE310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Antique Olive">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E3108" w:rsidRDefault="00CE3108">
      <w:r>
        <w:separator/>
      </w:r>
    </w:p>
  </w:footnote>
  <w:footnote w:type="continuationSeparator" w:id="0">
    <w:p w:rsidR="00CE3108" w:rsidRDefault="00CE310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A2757D">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303459"/>
    <w:multiLevelType w:val="hybridMultilevel"/>
    <w:tmpl w:val="EB8ACE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578C2"/>
    <w:rsid w:val="000607FF"/>
    <w:rsid w:val="000867C9"/>
    <w:rsid w:val="000A1774"/>
    <w:rsid w:val="000F1970"/>
    <w:rsid w:val="001478F1"/>
    <w:rsid w:val="00183135"/>
    <w:rsid w:val="001B6C75"/>
    <w:rsid w:val="001C4209"/>
    <w:rsid w:val="001D6A53"/>
    <w:rsid w:val="001E6B41"/>
    <w:rsid w:val="001F7210"/>
    <w:rsid w:val="002148DF"/>
    <w:rsid w:val="00222F37"/>
    <w:rsid w:val="00236FB0"/>
    <w:rsid w:val="002375B8"/>
    <w:rsid w:val="0026727E"/>
    <w:rsid w:val="002C45BA"/>
    <w:rsid w:val="00303F61"/>
    <w:rsid w:val="0036701D"/>
    <w:rsid w:val="003749B3"/>
    <w:rsid w:val="00377934"/>
    <w:rsid w:val="00395D33"/>
    <w:rsid w:val="003E4863"/>
    <w:rsid w:val="004032F8"/>
    <w:rsid w:val="004052E3"/>
    <w:rsid w:val="00416D52"/>
    <w:rsid w:val="004340C9"/>
    <w:rsid w:val="004364E5"/>
    <w:rsid w:val="00437F11"/>
    <w:rsid w:val="004500D1"/>
    <w:rsid w:val="0048212B"/>
    <w:rsid w:val="00485D14"/>
    <w:rsid w:val="004911C7"/>
    <w:rsid w:val="004A50AC"/>
    <w:rsid w:val="004E2BD6"/>
    <w:rsid w:val="004F75FB"/>
    <w:rsid w:val="00520FAC"/>
    <w:rsid w:val="00592CFA"/>
    <w:rsid w:val="005A2740"/>
    <w:rsid w:val="005F57D8"/>
    <w:rsid w:val="0061608E"/>
    <w:rsid w:val="006333FE"/>
    <w:rsid w:val="0064486F"/>
    <w:rsid w:val="00660D73"/>
    <w:rsid w:val="006B4B3E"/>
    <w:rsid w:val="00712AC4"/>
    <w:rsid w:val="007A3680"/>
    <w:rsid w:val="007F3743"/>
    <w:rsid w:val="00830F95"/>
    <w:rsid w:val="0088325A"/>
    <w:rsid w:val="0089154B"/>
    <w:rsid w:val="008B3C33"/>
    <w:rsid w:val="008E6018"/>
    <w:rsid w:val="008F3D5A"/>
    <w:rsid w:val="008F6154"/>
    <w:rsid w:val="0090312B"/>
    <w:rsid w:val="00982214"/>
    <w:rsid w:val="009F0497"/>
    <w:rsid w:val="00A06FE6"/>
    <w:rsid w:val="00A12175"/>
    <w:rsid w:val="00A2757D"/>
    <w:rsid w:val="00A8423D"/>
    <w:rsid w:val="00AB0F7A"/>
    <w:rsid w:val="00AD30BE"/>
    <w:rsid w:val="00B755F2"/>
    <w:rsid w:val="00B76A82"/>
    <w:rsid w:val="00B841F9"/>
    <w:rsid w:val="00B8425D"/>
    <w:rsid w:val="00BA0E82"/>
    <w:rsid w:val="00BD616F"/>
    <w:rsid w:val="00BE405B"/>
    <w:rsid w:val="00BE5356"/>
    <w:rsid w:val="00BF44A8"/>
    <w:rsid w:val="00C71B7B"/>
    <w:rsid w:val="00C81773"/>
    <w:rsid w:val="00C95C6F"/>
    <w:rsid w:val="00CC0A51"/>
    <w:rsid w:val="00CD49CC"/>
    <w:rsid w:val="00CE3108"/>
    <w:rsid w:val="00CF06F8"/>
    <w:rsid w:val="00CF7EC1"/>
    <w:rsid w:val="00D00A96"/>
    <w:rsid w:val="00D53A51"/>
    <w:rsid w:val="00D621B7"/>
    <w:rsid w:val="00D62818"/>
    <w:rsid w:val="00DD41E3"/>
    <w:rsid w:val="00E13954"/>
    <w:rsid w:val="00E219E4"/>
    <w:rsid w:val="00E93233"/>
    <w:rsid w:val="00F1350F"/>
    <w:rsid w:val="00F353F3"/>
    <w:rsid w:val="00F43617"/>
    <w:rsid w:val="00F43778"/>
    <w:rsid w:val="00F52BD1"/>
    <w:rsid w:val="00F725B1"/>
    <w:rsid w:val="00F72ADF"/>
    <w:rsid w:val="00F802DB"/>
    <w:rsid w:val="00F82315"/>
    <w:rsid w:val="00F9482A"/>
    <w:rsid w:val="00FA009D"/>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State"/>
  <w:smartTagType w:namespaceuri="urn:schemas-microsoft-com:office:smarttags" w:name="country-region"/>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dat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4911C7"/>
    <w:pPr>
      <w:jc w:val="left"/>
    </w:pPr>
    <w:rPr>
      <w:rFonts w:ascii="Courier New" w:hAnsi="Courier New"/>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nrcs.usda.gov/about/civilrights/"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www.usda.gov/oo/target.ht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Plant-Materials.nrcs.usda.gov"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plants.usda.gov"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1390</Words>
  <Characters>7926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BLACK SPRUCE</vt:lpstr>
    </vt:vector>
  </TitlesOfParts>
  <Company>USDA NRCS National Plant Data Center</Company>
  <LinksUpToDate>false</LinksUpToDate>
  <CharactersWithSpaces>9298</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BLACK SPRUCE</dc:title>
  <dc:subject>Picea mariana (Miller) B.S.P.</dc:subject>
  <dc:creator>J. Scott Peterson</dc:creator>
  <cp:keywords/>
  <cp:lastModifiedBy>William Farrell</cp:lastModifiedBy>
  <cp:revision>2</cp:revision>
  <cp:lastPrinted>2003-06-09T21:39:00Z</cp:lastPrinted>
  <dcterms:created xsi:type="dcterms:W3CDTF">2011-01-25T23:47:00Z</dcterms:created>
  <dcterms:modified xsi:type="dcterms:W3CDTF">2011-01-25T23:47:00Z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