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263D2" w:rsidP="000578C2">
            <w:pPr>
              <w:pStyle w:val="TitleHeader"/>
              <w:rPr>
                <w:i/>
              </w:rPr>
            </w:pPr>
            <w:r>
              <w:lastRenderedPageBreak/>
              <w:t>black grea</w:t>
            </w:r>
            <w:r w:rsidR="00422FDA">
              <w:t>sewood</w:t>
            </w:r>
          </w:p>
        </w:tc>
      </w:tr>
      <w:tr w:rsidR="00CD49CC">
        <w:tblPrEx>
          <w:tblCellMar>
            <w:top w:w="0" w:type="dxa"/>
            <w:bottom w:w="0" w:type="dxa"/>
          </w:tblCellMar>
        </w:tblPrEx>
        <w:tc>
          <w:tcPr>
            <w:tcW w:w="4410" w:type="dxa"/>
          </w:tcPr>
          <w:p w:rsidR="00CD49CC" w:rsidRPr="001B16A8" w:rsidRDefault="00422FDA" w:rsidP="008F3D5A">
            <w:pPr>
              <w:pStyle w:val="Titlesubheader1"/>
              <w:rPr>
                <w:i/>
              </w:rPr>
            </w:pPr>
            <w:r w:rsidRPr="001B16A8">
              <w:rPr>
                <w:i/>
              </w:rPr>
              <w:t>Sarcobatus vermiculatus</w:t>
            </w:r>
            <w:r w:rsidRPr="001B16A8">
              <w:t xml:space="preserve"> (Hook</w:t>
            </w:r>
            <w:r w:rsidR="001B16A8">
              <w:t>.</w:t>
            </w:r>
            <w:r w:rsidRPr="001B16A8">
              <w:t>) Torr</w:t>
            </w:r>
            <w:r w:rsidR="001B16A8">
              <w:t>.</w:t>
            </w:r>
          </w:p>
        </w:tc>
      </w:tr>
      <w:tr w:rsidR="00CD49CC" w:rsidRPr="00386CFE">
        <w:tblPrEx>
          <w:tblCellMar>
            <w:top w:w="0" w:type="dxa"/>
            <w:bottom w:w="0" w:type="dxa"/>
          </w:tblCellMar>
        </w:tblPrEx>
        <w:tc>
          <w:tcPr>
            <w:tcW w:w="4410" w:type="dxa"/>
          </w:tcPr>
          <w:p w:rsidR="00CD49CC" w:rsidRPr="001B16A8" w:rsidRDefault="000F1970" w:rsidP="008F3D5A">
            <w:pPr>
              <w:pStyle w:val="Titlesubheader2"/>
              <w:rPr>
                <w:i/>
              </w:rPr>
            </w:pPr>
            <w:r w:rsidRPr="001B16A8">
              <w:t xml:space="preserve">Plant </w:t>
            </w:r>
            <w:r w:rsidR="006B4B3E" w:rsidRPr="001B16A8">
              <w:t>S</w:t>
            </w:r>
            <w:r w:rsidRPr="001B16A8">
              <w:t>ymbol =</w:t>
            </w:r>
            <w:r w:rsidR="00422FDA" w:rsidRPr="001B16A8">
              <w:t xml:space="preserve"> SAVE4</w:t>
            </w:r>
          </w:p>
        </w:tc>
      </w:tr>
    </w:tbl>
    <w:p w:rsidR="00CD49CC" w:rsidRPr="004A50AC" w:rsidRDefault="00CD49CC" w:rsidP="004A50AC">
      <w:pPr>
        <w:jc w:val="left"/>
        <w:rPr>
          <w:sz w:val="20"/>
        </w:rPr>
      </w:pPr>
    </w:p>
    <w:p w:rsidR="00CD49CC" w:rsidRPr="001B16A8" w:rsidRDefault="001478F1" w:rsidP="00F802DB">
      <w:pPr>
        <w:pStyle w:val="Header2"/>
      </w:pPr>
      <w:r w:rsidRPr="001B16A8">
        <w:t xml:space="preserve">Contributed by: </w:t>
      </w:r>
      <w:r w:rsidR="00422FDA" w:rsidRPr="001B16A8">
        <w:t xml:space="preserve">USDA NRCS, </w:t>
      </w:r>
      <w:smartTag w:uri="urn:schemas-microsoft-com:office:smarttags" w:element="place">
        <w:smartTag w:uri="urn:schemas-microsoft-com:office:smarttags" w:element="City">
          <w:r w:rsidR="00422FDA" w:rsidRPr="001B16A8">
            <w:t>Boise</w:t>
          </w:r>
        </w:smartTag>
        <w:r w:rsidR="00422FDA" w:rsidRPr="001B16A8">
          <w:t xml:space="preserve">, </w:t>
        </w:r>
        <w:smartTag w:uri="urn:schemas-microsoft-com:office:smarttags" w:element="State">
          <w:r w:rsidR="00422FDA" w:rsidRPr="001B16A8">
            <w:t>Idaho</w:t>
          </w:r>
        </w:smartTag>
      </w:smartTag>
    </w:p>
    <w:p w:rsidR="00CD49CC" w:rsidRDefault="00CD49CC" w:rsidP="004A50AC">
      <w:pPr>
        <w:jc w:val="left"/>
        <w:rPr>
          <w:sz w:val="20"/>
        </w:rPr>
      </w:pPr>
    </w:p>
    <w:p w:rsidR="00A06FE6" w:rsidRPr="001B16A8" w:rsidRDefault="00E4422B" w:rsidP="00FC6152">
      <w:pPr>
        <w:jc w:val="left"/>
        <w:rPr>
          <w:sz w:val="16"/>
          <w:szCs w:val="16"/>
        </w:rPr>
      </w:pPr>
      <w:r>
        <w:rPr>
          <w:noProof/>
          <w:sz w:val="20"/>
        </w:rPr>
        <w:drawing>
          <wp:inline distT="0" distB="0" distL="0" distR="0">
            <wp:extent cx="2905125" cy="2752725"/>
            <wp:effectExtent l="19050" t="0" r="9525" b="0"/>
            <wp:docPr id="2" name="Picture 2" descr="Color photo of Sarcobatus vermicul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Sarcobatus vermiculatus."/>
                    <pic:cNvPicPr>
                      <a:picLocks noChangeAspect="1" noChangeArrowheads="1"/>
                    </pic:cNvPicPr>
                  </pic:nvPicPr>
                  <pic:blipFill>
                    <a:blip r:embed="rId9" cstate="print"/>
                    <a:srcRect/>
                    <a:stretch>
                      <a:fillRect/>
                    </a:stretch>
                  </pic:blipFill>
                  <pic:spPr bwMode="auto">
                    <a:xfrm>
                      <a:off x="0" y="0"/>
                      <a:ext cx="2905125" cy="2752725"/>
                    </a:xfrm>
                    <a:prstGeom prst="rect">
                      <a:avLst/>
                    </a:prstGeom>
                    <a:noFill/>
                    <a:ln w="9525">
                      <a:noFill/>
                      <a:miter lim="800000"/>
                      <a:headEnd/>
                      <a:tailEnd/>
                    </a:ln>
                  </pic:spPr>
                </pic:pic>
              </a:graphicData>
            </a:graphic>
          </wp:inline>
        </w:drawing>
      </w:r>
      <w:r w:rsidR="00CB41A9" w:rsidRPr="001B16A8">
        <w:rPr>
          <w:sz w:val="20"/>
        </w:rPr>
        <w:t xml:space="preserve"> </w:t>
      </w:r>
      <w:r w:rsidR="007C7955" w:rsidRPr="001B16A8">
        <w:rPr>
          <w:sz w:val="16"/>
          <w:szCs w:val="16"/>
        </w:rPr>
        <w:t xml:space="preserve">Black </w:t>
      </w:r>
      <w:r w:rsidR="00386CFE" w:rsidRPr="001B16A8">
        <w:rPr>
          <w:sz w:val="16"/>
          <w:szCs w:val="16"/>
        </w:rPr>
        <w:t>G</w:t>
      </w:r>
      <w:r w:rsidR="007C7955" w:rsidRPr="001B16A8">
        <w:rPr>
          <w:sz w:val="16"/>
          <w:szCs w:val="16"/>
        </w:rPr>
        <w:t>reasewood. Photo by Brock Benson</w:t>
      </w:r>
      <w:r w:rsidR="00386CFE" w:rsidRPr="001B16A8">
        <w:rPr>
          <w:sz w:val="16"/>
          <w:szCs w:val="16"/>
        </w:rPr>
        <w:t xml:space="preserve">, </w:t>
      </w:r>
      <w:r w:rsidR="001B16A8">
        <w:rPr>
          <w:sz w:val="16"/>
          <w:szCs w:val="16"/>
        </w:rPr>
        <w:t xml:space="preserve">USDA </w:t>
      </w:r>
      <w:smartTag w:uri="urn:schemas-microsoft-com:office:smarttags" w:element="place">
        <w:smartTag w:uri="urn:schemas-microsoft-com:office:smarttags" w:element="City">
          <w:r w:rsidR="00386CFE" w:rsidRPr="001B16A8">
            <w:rPr>
              <w:sz w:val="16"/>
              <w:szCs w:val="16"/>
            </w:rPr>
            <w:t>NRCS</w:t>
          </w:r>
        </w:smartTag>
        <w:r w:rsidR="00386CFE" w:rsidRPr="001B16A8">
          <w:rPr>
            <w:sz w:val="16"/>
            <w:szCs w:val="16"/>
          </w:rPr>
          <w:t xml:space="preserve">, </w:t>
        </w:r>
        <w:smartTag w:uri="urn:schemas-microsoft-com:office:smarttags" w:element="State">
          <w:r w:rsidR="00386CFE" w:rsidRPr="001B16A8">
            <w:rPr>
              <w:sz w:val="16"/>
              <w:szCs w:val="16"/>
            </w:rPr>
            <w:t>UT</w:t>
          </w:r>
        </w:smartTag>
      </w:smartTag>
    </w:p>
    <w:p w:rsidR="00520FAC" w:rsidRPr="004A50AC" w:rsidRDefault="00520FAC" w:rsidP="004A50AC">
      <w:pPr>
        <w:jc w:val="left"/>
        <w:rPr>
          <w:sz w:val="20"/>
        </w:rPr>
      </w:pPr>
    </w:p>
    <w:p w:rsidR="001B16A8" w:rsidRDefault="001B16A8" w:rsidP="00531375">
      <w:pPr>
        <w:pStyle w:val="Header3"/>
      </w:pPr>
      <w:r>
        <w:t>Alternative Names</w:t>
      </w:r>
    </w:p>
    <w:p w:rsidR="001B16A8" w:rsidRDefault="001B16A8" w:rsidP="00531375">
      <w:pPr>
        <w:pStyle w:val="Header3"/>
        <w:rPr>
          <w:b w:val="0"/>
        </w:rPr>
      </w:pPr>
      <w:r>
        <w:rPr>
          <w:b w:val="0"/>
        </w:rPr>
        <w:t>Greasewood, seepwood, saltbush</w:t>
      </w:r>
    </w:p>
    <w:p w:rsidR="001B16A8" w:rsidRPr="001B16A8" w:rsidRDefault="001B16A8" w:rsidP="00531375">
      <w:pPr>
        <w:pStyle w:val="Header3"/>
        <w:rPr>
          <w:b w:val="0"/>
        </w:rPr>
      </w:pPr>
    </w:p>
    <w:p w:rsidR="00531375" w:rsidRDefault="00CD49CC" w:rsidP="00531375">
      <w:pPr>
        <w:pStyle w:val="Header3"/>
      </w:pPr>
      <w:r>
        <w:t>Uses</w:t>
      </w:r>
    </w:p>
    <w:p w:rsidR="00531375" w:rsidRDefault="00531375" w:rsidP="00531375">
      <w:pPr>
        <w:pStyle w:val="Header3"/>
        <w:rPr>
          <w:b w:val="0"/>
        </w:rPr>
      </w:pPr>
      <w:r w:rsidRPr="00531375">
        <w:rPr>
          <w:b w:val="0"/>
          <w:i/>
        </w:rPr>
        <w:t>Wildlife habitat</w:t>
      </w:r>
      <w:r>
        <w:rPr>
          <w:b w:val="0"/>
          <w:i/>
        </w:rPr>
        <w:t>/forage</w:t>
      </w:r>
      <w:r>
        <w:rPr>
          <w:b w:val="0"/>
        </w:rPr>
        <w:t xml:space="preserve">: </w:t>
      </w:r>
      <w:r w:rsidR="002D4CB4" w:rsidRPr="00531375">
        <w:rPr>
          <w:b w:val="0"/>
        </w:rPr>
        <w:t>Although often considered</w:t>
      </w:r>
      <w:r w:rsidR="00386CFE">
        <w:rPr>
          <w:b w:val="0"/>
        </w:rPr>
        <w:t xml:space="preserve"> </w:t>
      </w:r>
      <w:r w:rsidR="002D4CB4" w:rsidRPr="00531375">
        <w:rPr>
          <w:b w:val="0"/>
        </w:rPr>
        <w:t xml:space="preserve">poor </w:t>
      </w:r>
      <w:r w:rsidR="00BB7A09">
        <w:rPr>
          <w:b w:val="0"/>
        </w:rPr>
        <w:t>browse</w:t>
      </w:r>
      <w:r w:rsidR="002D4CB4" w:rsidRPr="00531375">
        <w:rPr>
          <w:b w:val="0"/>
        </w:rPr>
        <w:t xml:space="preserve">, </w:t>
      </w:r>
      <w:r w:rsidR="00386CFE">
        <w:rPr>
          <w:b w:val="0"/>
        </w:rPr>
        <w:t xml:space="preserve">black </w:t>
      </w:r>
      <w:r w:rsidR="002D4CB4" w:rsidRPr="00531375">
        <w:rPr>
          <w:b w:val="0"/>
        </w:rPr>
        <w:t>greasewood provides important cover</w:t>
      </w:r>
      <w:r>
        <w:rPr>
          <w:b w:val="0"/>
        </w:rPr>
        <w:t xml:space="preserve"> </w:t>
      </w:r>
      <w:r w:rsidR="002D4CB4" w:rsidRPr="00531375">
        <w:rPr>
          <w:b w:val="0"/>
        </w:rPr>
        <w:t>for wildlife and livestock, especially during the winter.</w:t>
      </w:r>
      <w:r>
        <w:rPr>
          <w:b w:val="0"/>
        </w:rPr>
        <w:t xml:space="preserve"> </w:t>
      </w:r>
      <w:r w:rsidR="002D4CB4" w:rsidRPr="00531375">
        <w:rPr>
          <w:b w:val="0"/>
        </w:rPr>
        <w:t xml:space="preserve">Plants are low to low fair in protein </w:t>
      </w:r>
      <w:r w:rsidR="00386CFE">
        <w:rPr>
          <w:b w:val="0"/>
        </w:rPr>
        <w:t>levels</w:t>
      </w:r>
      <w:r w:rsidR="002D4CB4" w:rsidRPr="00531375">
        <w:rPr>
          <w:b w:val="0"/>
        </w:rPr>
        <w:t xml:space="preserve"> depending on soil and growing conditions.</w:t>
      </w:r>
      <w:r>
        <w:rPr>
          <w:b w:val="0"/>
        </w:rPr>
        <w:t xml:space="preserve"> </w:t>
      </w:r>
    </w:p>
    <w:p w:rsidR="00531375" w:rsidRDefault="00531375" w:rsidP="00531375">
      <w:pPr>
        <w:pStyle w:val="Header3"/>
        <w:rPr>
          <w:b w:val="0"/>
        </w:rPr>
      </w:pPr>
    </w:p>
    <w:p w:rsidR="00531375" w:rsidRPr="00531375" w:rsidRDefault="00531375" w:rsidP="00531375">
      <w:pPr>
        <w:pStyle w:val="Header3"/>
        <w:rPr>
          <w:b w:val="0"/>
        </w:rPr>
      </w:pPr>
      <w:r w:rsidRPr="001B16A8">
        <w:rPr>
          <w:color w:val="FF0000"/>
        </w:rPr>
        <w:t>Caution:</w:t>
      </w:r>
      <w:r w:rsidRPr="00A263D2">
        <w:rPr>
          <w:b w:val="0"/>
        </w:rPr>
        <w:t xml:space="preserve"> </w:t>
      </w:r>
      <w:r w:rsidR="00386CFE">
        <w:rPr>
          <w:b w:val="0"/>
        </w:rPr>
        <w:t>Black g</w:t>
      </w:r>
      <w:r w:rsidR="005B602E">
        <w:rPr>
          <w:b w:val="0"/>
        </w:rPr>
        <w:t xml:space="preserve">reasewood </w:t>
      </w:r>
      <w:r w:rsidR="00AD5693">
        <w:rPr>
          <w:b w:val="0"/>
        </w:rPr>
        <w:t>plants contain sodium and potassium o</w:t>
      </w:r>
      <w:r w:rsidR="00B97E59">
        <w:rPr>
          <w:b w:val="0"/>
        </w:rPr>
        <w:t xml:space="preserve">xalates and </w:t>
      </w:r>
      <w:r w:rsidR="005B602E">
        <w:rPr>
          <w:b w:val="0"/>
        </w:rPr>
        <w:t>are</w:t>
      </w:r>
      <w:r w:rsidRPr="00531375">
        <w:rPr>
          <w:b w:val="0"/>
        </w:rPr>
        <w:t xml:space="preserve"> toxic to livestock</w:t>
      </w:r>
      <w:r w:rsidR="00B97E59">
        <w:rPr>
          <w:b w:val="0"/>
        </w:rPr>
        <w:t xml:space="preserve">. </w:t>
      </w:r>
      <w:r w:rsidR="00AE3AB8">
        <w:rPr>
          <w:b w:val="0"/>
        </w:rPr>
        <w:t>Browsing</w:t>
      </w:r>
      <w:r w:rsidR="00B97E59">
        <w:rPr>
          <w:b w:val="0"/>
        </w:rPr>
        <w:t xml:space="preserve"> </w:t>
      </w:r>
      <w:r w:rsidR="00386CFE">
        <w:rPr>
          <w:b w:val="0"/>
        </w:rPr>
        <w:t xml:space="preserve">black </w:t>
      </w:r>
      <w:r w:rsidR="00B97E59">
        <w:rPr>
          <w:b w:val="0"/>
        </w:rPr>
        <w:t>greasewood</w:t>
      </w:r>
      <w:r w:rsidRPr="00531375">
        <w:rPr>
          <w:b w:val="0"/>
        </w:rPr>
        <w:t xml:space="preserve"> can be fatal if even </w:t>
      </w:r>
      <w:r w:rsidR="00386CFE">
        <w:rPr>
          <w:b w:val="0"/>
        </w:rPr>
        <w:t xml:space="preserve">low to </w:t>
      </w:r>
      <w:r w:rsidRPr="00531375">
        <w:rPr>
          <w:b w:val="0"/>
        </w:rPr>
        <w:t xml:space="preserve">moderate quantities are consumed without large quantities of other forage in the diet.  </w:t>
      </w:r>
      <w:r w:rsidR="00386CFE">
        <w:rPr>
          <w:b w:val="0"/>
        </w:rPr>
        <w:t>Black g</w:t>
      </w:r>
      <w:r w:rsidRPr="00531375">
        <w:rPr>
          <w:b w:val="0"/>
        </w:rPr>
        <w:t>reasew</w:t>
      </w:r>
      <w:r w:rsidR="005B602E">
        <w:rPr>
          <w:b w:val="0"/>
        </w:rPr>
        <w:t xml:space="preserve">ood is poisonous year </w:t>
      </w:r>
      <w:r w:rsidRPr="00531375">
        <w:rPr>
          <w:b w:val="0"/>
        </w:rPr>
        <w:t>round</w:t>
      </w:r>
      <w:r w:rsidR="005B602E">
        <w:rPr>
          <w:b w:val="0"/>
        </w:rPr>
        <w:t xml:space="preserve">, but plants </w:t>
      </w:r>
      <w:r w:rsidRPr="00531375">
        <w:rPr>
          <w:b w:val="0"/>
        </w:rPr>
        <w:t>can be consumed safely in light to very moderate amounts in the spring while the leaves are growing</w:t>
      </w:r>
      <w:r w:rsidR="005B602E">
        <w:rPr>
          <w:b w:val="0"/>
        </w:rPr>
        <w:t>,</w:t>
      </w:r>
      <w:r w:rsidRPr="00531375">
        <w:rPr>
          <w:b w:val="0"/>
        </w:rPr>
        <w:t xml:space="preserve"> as long as there is a substantial amount of other </w:t>
      </w:r>
      <w:r w:rsidR="00B97E59">
        <w:rPr>
          <w:b w:val="0"/>
        </w:rPr>
        <w:t xml:space="preserve">preferable </w:t>
      </w:r>
      <w:r w:rsidRPr="00531375">
        <w:rPr>
          <w:b w:val="0"/>
        </w:rPr>
        <w:t xml:space="preserve">forage available. As the season progresses, </w:t>
      </w:r>
      <w:r w:rsidRPr="00531375">
        <w:rPr>
          <w:b w:val="0"/>
        </w:rPr>
        <w:lastRenderedPageBreak/>
        <w:t xml:space="preserve">toxins </w:t>
      </w:r>
      <w:r w:rsidR="00B97E59">
        <w:rPr>
          <w:b w:val="0"/>
        </w:rPr>
        <w:t>accumulate</w:t>
      </w:r>
      <w:r w:rsidRPr="00531375">
        <w:rPr>
          <w:b w:val="0"/>
        </w:rPr>
        <w:t xml:space="preserve"> and the plant becomes the most toxic in the fall. Animals can also be poisoned in fall and winter by eating the </w:t>
      </w:r>
      <w:r w:rsidR="00386CFE">
        <w:rPr>
          <w:b w:val="0"/>
        </w:rPr>
        <w:t>leaves from</w:t>
      </w:r>
      <w:r w:rsidR="005B602E">
        <w:rPr>
          <w:b w:val="0"/>
        </w:rPr>
        <w:t xml:space="preserve"> </w:t>
      </w:r>
      <w:r w:rsidRPr="00531375">
        <w:rPr>
          <w:b w:val="0"/>
        </w:rPr>
        <w:t xml:space="preserve">the ground. Signs of poisoning develop 4 to 6 hours after an animal </w:t>
      </w:r>
      <w:r w:rsidR="00B97E59">
        <w:rPr>
          <w:b w:val="0"/>
        </w:rPr>
        <w:t>has eaten</w:t>
      </w:r>
      <w:r w:rsidR="00B97E59" w:rsidRPr="00531375">
        <w:rPr>
          <w:b w:val="0"/>
        </w:rPr>
        <w:t xml:space="preserve"> </w:t>
      </w:r>
      <w:r w:rsidRPr="00531375">
        <w:rPr>
          <w:b w:val="0"/>
        </w:rPr>
        <w:t>a toxic amount</w:t>
      </w:r>
      <w:r w:rsidR="00B97E59">
        <w:rPr>
          <w:b w:val="0"/>
        </w:rPr>
        <w:t xml:space="preserve">, </w:t>
      </w:r>
      <w:r w:rsidR="00BB7A09">
        <w:rPr>
          <w:b w:val="0"/>
        </w:rPr>
        <w:t>approximately</w:t>
      </w:r>
      <w:r w:rsidRPr="00531375">
        <w:rPr>
          <w:b w:val="0"/>
        </w:rPr>
        <w:t xml:space="preserve"> 2 pounds for sheep and 3 pounds for cattle</w:t>
      </w:r>
      <w:r w:rsidR="00492E5A">
        <w:rPr>
          <w:b w:val="0"/>
        </w:rPr>
        <w:t xml:space="preserve"> (James et al 1980; Weathers 1998)</w:t>
      </w:r>
      <w:r w:rsidRPr="00531375">
        <w:rPr>
          <w:b w:val="0"/>
        </w:rPr>
        <w:t xml:space="preserve">.  James et al </w:t>
      </w:r>
      <w:r w:rsidR="005B602E">
        <w:rPr>
          <w:b w:val="0"/>
        </w:rPr>
        <w:t>(</w:t>
      </w:r>
      <w:r w:rsidRPr="00531375">
        <w:rPr>
          <w:b w:val="0"/>
        </w:rPr>
        <w:t>1988</w:t>
      </w:r>
      <w:r w:rsidR="005B602E">
        <w:rPr>
          <w:b w:val="0"/>
        </w:rPr>
        <w:t>)</w:t>
      </w:r>
      <w:r w:rsidRPr="00531375">
        <w:rPr>
          <w:b w:val="0"/>
        </w:rPr>
        <w:t xml:space="preserve"> state that </w:t>
      </w:r>
      <w:r w:rsidR="003939EB" w:rsidRPr="00531375">
        <w:rPr>
          <w:b w:val="0"/>
        </w:rPr>
        <w:t xml:space="preserve">grazing </w:t>
      </w:r>
      <w:r w:rsidR="00386CFE">
        <w:rPr>
          <w:b w:val="0"/>
        </w:rPr>
        <w:t xml:space="preserve">black </w:t>
      </w:r>
      <w:r w:rsidRPr="00531375">
        <w:rPr>
          <w:b w:val="0"/>
        </w:rPr>
        <w:t>greasewood</w:t>
      </w:r>
      <w:r w:rsidR="00B97E59" w:rsidRPr="00531375">
        <w:rPr>
          <w:b w:val="0"/>
        </w:rPr>
        <w:t xml:space="preserve"> properly and with a great deal of </w:t>
      </w:r>
      <w:r w:rsidR="004D1DA4" w:rsidRPr="00531375">
        <w:rPr>
          <w:b w:val="0"/>
        </w:rPr>
        <w:t>caution</w:t>
      </w:r>
      <w:r w:rsidR="00B97E59">
        <w:rPr>
          <w:b w:val="0"/>
        </w:rPr>
        <w:t xml:space="preserve"> </w:t>
      </w:r>
      <w:r w:rsidRPr="00531375">
        <w:rPr>
          <w:b w:val="0"/>
        </w:rPr>
        <w:t xml:space="preserve">can </w:t>
      </w:r>
      <w:r w:rsidR="003939EB">
        <w:rPr>
          <w:b w:val="0"/>
        </w:rPr>
        <w:t>be beneficial to the grazing animal.</w:t>
      </w:r>
    </w:p>
    <w:p w:rsidR="00531375" w:rsidRDefault="00531375" w:rsidP="00531375">
      <w:pPr>
        <w:pStyle w:val="Header3"/>
        <w:rPr>
          <w:b w:val="0"/>
        </w:rPr>
      </w:pPr>
    </w:p>
    <w:p w:rsidR="00531375" w:rsidRDefault="00531375" w:rsidP="00F802DB">
      <w:pPr>
        <w:pStyle w:val="Bodytext0"/>
      </w:pPr>
      <w:r w:rsidRPr="00531375">
        <w:rPr>
          <w:i/>
        </w:rPr>
        <w:t>Ethnobotanical</w:t>
      </w:r>
      <w:r>
        <w:t xml:space="preserve">: The tough wood from </w:t>
      </w:r>
      <w:r w:rsidRPr="00531375">
        <w:rPr>
          <w:i/>
        </w:rPr>
        <w:t>Sarcobatus</w:t>
      </w:r>
      <w:r>
        <w:t xml:space="preserve"> was used by </w:t>
      </w:r>
      <w:r w:rsidR="001209D1">
        <w:t>Native</w:t>
      </w:r>
      <w:r w:rsidR="00AE3AB8">
        <w:t xml:space="preserve"> American</w:t>
      </w:r>
      <w:r>
        <w:t xml:space="preserve"> Indians for tools and firewood (Welsh et al 2003).</w:t>
      </w:r>
    </w:p>
    <w:p w:rsidR="00531375" w:rsidRDefault="00531375" w:rsidP="00F802DB">
      <w:pPr>
        <w:pStyle w:val="Bodytext0"/>
      </w:pPr>
    </w:p>
    <w:p w:rsidR="00CD49CC" w:rsidRDefault="00CD49CC" w:rsidP="00F802DB">
      <w:pPr>
        <w:pStyle w:val="Header3"/>
      </w:pPr>
      <w:bookmarkStart w:id="0" w:name="OLE_LINK1"/>
      <w:r>
        <w:t>Status</w:t>
      </w:r>
    </w:p>
    <w:p w:rsidR="00CD49CC" w:rsidRDefault="005B602E" w:rsidP="00BE5356">
      <w:pPr>
        <w:pStyle w:val="Bodytext0"/>
      </w:pPr>
      <w:r>
        <w:t>C</w:t>
      </w:r>
      <w:r w:rsidR="00CD49CC">
        <w:t>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2D4CB4" w:rsidRDefault="002375B8" w:rsidP="00CB41A9">
      <w:pPr>
        <w:jc w:val="left"/>
        <w:rPr>
          <w:sz w:val="20"/>
        </w:rPr>
      </w:pPr>
      <w:r w:rsidRPr="00CB41A9">
        <w:rPr>
          <w:i/>
          <w:sz w:val="20"/>
        </w:rPr>
        <w:t>General</w:t>
      </w:r>
      <w:r w:rsidRPr="00CB41A9">
        <w:rPr>
          <w:sz w:val="20"/>
        </w:rPr>
        <w:t>:</w:t>
      </w:r>
      <w:r w:rsidR="00CB41A9" w:rsidRPr="00CB41A9">
        <w:rPr>
          <w:sz w:val="20"/>
        </w:rPr>
        <w:t xml:space="preserve"> </w:t>
      </w:r>
      <w:r w:rsidR="00F82EC3">
        <w:rPr>
          <w:sz w:val="20"/>
        </w:rPr>
        <w:t xml:space="preserve">Goosefoot Family (Chenopodiaceae): </w:t>
      </w:r>
      <w:r w:rsidR="00CB41A9" w:rsidRPr="00CB41A9">
        <w:rPr>
          <w:sz w:val="20"/>
        </w:rPr>
        <w:t>Black greasewood is a rapid</w:t>
      </w:r>
      <w:r w:rsidR="00AD5693">
        <w:rPr>
          <w:sz w:val="20"/>
        </w:rPr>
        <w:t>ly</w:t>
      </w:r>
      <w:r w:rsidR="00CB41A9" w:rsidRPr="00CB41A9">
        <w:rPr>
          <w:sz w:val="20"/>
        </w:rPr>
        <w:t xml:space="preserve"> growing, tall (3 to 10 ft), erect spiny deciduous to semi-evergreen shrub (</w:t>
      </w:r>
      <w:r w:rsidR="00386CFE">
        <w:rPr>
          <w:sz w:val="20"/>
        </w:rPr>
        <w:t>i</w:t>
      </w:r>
      <w:r w:rsidR="00CB41A9" w:rsidRPr="00CB41A9">
        <w:rPr>
          <w:sz w:val="20"/>
        </w:rPr>
        <w:t>t is more deciduous in northern reaches and less so in the southern reaches of its range).</w:t>
      </w:r>
      <w:r w:rsidR="00077654">
        <w:rPr>
          <w:sz w:val="20"/>
        </w:rPr>
        <w:t xml:space="preserve"> </w:t>
      </w:r>
      <w:r w:rsidR="00CB41A9" w:rsidRPr="00CB41A9">
        <w:rPr>
          <w:sz w:val="20"/>
        </w:rPr>
        <w:t xml:space="preserve">Black greasewood has a long lifespan with very good seedling vigor. </w:t>
      </w:r>
      <w:r w:rsidR="00CB41A9" w:rsidRPr="00646801">
        <w:rPr>
          <w:sz w:val="20"/>
        </w:rPr>
        <w:t>Leaves are bright green to light olive green in color, round, narrow and fleshy</w:t>
      </w:r>
      <w:r w:rsidR="002D4CB4">
        <w:rPr>
          <w:sz w:val="20"/>
        </w:rPr>
        <w:t>.</w:t>
      </w:r>
    </w:p>
    <w:p w:rsidR="00077654" w:rsidRDefault="00077654" w:rsidP="00CB41A9">
      <w:pPr>
        <w:jc w:val="left"/>
        <w:rPr>
          <w:sz w:val="20"/>
        </w:rPr>
      </w:pPr>
    </w:p>
    <w:p w:rsidR="002D4CB4" w:rsidRDefault="00077654" w:rsidP="002D4CB4">
      <w:pPr>
        <w:jc w:val="left"/>
        <w:rPr>
          <w:sz w:val="20"/>
        </w:rPr>
      </w:pPr>
      <w:r w:rsidRPr="00A263D2">
        <w:rPr>
          <w:sz w:val="20"/>
        </w:rPr>
        <w:t>Black greasewood plants are generally monoecious (having separate male and female flowers on the same plant) but can also be dioecious (having separate male and female plants) [</w:t>
      </w:r>
      <w:r w:rsidR="005B602E" w:rsidRPr="00A263D2">
        <w:rPr>
          <w:sz w:val="20"/>
        </w:rPr>
        <w:t>Hickman 1993]</w:t>
      </w:r>
      <w:r w:rsidRPr="00A263D2">
        <w:rPr>
          <w:sz w:val="20"/>
        </w:rPr>
        <w:t xml:space="preserve">. </w:t>
      </w:r>
      <w:r w:rsidR="00CB41A9" w:rsidRPr="00646801">
        <w:rPr>
          <w:sz w:val="20"/>
        </w:rPr>
        <w:t xml:space="preserve">The male (staminate) flowers are small and clustered in pine cone shaped spikes that are 1/2 to 1 inch long.  Male flowers lack both sepals and petals. Flowers are found at the ends of the top most branches on the plant. </w:t>
      </w:r>
      <w:r w:rsidR="002D4CB4" w:rsidRPr="00646801">
        <w:rPr>
          <w:sz w:val="20"/>
        </w:rPr>
        <w:t xml:space="preserve">The female (pistillate) flowers are green, small in size (about </w:t>
      </w:r>
      <w:r w:rsidR="003939EB">
        <w:rPr>
          <w:sz w:val="20"/>
        </w:rPr>
        <w:t>3/16 in</w:t>
      </w:r>
      <w:r w:rsidR="002D4CB4" w:rsidRPr="00646801">
        <w:rPr>
          <w:sz w:val="20"/>
        </w:rPr>
        <w:t xml:space="preserve">), </w:t>
      </w:r>
      <w:r w:rsidR="002D4CB4" w:rsidRPr="003939EB">
        <w:rPr>
          <w:sz w:val="20"/>
        </w:rPr>
        <w:t>very inconspicuous</w:t>
      </w:r>
      <w:r w:rsidR="003939EB">
        <w:rPr>
          <w:sz w:val="20"/>
        </w:rPr>
        <w:t xml:space="preserve"> with a</w:t>
      </w:r>
      <w:r w:rsidR="002D4CB4" w:rsidRPr="00646801">
        <w:rPr>
          <w:sz w:val="20"/>
        </w:rPr>
        <w:t xml:space="preserve"> wing-like </w:t>
      </w:r>
      <w:r w:rsidR="003939EB">
        <w:rPr>
          <w:sz w:val="20"/>
        </w:rPr>
        <w:t>membrane that</w:t>
      </w:r>
      <w:r w:rsidR="002D4CB4" w:rsidRPr="00646801">
        <w:rPr>
          <w:sz w:val="20"/>
        </w:rPr>
        <w:t xml:space="preserve"> become</w:t>
      </w:r>
      <w:r w:rsidR="00AD5693">
        <w:rPr>
          <w:sz w:val="20"/>
        </w:rPr>
        <w:t>s</w:t>
      </w:r>
      <w:r w:rsidR="002D4CB4" w:rsidRPr="00646801">
        <w:rPr>
          <w:sz w:val="20"/>
        </w:rPr>
        <w:t xml:space="preserve"> enlarged as </w:t>
      </w:r>
      <w:r w:rsidR="003939EB">
        <w:rPr>
          <w:sz w:val="20"/>
        </w:rPr>
        <w:t xml:space="preserve">the </w:t>
      </w:r>
      <w:r w:rsidR="002D4CB4" w:rsidRPr="00646801">
        <w:rPr>
          <w:sz w:val="20"/>
        </w:rPr>
        <w:t xml:space="preserve">fruit matures. </w:t>
      </w:r>
      <w:r w:rsidR="003939EB">
        <w:rPr>
          <w:sz w:val="20"/>
        </w:rPr>
        <w:t>The f</w:t>
      </w:r>
      <w:r w:rsidR="002D4CB4" w:rsidRPr="00646801">
        <w:rPr>
          <w:sz w:val="20"/>
        </w:rPr>
        <w:t xml:space="preserve">ruit </w:t>
      </w:r>
      <w:r w:rsidR="003939EB">
        <w:rPr>
          <w:sz w:val="20"/>
        </w:rPr>
        <w:t xml:space="preserve">reaches approximately </w:t>
      </w:r>
      <w:r w:rsidR="00386CFE">
        <w:rPr>
          <w:sz w:val="20"/>
        </w:rPr>
        <w:t>1/2</w:t>
      </w:r>
      <w:r w:rsidR="003939EB">
        <w:rPr>
          <w:sz w:val="20"/>
        </w:rPr>
        <w:t xml:space="preserve"> in</w:t>
      </w:r>
      <w:r w:rsidR="00AE3AB8">
        <w:rPr>
          <w:sz w:val="20"/>
        </w:rPr>
        <w:t>ch</w:t>
      </w:r>
      <w:r w:rsidR="003939EB">
        <w:rPr>
          <w:sz w:val="20"/>
        </w:rPr>
        <w:t xml:space="preserve"> at maturity</w:t>
      </w:r>
      <w:r w:rsidR="002D4CB4" w:rsidRPr="00646801">
        <w:rPr>
          <w:sz w:val="20"/>
        </w:rPr>
        <w:t xml:space="preserve">. </w:t>
      </w:r>
      <w:r w:rsidR="003939EB">
        <w:rPr>
          <w:sz w:val="20"/>
        </w:rPr>
        <w:t>F</w:t>
      </w:r>
      <w:r w:rsidR="002D4CB4" w:rsidRPr="00646801">
        <w:rPr>
          <w:sz w:val="20"/>
        </w:rPr>
        <w:t>ruit are green while growing, turning reddish nearing the end of development and tan when fully mature.</w:t>
      </w:r>
      <w:r w:rsidR="003939EB">
        <w:rPr>
          <w:sz w:val="20"/>
        </w:rPr>
        <w:t xml:space="preserve"> </w:t>
      </w:r>
      <w:r w:rsidR="002D4CB4" w:rsidRPr="00646801">
        <w:rPr>
          <w:sz w:val="20"/>
        </w:rPr>
        <w:t xml:space="preserve">Black greasewood plants flower in May through July with the fruit maturing in July through September. Both male flowers and female flowers </w:t>
      </w:r>
      <w:r w:rsidR="009518B5">
        <w:rPr>
          <w:sz w:val="20"/>
        </w:rPr>
        <w:t>can be</w:t>
      </w:r>
      <w:r w:rsidR="009518B5" w:rsidRPr="00646801">
        <w:rPr>
          <w:sz w:val="20"/>
        </w:rPr>
        <w:t xml:space="preserve"> </w:t>
      </w:r>
      <w:r w:rsidR="002D4CB4" w:rsidRPr="00646801">
        <w:rPr>
          <w:sz w:val="20"/>
        </w:rPr>
        <w:t>found on plants from May through July. The male flowers persist on the plant through the end of the growing season</w:t>
      </w:r>
      <w:r w:rsidR="009518B5">
        <w:rPr>
          <w:sz w:val="20"/>
        </w:rPr>
        <w:t>, while t</w:t>
      </w:r>
      <w:r w:rsidR="002D4CB4" w:rsidRPr="00646801">
        <w:rPr>
          <w:sz w:val="20"/>
        </w:rPr>
        <w:t xml:space="preserve">he </w:t>
      </w:r>
      <w:r w:rsidR="002D4CB4" w:rsidRPr="00646801">
        <w:rPr>
          <w:sz w:val="20"/>
        </w:rPr>
        <w:lastRenderedPageBreak/>
        <w:t xml:space="preserve">female flowers are found on the plant from mid July through November. </w:t>
      </w:r>
    </w:p>
    <w:p w:rsidR="00386CFE" w:rsidRPr="00646801" w:rsidRDefault="00386CFE" w:rsidP="002D4CB4">
      <w:pPr>
        <w:jc w:val="left"/>
        <w:rPr>
          <w:sz w:val="20"/>
        </w:rPr>
      </w:pPr>
    </w:p>
    <w:p w:rsidR="002D4CB4" w:rsidRPr="009518B5" w:rsidRDefault="009518B5" w:rsidP="009518B5">
      <w:pPr>
        <w:jc w:val="left"/>
        <w:rPr>
          <w:sz w:val="20"/>
        </w:rPr>
      </w:pPr>
      <w:r>
        <w:rPr>
          <w:sz w:val="20"/>
        </w:rPr>
        <w:t>B</w:t>
      </w:r>
      <w:r w:rsidR="002D4CB4" w:rsidRPr="00646801">
        <w:rPr>
          <w:sz w:val="20"/>
        </w:rPr>
        <w:t>ark is white on young plants and new growth, but turns gray to black on old growth</w:t>
      </w:r>
      <w:r w:rsidR="002D4CB4" w:rsidRPr="009518B5">
        <w:rPr>
          <w:sz w:val="20"/>
        </w:rPr>
        <w:t>.</w:t>
      </w:r>
      <w:r w:rsidRPr="009518B5">
        <w:rPr>
          <w:sz w:val="20"/>
        </w:rPr>
        <w:t xml:space="preserve"> </w:t>
      </w:r>
      <w:r w:rsidR="002D4CB4" w:rsidRPr="009518B5">
        <w:rPr>
          <w:sz w:val="20"/>
        </w:rPr>
        <w:t>Spines are found along the branches and at the tips of the branches (spines are not considered to be true spines, but the ends of branches</w:t>
      </w:r>
      <w:r>
        <w:rPr>
          <w:sz w:val="20"/>
        </w:rPr>
        <w:t xml:space="preserve"> which grow out at about a 90 degree angle). These</w:t>
      </w:r>
      <w:r w:rsidR="002D4CB4" w:rsidRPr="009518B5">
        <w:rPr>
          <w:sz w:val="20"/>
        </w:rPr>
        <w:t xml:space="preserve"> serve as mechanical protection from grazing. </w:t>
      </w:r>
    </w:p>
    <w:p w:rsidR="00077654" w:rsidRPr="00646801" w:rsidRDefault="00077654" w:rsidP="002D4CB4">
      <w:pPr>
        <w:pStyle w:val="Bodytext0"/>
      </w:pPr>
    </w:p>
    <w:p w:rsidR="002D4CB4" w:rsidRPr="00CB41A9" w:rsidRDefault="00E4422B" w:rsidP="00CB41A9">
      <w:pPr>
        <w:pStyle w:val="Bodytext0"/>
      </w:pPr>
      <w:r>
        <w:rPr>
          <w:noProof/>
        </w:rPr>
        <w:drawing>
          <wp:inline distT="0" distB="0" distL="0" distR="0">
            <wp:extent cx="2857500" cy="1905000"/>
            <wp:effectExtent l="19050" t="0" r="0" b="0"/>
            <wp:docPr id="3" name="Picture 3" descr="Color photo of s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photo of seeds."/>
                    <pic:cNvPicPr>
                      <a:picLocks noChangeAspect="1" noChangeArrowheads="1"/>
                    </pic:cNvPicPr>
                  </pic:nvPicPr>
                  <pic:blipFill>
                    <a:blip r:embed="rId10" cstate="print"/>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F82EC3" w:rsidRPr="001B16A8" w:rsidRDefault="007C7955" w:rsidP="00437F11">
      <w:pPr>
        <w:pStyle w:val="Bodytext0"/>
        <w:rPr>
          <w:sz w:val="16"/>
          <w:szCs w:val="16"/>
        </w:rPr>
      </w:pPr>
      <w:r w:rsidRPr="001B16A8">
        <w:rPr>
          <w:sz w:val="16"/>
          <w:szCs w:val="16"/>
        </w:rPr>
        <w:t xml:space="preserve">Mature </w:t>
      </w:r>
      <w:r w:rsidR="00386CFE" w:rsidRPr="001B16A8">
        <w:rPr>
          <w:sz w:val="16"/>
          <w:szCs w:val="16"/>
        </w:rPr>
        <w:t>S</w:t>
      </w:r>
      <w:r w:rsidRPr="001B16A8">
        <w:rPr>
          <w:sz w:val="16"/>
          <w:szCs w:val="16"/>
        </w:rPr>
        <w:t>eed. Photo courtesy of the PLANTS database.</w:t>
      </w:r>
    </w:p>
    <w:p w:rsidR="007C7955" w:rsidRDefault="007C7955" w:rsidP="00437F11">
      <w:pPr>
        <w:pStyle w:val="Bodytext0"/>
        <w:rPr>
          <w:i/>
        </w:rPr>
      </w:pPr>
    </w:p>
    <w:p w:rsidR="002375B8" w:rsidRDefault="002375B8" w:rsidP="00437F11">
      <w:pPr>
        <w:pStyle w:val="Bodytext0"/>
      </w:pPr>
      <w:r w:rsidRPr="002375B8">
        <w:rPr>
          <w:i/>
        </w:rPr>
        <w:t>Distribution</w:t>
      </w:r>
      <w:r>
        <w:t xml:space="preserve">: </w:t>
      </w:r>
    </w:p>
    <w:p w:rsidR="002D4CB4" w:rsidRPr="009518B5" w:rsidRDefault="00386CFE" w:rsidP="002D4CB4">
      <w:pPr>
        <w:jc w:val="left"/>
        <w:rPr>
          <w:sz w:val="20"/>
        </w:rPr>
      </w:pPr>
      <w:r>
        <w:rPr>
          <w:sz w:val="20"/>
        </w:rPr>
        <w:t>Black g</w:t>
      </w:r>
      <w:r w:rsidR="009518B5">
        <w:rPr>
          <w:sz w:val="20"/>
        </w:rPr>
        <w:t xml:space="preserve">reasewood can be found in saline seeps as well as dry upland communities in </w:t>
      </w:r>
      <w:r w:rsidR="00AE3AB8">
        <w:rPr>
          <w:sz w:val="20"/>
        </w:rPr>
        <w:t>arid</w:t>
      </w:r>
      <w:r w:rsidR="009518B5">
        <w:rPr>
          <w:sz w:val="20"/>
        </w:rPr>
        <w:t xml:space="preserve"> </w:t>
      </w:r>
      <w:r w:rsidR="00AE3AB8">
        <w:rPr>
          <w:sz w:val="20"/>
        </w:rPr>
        <w:t>to</w:t>
      </w:r>
      <w:r w:rsidR="009518B5">
        <w:rPr>
          <w:sz w:val="20"/>
        </w:rPr>
        <w:t xml:space="preserve"> semi-</w:t>
      </w:r>
      <w:r w:rsidR="00AE3AB8">
        <w:rPr>
          <w:sz w:val="20"/>
        </w:rPr>
        <w:t>arid</w:t>
      </w:r>
      <w:r w:rsidR="009518B5">
        <w:rPr>
          <w:sz w:val="20"/>
        </w:rPr>
        <w:t xml:space="preserve"> habitats in </w:t>
      </w:r>
      <w:r w:rsidR="00E926AC">
        <w:rPr>
          <w:sz w:val="20"/>
        </w:rPr>
        <w:t xml:space="preserve">all western states east to </w:t>
      </w:r>
      <w:smartTag w:uri="urn:schemas-microsoft-com:office:smarttags" w:element="State">
        <w:r w:rsidR="00E926AC">
          <w:rPr>
            <w:sz w:val="20"/>
          </w:rPr>
          <w:t>Texas</w:t>
        </w:r>
      </w:smartTag>
      <w:r w:rsidR="00E926AC">
        <w:rPr>
          <w:sz w:val="20"/>
        </w:rPr>
        <w:t xml:space="preserve"> and </w:t>
      </w:r>
      <w:smartTag w:uri="urn:schemas-microsoft-com:office:smarttags" w:element="place">
        <w:smartTag w:uri="urn:schemas-microsoft-com:office:smarttags" w:element="State">
          <w:r w:rsidR="00E926AC">
            <w:rPr>
              <w:sz w:val="20"/>
            </w:rPr>
            <w:t>North Dakota</w:t>
          </w:r>
        </w:smartTag>
      </w:smartTag>
      <w:r w:rsidR="00AD5693">
        <w:rPr>
          <w:sz w:val="20"/>
        </w:rPr>
        <w:t xml:space="preserve">. </w:t>
      </w:r>
      <w:r w:rsidR="009518B5" w:rsidRPr="009518B5">
        <w:rPr>
          <w:sz w:val="20"/>
        </w:rPr>
        <w:t>For current distribution, consult the Plant Profile page for this species on the PLANTS Web site.</w:t>
      </w:r>
    </w:p>
    <w:p w:rsidR="002D4CB4" w:rsidRPr="009518B5" w:rsidRDefault="002D4CB4" w:rsidP="002D4CB4">
      <w:pPr>
        <w:jc w:val="left"/>
        <w:rPr>
          <w:b/>
          <w:sz w:val="20"/>
          <w:u w:val="single"/>
        </w:rPr>
      </w:pPr>
    </w:p>
    <w:p w:rsidR="002375B8" w:rsidRDefault="002375B8" w:rsidP="00437F11">
      <w:pPr>
        <w:pStyle w:val="Bodytext0"/>
      </w:pPr>
      <w:r w:rsidRPr="002375B8">
        <w:rPr>
          <w:i/>
        </w:rPr>
        <w:t>Habitat</w:t>
      </w:r>
      <w:r>
        <w:t>:</w:t>
      </w:r>
      <w:r w:rsidR="006B4B3E">
        <w:t xml:space="preserve"> </w:t>
      </w:r>
    </w:p>
    <w:p w:rsidR="00E926AC" w:rsidRPr="00E926AC" w:rsidRDefault="00D067A4" w:rsidP="00E926AC">
      <w:pPr>
        <w:jc w:val="left"/>
        <w:rPr>
          <w:sz w:val="20"/>
        </w:rPr>
      </w:pPr>
      <w:r>
        <w:rPr>
          <w:sz w:val="20"/>
        </w:rPr>
        <w:t>Black g</w:t>
      </w:r>
      <w:r w:rsidR="009518B5" w:rsidRPr="00E926AC">
        <w:rPr>
          <w:sz w:val="20"/>
        </w:rPr>
        <w:t xml:space="preserve">reasewood plants inhabit a wide range of plant </w:t>
      </w:r>
      <w:r w:rsidR="00A263D2" w:rsidRPr="00E926AC">
        <w:rPr>
          <w:sz w:val="20"/>
        </w:rPr>
        <w:t>communities</w:t>
      </w:r>
      <w:r w:rsidR="009518B5" w:rsidRPr="00E926AC">
        <w:rPr>
          <w:sz w:val="20"/>
        </w:rPr>
        <w:t xml:space="preserve"> in the lowlands of the western deserts. Plants are typically found growing in saline soil</w:t>
      </w:r>
      <w:r w:rsidR="001F625A" w:rsidRPr="00E926AC">
        <w:rPr>
          <w:sz w:val="20"/>
        </w:rPr>
        <w:t xml:space="preserve">s that can be quite moist (wet saline meadows) to dry uplands. </w:t>
      </w:r>
      <w:r>
        <w:rPr>
          <w:sz w:val="20"/>
        </w:rPr>
        <w:t>Black g</w:t>
      </w:r>
      <w:r w:rsidR="001F625A" w:rsidRPr="00E926AC">
        <w:rPr>
          <w:sz w:val="20"/>
        </w:rPr>
        <w:t xml:space="preserve">reasewood is often the dominant species </w:t>
      </w:r>
      <w:r w:rsidR="00AE3AB8">
        <w:rPr>
          <w:sz w:val="20"/>
        </w:rPr>
        <w:t>in</w:t>
      </w:r>
      <w:r w:rsidR="001F625A" w:rsidRPr="00E926AC">
        <w:rPr>
          <w:sz w:val="20"/>
        </w:rPr>
        <w:t xml:space="preserve"> the plant community, but plants are also found associated with seepweed, saltbush, saltgrass, </w:t>
      </w:r>
      <w:r>
        <w:rPr>
          <w:sz w:val="20"/>
        </w:rPr>
        <w:t>shadscale, basin big sagebrush</w:t>
      </w:r>
      <w:r w:rsidR="001F625A" w:rsidRPr="00E926AC">
        <w:rPr>
          <w:sz w:val="20"/>
        </w:rPr>
        <w:t xml:space="preserve"> and </w:t>
      </w:r>
      <w:smartTag w:uri="urn:schemas-microsoft-com:office:smarttags" w:element="place">
        <w:smartTag w:uri="urn:schemas-microsoft-com:office:smarttags" w:element="State">
          <w:r w:rsidR="001F625A" w:rsidRPr="00E926AC">
            <w:rPr>
              <w:sz w:val="20"/>
            </w:rPr>
            <w:t>Wyoming</w:t>
          </w:r>
        </w:smartTag>
      </w:smartTag>
      <w:r w:rsidR="001F625A" w:rsidRPr="00E926AC">
        <w:rPr>
          <w:sz w:val="20"/>
        </w:rPr>
        <w:t xml:space="preserve"> b</w:t>
      </w:r>
      <w:r w:rsidR="00CB1A15">
        <w:rPr>
          <w:sz w:val="20"/>
        </w:rPr>
        <w:t>ig sagebrush communities. Some ecological s</w:t>
      </w:r>
      <w:r w:rsidR="001F625A" w:rsidRPr="00E926AC">
        <w:rPr>
          <w:sz w:val="20"/>
        </w:rPr>
        <w:t xml:space="preserve">ites </w:t>
      </w:r>
      <w:r w:rsidR="00FE0A7A" w:rsidRPr="00E926AC">
        <w:rPr>
          <w:sz w:val="20"/>
        </w:rPr>
        <w:t xml:space="preserve">may </w:t>
      </w:r>
      <w:r w:rsidR="001F625A" w:rsidRPr="00E926AC">
        <w:rPr>
          <w:sz w:val="20"/>
        </w:rPr>
        <w:t xml:space="preserve">only have a minor component of black greasewood, but </w:t>
      </w:r>
      <w:r>
        <w:rPr>
          <w:sz w:val="20"/>
        </w:rPr>
        <w:t xml:space="preserve">black </w:t>
      </w:r>
      <w:r w:rsidR="00FE0A7A" w:rsidRPr="00E926AC">
        <w:rPr>
          <w:sz w:val="20"/>
        </w:rPr>
        <w:t>greasewood</w:t>
      </w:r>
      <w:r w:rsidR="001F625A" w:rsidRPr="00E926AC">
        <w:rPr>
          <w:sz w:val="20"/>
        </w:rPr>
        <w:t xml:space="preserve"> will often increase to become dominant under certain circumstances giving the impression that it is a “greasewood site”.</w:t>
      </w:r>
    </w:p>
    <w:p w:rsidR="00E926AC" w:rsidRDefault="00E926AC" w:rsidP="00E926AC">
      <w:pPr>
        <w:jc w:val="left"/>
      </w:pPr>
    </w:p>
    <w:p w:rsidR="00E926AC" w:rsidRDefault="00CD49CC" w:rsidP="00E926AC">
      <w:pPr>
        <w:jc w:val="left"/>
      </w:pPr>
      <w:r w:rsidRPr="00E926AC">
        <w:rPr>
          <w:b/>
          <w:sz w:val="20"/>
        </w:rPr>
        <w:t>Adaptation</w:t>
      </w:r>
      <w:r w:rsidR="00077654" w:rsidRPr="00E926AC">
        <w:rPr>
          <w:b/>
          <w:sz w:val="20"/>
        </w:rPr>
        <w:t xml:space="preserve"> </w:t>
      </w:r>
    </w:p>
    <w:p w:rsidR="00715A05" w:rsidRDefault="00D067A4" w:rsidP="00D067A4">
      <w:pPr>
        <w:jc w:val="left"/>
        <w:rPr>
          <w:sz w:val="20"/>
        </w:rPr>
      </w:pPr>
      <w:r>
        <w:rPr>
          <w:sz w:val="20"/>
        </w:rPr>
        <w:t>Black g</w:t>
      </w:r>
      <w:r w:rsidR="001F625A" w:rsidRPr="00E926AC">
        <w:rPr>
          <w:sz w:val="20"/>
        </w:rPr>
        <w:t>reasewood t</w:t>
      </w:r>
      <w:r w:rsidR="002D4CB4" w:rsidRPr="00E926AC">
        <w:rPr>
          <w:sz w:val="20"/>
        </w:rPr>
        <w:t>olerates mild</w:t>
      </w:r>
      <w:r w:rsidR="001F625A" w:rsidRPr="00E926AC">
        <w:rPr>
          <w:sz w:val="20"/>
        </w:rPr>
        <w:t>ly</w:t>
      </w:r>
      <w:r w:rsidR="002D4CB4" w:rsidRPr="00E926AC">
        <w:rPr>
          <w:sz w:val="20"/>
        </w:rPr>
        <w:t xml:space="preserve"> to strongly sodic soil</w:t>
      </w:r>
      <w:r w:rsidR="001F625A" w:rsidRPr="00E926AC">
        <w:rPr>
          <w:sz w:val="20"/>
        </w:rPr>
        <w:t xml:space="preserve"> as well as</w:t>
      </w:r>
      <w:r w:rsidR="002D4CB4" w:rsidRPr="00E926AC">
        <w:rPr>
          <w:sz w:val="20"/>
        </w:rPr>
        <w:t xml:space="preserve"> non-saline to strongly saline soils.</w:t>
      </w:r>
      <w:r w:rsidR="00077654" w:rsidRPr="00E926AC">
        <w:rPr>
          <w:sz w:val="20"/>
        </w:rPr>
        <w:t xml:space="preserve"> </w:t>
      </w:r>
      <w:r>
        <w:rPr>
          <w:sz w:val="20"/>
        </w:rPr>
        <w:t>It</w:t>
      </w:r>
      <w:r w:rsidR="002D4CB4" w:rsidRPr="00E926AC">
        <w:rPr>
          <w:sz w:val="20"/>
        </w:rPr>
        <w:t xml:space="preserve"> is normally found on soils that are primarily fine-textured and saline and/or sodic</w:t>
      </w:r>
      <w:r w:rsidR="00FE0A7A" w:rsidRPr="00E926AC">
        <w:rPr>
          <w:sz w:val="20"/>
        </w:rPr>
        <w:t>, b</w:t>
      </w:r>
      <w:r w:rsidR="002D4CB4" w:rsidRPr="00E926AC">
        <w:rPr>
          <w:sz w:val="20"/>
        </w:rPr>
        <w:t xml:space="preserve">ut this plant will grow on a wide variety of soils from very heavy clays </w:t>
      </w:r>
      <w:r w:rsidR="002D4CB4" w:rsidRPr="00D067A4">
        <w:rPr>
          <w:sz w:val="20"/>
        </w:rPr>
        <w:t>to cobbly loams.</w:t>
      </w:r>
      <w:r w:rsidR="00077654" w:rsidRPr="00D067A4">
        <w:rPr>
          <w:sz w:val="20"/>
        </w:rPr>
        <w:t xml:space="preserve"> </w:t>
      </w:r>
      <w:r w:rsidRPr="00AE3AB8">
        <w:rPr>
          <w:sz w:val="20"/>
        </w:rPr>
        <w:t>It</w:t>
      </w:r>
      <w:r w:rsidR="001F625A" w:rsidRPr="00AE3AB8">
        <w:rPr>
          <w:sz w:val="20"/>
        </w:rPr>
        <w:t xml:space="preserve"> </w:t>
      </w:r>
      <w:r w:rsidR="001F625A" w:rsidRPr="00D067A4">
        <w:rPr>
          <w:sz w:val="20"/>
        </w:rPr>
        <w:t xml:space="preserve">has very high tolerance to sodic to </w:t>
      </w:r>
      <w:r w:rsidR="001F625A" w:rsidRPr="00D067A4">
        <w:rPr>
          <w:sz w:val="20"/>
        </w:rPr>
        <w:lastRenderedPageBreak/>
        <w:t>saline affected soils. Plants are highly drought tolerant but can also tolerate high water tables and can survive prolonged flooding (up to approximately 40 days).</w:t>
      </w:r>
    </w:p>
    <w:p w:rsidR="00492E5A" w:rsidRPr="00D067A4" w:rsidRDefault="00492E5A" w:rsidP="00D067A4">
      <w:pPr>
        <w:jc w:val="left"/>
        <w:rPr>
          <w:sz w:val="20"/>
        </w:rPr>
      </w:pPr>
    </w:p>
    <w:p w:rsidR="00CD49CC" w:rsidRPr="001F625A" w:rsidRDefault="00D067A4" w:rsidP="001F625A">
      <w:pPr>
        <w:pStyle w:val="Header3"/>
        <w:rPr>
          <w:b w:val="0"/>
        </w:rPr>
      </w:pPr>
      <w:r>
        <w:rPr>
          <w:b w:val="0"/>
        </w:rPr>
        <w:t>Black g</w:t>
      </w:r>
      <w:r w:rsidR="00715A05">
        <w:rPr>
          <w:b w:val="0"/>
        </w:rPr>
        <w:t>reasewood</w:t>
      </w:r>
      <w:r w:rsidR="001F625A">
        <w:rPr>
          <w:b w:val="0"/>
        </w:rPr>
        <w:t xml:space="preserve"> plants can have</w:t>
      </w:r>
      <w:r w:rsidR="001F625A" w:rsidRPr="00077654">
        <w:rPr>
          <w:b w:val="0"/>
        </w:rPr>
        <w:t xml:space="preserve"> </w:t>
      </w:r>
      <w:r w:rsidR="002D4CB4" w:rsidRPr="00077654">
        <w:rPr>
          <w:b w:val="0"/>
        </w:rPr>
        <w:t xml:space="preserve">an extremely long root system (reported </w:t>
      </w:r>
      <w:r>
        <w:rPr>
          <w:b w:val="0"/>
        </w:rPr>
        <w:t>from</w:t>
      </w:r>
      <w:r w:rsidR="002D4CB4" w:rsidRPr="00077654">
        <w:rPr>
          <w:b w:val="0"/>
        </w:rPr>
        <w:t xml:space="preserve"> 1.5 meters (5</w:t>
      </w:r>
      <w:r w:rsidR="00AE3AB8">
        <w:rPr>
          <w:b w:val="0"/>
        </w:rPr>
        <w:t xml:space="preserve"> </w:t>
      </w:r>
      <w:r w:rsidR="002D4CB4" w:rsidRPr="00077654">
        <w:rPr>
          <w:b w:val="0"/>
        </w:rPr>
        <w:t>ft) to 6.1 meters</w:t>
      </w:r>
      <w:r w:rsidR="00077654" w:rsidRPr="00077654">
        <w:rPr>
          <w:b w:val="0"/>
        </w:rPr>
        <w:t xml:space="preserve"> </w:t>
      </w:r>
      <w:r w:rsidR="002D4CB4" w:rsidRPr="00077654">
        <w:rPr>
          <w:b w:val="0"/>
        </w:rPr>
        <w:t>(20</w:t>
      </w:r>
      <w:r w:rsidR="00AE3AB8">
        <w:rPr>
          <w:b w:val="0"/>
        </w:rPr>
        <w:t xml:space="preserve"> </w:t>
      </w:r>
      <w:r w:rsidR="002D4CB4" w:rsidRPr="00077654">
        <w:rPr>
          <w:b w:val="0"/>
        </w:rPr>
        <w:t>ft) long) with lateral roots 0.9 meters (3</w:t>
      </w:r>
      <w:r w:rsidR="00AE3AB8">
        <w:rPr>
          <w:b w:val="0"/>
        </w:rPr>
        <w:t xml:space="preserve"> </w:t>
      </w:r>
      <w:r w:rsidR="002D4CB4" w:rsidRPr="00077654">
        <w:rPr>
          <w:b w:val="0"/>
        </w:rPr>
        <w:t>ft) to 3.7 meters (12</w:t>
      </w:r>
      <w:r w:rsidR="00AE3AB8">
        <w:rPr>
          <w:b w:val="0"/>
        </w:rPr>
        <w:t xml:space="preserve"> </w:t>
      </w:r>
      <w:r w:rsidR="002D4CB4" w:rsidRPr="00077654">
        <w:rPr>
          <w:b w:val="0"/>
        </w:rPr>
        <w:t xml:space="preserve">ft) in length. Adventitious buds are found all along the lateral root system which initiate sprouting when </w:t>
      </w:r>
      <w:r w:rsidR="001F625A">
        <w:rPr>
          <w:b w:val="0"/>
        </w:rPr>
        <w:t xml:space="preserve">the </w:t>
      </w:r>
      <w:r w:rsidR="002D4CB4" w:rsidRPr="00077654">
        <w:rPr>
          <w:b w:val="0"/>
        </w:rPr>
        <w:t xml:space="preserve">main plant or the root system is damaged. </w:t>
      </w:r>
      <w:r w:rsidR="00CB1A15">
        <w:rPr>
          <w:b w:val="0"/>
        </w:rPr>
        <w:t>Plants have</w:t>
      </w:r>
      <w:r w:rsidR="001F625A">
        <w:rPr>
          <w:b w:val="0"/>
        </w:rPr>
        <w:t xml:space="preserve"> the ability to crown</w:t>
      </w:r>
      <w:r w:rsidR="002D4CB4" w:rsidRPr="00077654">
        <w:rPr>
          <w:b w:val="0"/>
        </w:rPr>
        <w:t xml:space="preserve"> sprout whenever the crown is damaged.</w:t>
      </w:r>
      <w:r w:rsidR="001F625A">
        <w:rPr>
          <w:b w:val="0"/>
        </w:rPr>
        <w:t xml:space="preserve"> </w:t>
      </w:r>
    </w:p>
    <w:p w:rsidR="00077654" w:rsidRDefault="00077654" w:rsidP="00F802DB">
      <w:pPr>
        <w:pStyle w:val="Bodytext0"/>
      </w:pPr>
    </w:p>
    <w:p w:rsidR="00CD49CC" w:rsidRDefault="00CD49CC" w:rsidP="00F802DB">
      <w:pPr>
        <w:pStyle w:val="Header3"/>
        <w:rPr>
          <w:rFonts w:ascii="Arial" w:hAnsi="Arial"/>
        </w:rPr>
      </w:pPr>
      <w:r>
        <w:t>Management</w:t>
      </w:r>
    </w:p>
    <w:p w:rsidR="002D4CB4" w:rsidRPr="00646801" w:rsidRDefault="00077654" w:rsidP="002D4CB4">
      <w:pPr>
        <w:jc w:val="left"/>
        <w:rPr>
          <w:sz w:val="20"/>
        </w:rPr>
      </w:pPr>
      <w:r w:rsidRPr="00A263D2">
        <w:rPr>
          <w:sz w:val="20"/>
        </w:rPr>
        <w:t xml:space="preserve">Although </w:t>
      </w:r>
      <w:r w:rsidR="00D067A4" w:rsidRPr="00A263D2">
        <w:rPr>
          <w:sz w:val="20"/>
        </w:rPr>
        <w:t xml:space="preserve">black </w:t>
      </w:r>
      <w:r w:rsidRPr="00A263D2">
        <w:rPr>
          <w:sz w:val="20"/>
        </w:rPr>
        <w:t xml:space="preserve">greasewood is not </w:t>
      </w:r>
      <w:r w:rsidR="00BB7A09">
        <w:rPr>
          <w:sz w:val="20"/>
        </w:rPr>
        <w:t xml:space="preserve">usually </w:t>
      </w:r>
      <w:r w:rsidRPr="00A263D2">
        <w:rPr>
          <w:sz w:val="20"/>
        </w:rPr>
        <w:t>considered to be a weedy species</w:t>
      </w:r>
      <w:r>
        <w:rPr>
          <w:sz w:val="20"/>
        </w:rPr>
        <w:t>, s</w:t>
      </w:r>
      <w:r w:rsidR="002D4CB4" w:rsidRPr="00646801">
        <w:rPr>
          <w:sz w:val="20"/>
        </w:rPr>
        <w:t xml:space="preserve">ites containing </w:t>
      </w:r>
      <w:r w:rsidR="00D067A4">
        <w:rPr>
          <w:sz w:val="20"/>
        </w:rPr>
        <w:t>the plant</w:t>
      </w:r>
      <w:r w:rsidR="002D4CB4" w:rsidRPr="00646801">
        <w:rPr>
          <w:sz w:val="20"/>
        </w:rPr>
        <w:t xml:space="preserve"> are often in poor ecological condition due to the combination of past management coupled with the harsh environment in which the</w:t>
      </w:r>
      <w:r w:rsidR="003352B4">
        <w:rPr>
          <w:sz w:val="20"/>
        </w:rPr>
        <w:t xml:space="preserve"> plant</w:t>
      </w:r>
      <w:r w:rsidR="002D4CB4" w:rsidRPr="00646801">
        <w:rPr>
          <w:sz w:val="20"/>
        </w:rPr>
        <w:t xml:space="preserve"> normally occur</w:t>
      </w:r>
      <w:r w:rsidR="003352B4">
        <w:rPr>
          <w:sz w:val="20"/>
        </w:rPr>
        <w:t>s</w:t>
      </w:r>
      <w:r w:rsidR="002D4CB4" w:rsidRPr="00646801">
        <w:rPr>
          <w:sz w:val="20"/>
        </w:rPr>
        <w:t xml:space="preserve">. </w:t>
      </w:r>
      <w:r>
        <w:rPr>
          <w:sz w:val="20"/>
        </w:rPr>
        <w:t>R</w:t>
      </w:r>
      <w:r w:rsidR="002D4CB4" w:rsidRPr="00646801">
        <w:rPr>
          <w:sz w:val="20"/>
        </w:rPr>
        <w:t xml:space="preserve">ecovering the health of sites that are in poor condition can be very challenging and </w:t>
      </w:r>
      <w:r w:rsidR="00FE0A7A">
        <w:rPr>
          <w:sz w:val="20"/>
        </w:rPr>
        <w:t xml:space="preserve">may </w:t>
      </w:r>
      <w:r w:rsidR="002D4CB4" w:rsidRPr="00646801">
        <w:rPr>
          <w:sz w:val="20"/>
        </w:rPr>
        <w:t xml:space="preserve">take years to achieve. </w:t>
      </w:r>
    </w:p>
    <w:p w:rsidR="002D4CB4" w:rsidRPr="00646801" w:rsidRDefault="002D4CB4" w:rsidP="002D4CB4">
      <w:pPr>
        <w:jc w:val="left"/>
        <w:rPr>
          <w:sz w:val="20"/>
        </w:rPr>
      </w:pPr>
    </w:p>
    <w:p w:rsidR="002D4CB4" w:rsidRPr="00646801" w:rsidRDefault="002D4CB4" w:rsidP="002D4CB4">
      <w:pPr>
        <w:jc w:val="left"/>
        <w:rPr>
          <w:sz w:val="20"/>
        </w:rPr>
      </w:pPr>
      <w:r w:rsidRPr="00646801">
        <w:rPr>
          <w:sz w:val="20"/>
        </w:rPr>
        <w:t xml:space="preserve">Characteristics of greasewood, such as adventitious </w:t>
      </w:r>
      <w:r w:rsidR="001F625A" w:rsidRPr="00A263D2">
        <w:rPr>
          <w:sz w:val="20"/>
        </w:rPr>
        <w:t xml:space="preserve">buds </w:t>
      </w:r>
      <w:r w:rsidRPr="00646801">
        <w:rPr>
          <w:sz w:val="20"/>
        </w:rPr>
        <w:t xml:space="preserve">and crown sprouting, make it relatively difficult to manage. </w:t>
      </w:r>
      <w:r w:rsidR="00FE0A7A">
        <w:rPr>
          <w:sz w:val="20"/>
        </w:rPr>
        <w:t>Unlike</w:t>
      </w:r>
      <w:r w:rsidRPr="00646801">
        <w:rPr>
          <w:sz w:val="20"/>
        </w:rPr>
        <w:t xml:space="preserve"> </w:t>
      </w:r>
      <w:r w:rsidR="00D067A4">
        <w:rPr>
          <w:sz w:val="20"/>
        </w:rPr>
        <w:t xml:space="preserve">black </w:t>
      </w:r>
      <w:r w:rsidRPr="00646801">
        <w:rPr>
          <w:sz w:val="20"/>
        </w:rPr>
        <w:t xml:space="preserve">greasewood, big sagebrush species do not tolerate high levels of salinity or sodicity. In general, the more big sagebrush that is found on the site the better the chance of being able to successfully treat the site. </w:t>
      </w:r>
      <w:r w:rsidRPr="00BB7A09">
        <w:rPr>
          <w:b/>
          <w:sz w:val="20"/>
        </w:rPr>
        <w:t>Where there is very little to no big sagebrush</w:t>
      </w:r>
      <w:r w:rsidR="00FE0A7A" w:rsidRPr="00BB7A09">
        <w:rPr>
          <w:b/>
          <w:sz w:val="20"/>
        </w:rPr>
        <w:t>,</w:t>
      </w:r>
      <w:r w:rsidRPr="00BB7A09">
        <w:rPr>
          <w:b/>
          <w:sz w:val="20"/>
        </w:rPr>
        <w:t xml:space="preserve"> the treatment of the site will most likely fail or be a very poor investment of capital.</w:t>
      </w:r>
      <w:r w:rsidRPr="00646801">
        <w:rPr>
          <w:sz w:val="20"/>
        </w:rPr>
        <w:t xml:space="preserve"> Other criteria that should be considered are climate, available water holding capacity of the soil, depth of soil, soil surface texture, surface rock fragments and slope.</w:t>
      </w:r>
    </w:p>
    <w:p w:rsidR="002D4CB4" w:rsidRPr="00646801" w:rsidRDefault="002D4CB4" w:rsidP="002D4CB4">
      <w:pPr>
        <w:jc w:val="left"/>
        <w:rPr>
          <w:sz w:val="20"/>
        </w:rPr>
      </w:pPr>
    </w:p>
    <w:p w:rsidR="002D4CB4" w:rsidRPr="00646801" w:rsidRDefault="002D4CB4" w:rsidP="002D4CB4">
      <w:pPr>
        <w:jc w:val="left"/>
        <w:rPr>
          <w:sz w:val="20"/>
        </w:rPr>
      </w:pPr>
      <w:r w:rsidRPr="00646801">
        <w:rPr>
          <w:sz w:val="20"/>
        </w:rPr>
        <w:t>Control of black greasewood is not easily accomplished. 2</w:t>
      </w:r>
      <w:r w:rsidR="00715A05" w:rsidRPr="00646801">
        <w:rPr>
          <w:sz w:val="20"/>
        </w:rPr>
        <w:t>, 4</w:t>
      </w:r>
      <w:r w:rsidRPr="00646801">
        <w:rPr>
          <w:sz w:val="20"/>
        </w:rPr>
        <w:t>-D and 2</w:t>
      </w:r>
      <w:r w:rsidR="00715A05" w:rsidRPr="00646801">
        <w:rPr>
          <w:sz w:val="20"/>
        </w:rPr>
        <w:t>, 4</w:t>
      </w:r>
      <w:r w:rsidRPr="00646801">
        <w:rPr>
          <w:sz w:val="20"/>
        </w:rPr>
        <w:t xml:space="preserve">-D + </w:t>
      </w:r>
      <w:r w:rsidR="00DF3653">
        <w:rPr>
          <w:sz w:val="20"/>
        </w:rPr>
        <w:t>dicamba (</w:t>
      </w:r>
      <w:r w:rsidRPr="00646801">
        <w:rPr>
          <w:sz w:val="20"/>
        </w:rPr>
        <w:t>Banvel</w:t>
      </w:r>
      <w:r w:rsidR="00DF3653">
        <w:rPr>
          <w:sz w:val="20"/>
        </w:rPr>
        <w:t xml:space="preserve">®) </w:t>
      </w:r>
      <w:r w:rsidRPr="00646801">
        <w:rPr>
          <w:sz w:val="20"/>
        </w:rPr>
        <w:t xml:space="preserve">are the </w:t>
      </w:r>
      <w:r w:rsidR="00FE0A7A">
        <w:rPr>
          <w:sz w:val="20"/>
        </w:rPr>
        <w:t>most common</w:t>
      </w:r>
      <w:r w:rsidR="00FE0A7A" w:rsidRPr="00646801">
        <w:rPr>
          <w:sz w:val="20"/>
        </w:rPr>
        <w:t xml:space="preserve"> </w:t>
      </w:r>
      <w:r w:rsidRPr="00646801">
        <w:rPr>
          <w:sz w:val="20"/>
        </w:rPr>
        <w:t xml:space="preserve">control methods, but </w:t>
      </w:r>
      <w:r w:rsidR="00FE0A7A">
        <w:rPr>
          <w:sz w:val="20"/>
        </w:rPr>
        <w:t>these</w:t>
      </w:r>
      <w:r w:rsidRPr="00646801">
        <w:rPr>
          <w:sz w:val="20"/>
        </w:rPr>
        <w:t xml:space="preserve"> rarely work with a single application. </w:t>
      </w:r>
      <w:r w:rsidR="00A263D2" w:rsidRPr="00646801">
        <w:rPr>
          <w:sz w:val="20"/>
        </w:rPr>
        <w:t xml:space="preserve">Normally two applications </w:t>
      </w:r>
      <w:r w:rsidR="00A263D2">
        <w:rPr>
          <w:sz w:val="20"/>
        </w:rPr>
        <w:t>on subsequent years are needed</w:t>
      </w:r>
      <w:r w:rsidR="00A263D2" w:rsidRPr="00646801">
        <w:rPr>
          <w:sz w:val="20"/>
        </w:rPr>
        <w:t xml:space="preserve">. </w:t>
      </w:r>
      <w:r w:rsidR="00FE0A7A">
        <w:rPr>
          <w:sz w:val="20"/>
        </w:rPr>
        <w:t>Occasionally</w:t>
      </w:r>
      <w:r w:rsidRPr="00646801">
        <w:rPr>
          <w:sz w:val="20"/>
        </w:rPr>
        <w:t xml:space="preserve"> three applications are required to gain acceptable control. </w:t>
      </w:r>
      <w:r w:rsidR="00715A05">
        <w:rPr>
          <w:sz w:val="20"/>
        </w:rPr>
        <w:t xml:space="preserve">Picloram </w:t>
      </w:r>
      <w:r w:rsidR="00715A05" w:rsidRPr="00AD5693">
        <w:rPr>
          <w:sz w:val="20"/>
        </w:rPr>
        <w:t>(</w:t>
      </w:r>
      <w:r w:rsidRPr="00AD5693">
        <w:rPr>
          <w:sz w:val="20"/>
        </w:rPr>
        <w:t>Tordon</w:t>
      </w:r>
      <w:r w:rsidR="00715A05" w:rsidRPr="00AD5693">
        <w:rPr>
          <w:sz w:val="20"/>
        </w:rPr>
        <w:t>®)</w:t>
      </w:r>
      <w:r w:rsidRPr="00AD5693">
        <w:rPr>
          <w:sz w:val="20"/>
        </w:rPr>
        <w:t xml:space="preserve"> works</w:t>
      </w:r>
      <w:r w:rsidRPr="00646801">
        <w:rPr>
          <w:sz w:val="20"/>
        </w:rPr>
        <w:t xml:space="preserve"> fairly well. Metsulfuron (Ally</w:t>
      </w:r>
      <w:r w:rsidR="00715A05">
        <w:rPr>
          <w:sz w:val="20"/>
        </w:rPr>
        <w:t>®,</w:t>
      </w:r>
      <w:r w:rsidRPr="00646801">
        <w:rPr>
          <w:sz w:val="20"/>
        </w:rPr>
        <w:t xml:space="preserve"> Cimmaron</w:t>
      </w:r>
      <w:r w:rsidR="00715A05">
        <w:rPr>
          <w:sz w:val="20"/>
        </w:rPr>
        <w:t>®,</w:t>
      </w:r>
      <w:r w:rsidRPr="00646801">
        <w:rPr>
          <w:sz w:val="20"/>
        </w:rPr>
        <w:t xml:space="preserve"> or Escort</w:t>
      </w:r>
      <w:r w:rsidR="00715A05">
        <w:rPr>
          <w:sz w:val="20"/>
        </w:rPr>
        <w:t>®</w:t>
      </w:r>
      <w:r w:rsidRPr="00646801">
        <w:rPr>
          <w:sz w:val="20"/>
        </w:rPr>
        <w:t>) have produced mixed results. Metsulfuron, when it works, will work very well, but apparently there are some environmental factors that contribute to its effectiveness. These factors do not appear to be clearly defined at this time. Other mixes that have been successfully applied are 2</w:t>
      </w:r>
      <w:r w:rsidR="00715A05" w:rsidRPr="00646801">
        <w:rPr>
          <w:sz w:val="20"/>
        </w:rPr>
        <w:t>, 4</w:t>
      </w:r>
      <w:r w:rsidRPr="00646801">
        <w:rPr>
          <w:sz w:val="20"/>
        </w:rPr>
        <w:t>-D + Tordon and 2</w:t>
      </w:r>
      <w:r w:rsidR="00715A05" w:rsidRPr="00646801">
        <w:rPr>
          <w:sz w:val="20"/>
        </w:rPr>
        <w:t>, 4</w:t>
      </w:r>
      <w:r w:rsidRPr="00646801">
        <w:rPr>
          <w:sz w:val="20"/>
        </w:rPr>
        <w:t xml:space="preserve">-D + Metsulfuron. Adding a surfactant to any chemical application seems to improve the success of the control project. Spraying </w:t>
      </w:r>
      <w:r w:rsidR="00715A05">
        <w:rPr>
          <w:sz w:val="20"/>
        </w:rPr>
        <w:t>should</w:t>
      </w:r>
      <w:r w:rsidRPr="00646801">
        <w:rPr>
          <w:sz w:val="20"/>
        </w:rPr>
        <w:t xml:space="preserve"> be completed in the spring when plants are </w:t>
      </w:r>
      <w:r w:rsidRPr="00646801">
        <w:rPr>
          <w:sz w:val="20"/>
        </w:rPr>
        <w:lastRenderedPageBreak/>
        <w:t xml:space="preserve">actively growing </w:t>
      </w:r>
      <w:r w:rsidR="0026699D">
        <w:rPr>
          <w:sz w:val="20"/>
        </w:rPr>
        <w:t>and the new leaves are about 1/2</w:t>
      </w:r>
      <w:r w:rsidRPr="00646801">
        <w:rPr>
          <w:sz w:val="20"/>
        </w:rPr>
        <w:t xml:space="preserve"> to </w:t>
      </w:r>
      <w:r w:rsidR="0026699D">
        <w:rPr>
          <w:sz w:val="20"/>
        </w:rPr>
        <w:t xml:space="preserve">3/4 </w:t>
      </w:r>
      <w:r w:rsidRPr="00646801">
        <w:rPr>
          <w:sz w:val="20"/>
        </w:rPr>
        <w:t>in</w:t>
      </w:r>
      <w:r w:rsidR="003352B4">
        <w:rPr>
          <w:sz w:val="20"/>
        </w:rPr>
        <w:t>ches</w:t>
      </w:r>
      <w:r w:rsidRPr="00646801">
        <w:rPr>
          <w:sz w:val="20"/>
        </w:rPr>
        <w:t xml:space="preserve"> long. </w:t>
      </w:r>
      <w:r w:rsidR="00BB7A09">
        <w:rPr>
          <w:sz w:val="20"/>
        </w:rPr>
        <w:t>Be sure to read and follow pesticide label</w:t>
      </w:r>
      <w:r w:rsidR="003352B4">
        <w:rPr>
          <w:sz w:val="20"/>
        </w:rPr>
        <w:t xml:space="preserve"> </w:t>
      </w:r>
      <w:r w:rsidR="00E1461F">
        <w:rPr>
          <w:sz w:val="20"/>
        </w:rPr>
        <w:t>instructions</w:t>
      </w:r>
      <w:r w:rsidR="00BB7A09">
        <w:rPr>
          <w:sz w:val="20"/>
        </w:rPr>
        <w:t>.</w:t>
      </w:r>
    </w:p>
    <w:p w:rsidR="002D4CB4" w:rsidRPr="00646801" w:rsidRDefault="002D4CB4" w:rsidP="002D4CB4">
      <w:pPr>
        <w:jc w:val="left"/>
        <w:rPr>
          <w:sz w:val="20"/>
        </w:rPr>
      </w:pPr>
    </w:p>
    <w:p w:rsidR="002D4CB4" w:rsidRPr="00646801" w:rsidRDefault="002D4CB4" w:rsidP="002D4CB4">
      <w:pPr>
        <w:jc w:val="left"/>
        <w:rPr>
          <w:sz w:val="20"/>
        </w:rPr>
      </w:pPr>
      <w:r w:rsidRPr="00646801">
        <w:rPr>
          <w:sz w:val="20"/>
        </w:rPr>
        <w:t xml:space="preserve">Deep plowing </w:t>
      </w:r>
      <w:r w:rsidR="003352B4">
        <w:rPr>
          <w:sz w:val="20"/>
        </w:rPr>
        <w:t xml:space="preserve">to a depth of </w:t>
      </w:r>
      <w:r w:rsidRPr="00646801">
        <w:rPr>
          <w:sz w:val="20"/>
        </w:rPr>
        <w:t>10 inches or deeper and plowing in two directions is often the most effective treatment where soil conditions are favorable. After the first plowing</w:t>
      </w:r>
      <w:r w:rsidR="002A71C5">
        <w:rPr>
          <w:sz w:val="20"/>
        </w:rPr>
        <w:t>,</w:t>
      </w:r>
      <w:r w:rsidRPr="00646801">
        <w:rPr>
          <w:sz w:val="20"/>
        </w:rPr>
        <w:t xml:space="preserve"> wait until the plants start growing again and then </w:t>
      </w:r>
      <w:r w:rsidR="002A71C5">
        <w:rPr>
          <w:sz w:val="20"/>
        </w:rPr>
        <w:t>make</w:t>
      </w:r>
      <w:r w:rsidR="002A71C5" w:rsidRPr="00646801">
        <w:rPr>
          <w:sz w:val="20"/>
        </w:rPr>
        <w:t xml:space="preserve"> </w:t>
      </w:r>
      <w:r w:rsidRPr="00646801">
        <w:rPr>
          <w:sz w:val="20"/>
        </w:rPr>
        <w:t xml:space="preserve">the second pass at a 45 degree angle to the previous pass. </w:t>
      </w:r>
      <w:r w:rsidR="00CB1A15">
        <w:rPr>
          <w:sz w:val="20"/>
        </w:rPr>
        <w:t>Regrowth</w:t>
      </w:r>
      <w:r w:rsidR="00FE0A7A">
        <w:rPr>
          <w:sz w:val="20"/>
        </w:rPr>
        <w:t xml:space="preserve"> </w:t>
      </w:r>
      <w:r w:rsidRPr="00646801">
        <w:rPr>
          <w:sz w:val="20"/>
        </w:rPr>
        <w:t xml:space="preserve">normally </w:t>
      </w:r>
      <w:r w:rsidR="002A71C5">
        <w:rPr>
          <w:sz w:val="20"/>
        </w:rPr>
        <w:t>occur</w:t>
      </w:r>
      <w:r w:rsidR="00D067A4">
        <w:rPr>
          <w:sz w:val="20"/>
        </w:rPr>
        <w:t>s</w:t>
      </w:r>
      <w:r w:rsidR="002A71C5">
        <w:rPr>
          <w:sz w:val="20"/>
        </w:rPr>
        <w:t xml:space="preserve"> </w:t>
      </w:r>
      <w:r w:rsidRPr="00646801">
        <w:rPr>
          <w:sz w:val="20"/>
        </w:rPr>
        <w:t>in the next growing season but can happen in the year of the first plowing.</w:t>
      </w:r>
    </w:p>
    <w:p w:rsidR="002D4CB4" w:rsidRPr="00646801" w:rsidRDefault="002D4CB4" w:rsidP="002D4CB4">
      <w:pPr>
        <w:jc w:val="left"/>
        <w:rPr>
          <w:sz w:val="20"/>
        </w:rPr>
      </w:pPr>
    </w:p>
    <w:p w:rsidR="002D4CB4" w:rsidRPr="00646801" w:rsidRDefault="002D4CB4" w:rsidP="002D4CB4">
      <w:pPr>
        <w:jc w:val="left"/>
        <w:rPr>
          <w:sz w:val="20"/>
        </w:rPr>
      </w:pPr>
      <w:r w:rsidRPr="00646801">
        <w:rPr>
          <w:sz w:val="20"/>
        </w:rPr>
        <w:t>Where the site is not conducive to brush removal</w:t>
      </w:r>
      <w:r w:rsidR="00FE0A7A">
        <w:rPr>
          <w:sz w:val="20"/>
        </w:rPr>
        <w:t>,</w:t>
      </w:r>
      <w:r w:rsidRPr="00646801">
        <w:rPr>
          <w:sz w:val="20"/>
        </w:rPr>
        <w:t xml:space="preserve"> but improving the understory is needed, broadcast seeding around the plants without disturbing them is an option. The likelihood of success for this type of seeding </w:t>
      </w:r>
      <w:r w:rsidR="00BB7A09">
        <w:rPr>
          <w:sz w:val="20"/>
        </w:rPr>
        <w:t>is</w:t>
      </w:r>
      <w:r w:rsidRPr="00646801">
        <w:rPr>
          <w:sz w:val="20"/>
        </w:rPr>
        <w:t xml:space="preserve"> low</w:t>
      </w:r>
      <w:r w:rsidR="00FE0A7A">
        <w:rPr>
          <w:sz w:val="20"/>
        </w:rPr>
        <w:t>; however, s</w:t>
      </w:r>
      <w:r w:rsidRPr="00646801">
        <w:rPr>
          <w:sz w:val="20"/>
        </w:rPr>
        <w:t xml:space="preserve">ome of the seed </w:t>
      </w:r>
      <w:r w:rsidR="00BB7A09">
        <w:rPr>
          <w:sz w:val="20"/>
        </w:rPr>
        <w:t>may</w:t>
      </w:r>
      <w:r w:rsidR="00FE0A7A" w:rsidRPr="00646801">
        <w:rPr>
          <w:sz w:val="20"/>
        </w:rPr>
        <w:t xml:space="preserve"> </w:t>
      </w:r>
      <w:r w:rsidRPr="00646801">
        <w:rPr>
          <w:sz w:val="20"/>
        </w:rPr>
        <w:t>grow and improve the opportunity for livestock and wildlife use.</w:t>
      </w:r>
    </w:p>
    <w:p w:rsidR="002D4CB4" w:rsidRPr="00646801" w:rsidRDefault="002D4CB4" w:rsidP="002D4CB4">
      <w:pPr>
        <w:jc w:val="left"/>
        <w:rPr>
          <w:sz w:val="20"/>
        </w:rPr>
      </w:pPr>
    </w:p>
    <w:p w:rsidR="002D4CB4" w:rsidRPr="00646801" w:rsidRDefault="002D4CB4" w:rsidP="002D4CB4">
      <w:pPr>
        <w:jc w:val="left"/>
        <w:rPr>
          <w:sz w:val="20"/>
        </w:rPr>
      </w:pPr>
      <w:r w:rsidRPr="00646801">
        <w:rPr>
          <w:sz w:val="20"/>
        </w:rPr>
        <w:t>One way of seeding areas where a drill can not be used</w:t>
      </w:r>
      <w:r w:rsidR="0026699D">
        <w:rPr>
          <w:sz w:val="20"/>
        </w:rPr>
        <w:t>,</w:t>
      </w:r>
      <w:r w:rsidRPr="00646801">
        <w:rPr>
          <w:sz w:val="20"/>
        </w:rPr>
        <w:t xml:space="preserve"> due to soils being too fluffy or where there are </w:t>
      </w:r>
      <w:r w:rsidR="002A71C5">
        <w:rPr>
          <w:sz w:val="20"/>
        </w:rPr>
        <w:t>shrubs</w:t>
      </w:r>
      <w:r w:rsidRPr="00646801">
        <w:rPr>
          <w:sz w:val="20"/>
        </w:rPr>
        <w:t xml:space="preserve"> or plant stumps in the way</w:t>
      </w:r>
      <w:r w:rsidR="002A71C5">
        <w:rPr>
          <w:sz w:val="20"/>
        </w:rPr>
        <w:t>,</w:t>
      </w:r>
      <w:r w:rsidRPr="00646801">
        <w:rPr>
          <w:sz w:val="20"/>
        </w:rPr>
        <w:t xml:space="preserve"> is to </w:t>
      </w:r>
      <w:r w:rsidR="003352B4">
        <w:rPr>
          <w:sz w:val="20"/>
        </w:rPr>
        <w:t xml:space="preserve">broadcast or </w:t>
      </w:r>
      <w:r w:rsidRPr="00646801">
        <w:rPr>
          <w:sz w:val="20"/>
        </w:rPr>
        <w:t>aerial</w:t>
      </w:r>
      <w:r w:rsidR="002A71C5">
        <w:rPr>
          <w:sz w:val="20"/>
        </w:rPr>
        <w:t>ly</w:t>
      </w:r>
      <w:r w:rsidRPr="00646801">
        <w:rPr>
          <w:sz w:val="20"/>
        </w:rPr>
        <w:t xml:space="preserve"> apply seed and then put a large number of animals in the area for a short period of time to </w:t>
      </w:r>
      <w:r w:rsidR="002A71C5">
        <w:rPr>
          <w:sz w:val="20"/>
        </w:rPr>
        <w:t>work</w:t>
      </w:r>
      <w:r w:rsidR="002A71C5" w:rsidRPr="00646801">
        <w:rPr>
          <w:sz w:val="20"/>
        </w:rPr>
        <w:t xml:space="preserve"> </w:t>
      </w:r>
      <w:r w:rsidRPr="00646801">
        <w:rPr>
          <w:sz w:val="20"/>
        </w:rPr>
        <w:t xml:space="preserve">the seed into the soil surface. </w:t>
      </w:r>
      <w:r w:rsidR="003352B4">
        <w:rPr>
          <w:sz w:val="20"/>
        </w:rPr>
        <w:t>Seed t</w:t>
      </w:r>
      <w:r w:rsidR="00D3793B">
        <w:rPr>
          <w:sz w:val="20"/>
        </w:rPr>
        <w:t>rampling</w:t>
      </w:r>
      <w:r w:rsidRPr="00646801">
        <w:rPr>
          <w:sz w:val="20"/>
        </w:rPr>
        <w:t xml:space="preserve"> works </w:t>
      </w:r>
      <w:r w:rsidR="00D3793B">
        <w:rPr>
          <w:sz w:val="20"/>
        </w:rPr>
        <w:t xml:space="preserve">best </w:t>
      </w:r>
      <w:r w:rsidRPr="00646801">
        <w:rPr>
          <w:sz w:val="20"/>
        </w:rPr>
        <w:t xml:space="preserve">where </w:t>
      </w:r>
      <w:r w:rsidR="00D3793B">
        <w:rPr>
          <w:sz w:val="20"/>
        </w:rPr>
        <w:t>the</w:t>
      </w:r>
      <w:r w:rsidRPr="00646801">
        <w:rPr>
          <w:sz w:val="20"/>
        </w:rPr>
        <w:t xml:space="preserve"> soil surface is too soft to be drilled at the right depth</w:t>
      </w:r>
      <w:r w:rsidR="00FE0A7A">
        <w:rPr>
          <w:sz w:val="20"/>
        </w:rPr>
        <w:t>,</w:t>
      </w:r>
      <w:r w:rsidRPr="00646801">
        <w:rPr>
          <w:sz w:val="20"/>
        </w:rPr>
        <w:t xml:space="preserve"> or where you are trying to seed around and/or through an existing stand of black greasewood that needs understory improvement.</w:t>
      </w:r>
    </w:p>
    <w:p w:rsidR="002D4CB4" w:rsidRPr="00646801" w:rsidRDefault="002D4CB4" w:rsidP="002D4CB4">
      <w:pPr>
        <w:jc w:val="left"/>
        <w:rPr>
          <w:sz w:val="20"/>
        </w:rPr>
      </w:pPr>
    </w:p>
    <w:p w:rsidR="002A71C5" w:rsidRPr="000179B8" w:rsidRDefault="002D4CB4" w:rsidP="002D4CB4">
      <w:pPr>
        <w:jc w:val="left"/>
        <w:rPr>
          <w:b/>
          <w:sz w:val="20"/>
        </w:rPr>
      </w:pPr>
      <w:r w:rsidRPr="00646801">
        <w:rPr>
          <w:sz w:val="20"/>
        </w:rPr>
        <w:t>Areas of black greasewood that are burned, crowned, brush beat, or shallow plowed and/or shallow disked will often result in a much higher density of black greasewood. Over</w:t>
      </w:r>
      <w:r w:rsidR="002A71C5">
        <w:rPr>
          <w:sz w:val="20"/>
        </w:rPr>
        <w:t>-</w:t>
      </w:r>
      <w:r w:rsidRPr="00646801">
        <w:rPr>
          <w:sz w:val="20"/>
        </w:rPr>
        <w:t xml:space="preserve">grazing of the understory </w:t>
      </w:r>
      <w:r w:rsidRPr="000179B8">
        <w:rPr>
          <w:sz w:val="20"/>
        </w:rPr>
        <w:t xml:space="preserve">vegetation </w:t>
      </w:r>
      <w:r w:rsidR="002A71C5" w:rsidRPr="000179B8">
        <w:rPr>
          <w:sz w:val="20"/>
        </w:rPr>
        <w:t xml:space="preserve">also </w:t>
      </w:r>
      <w:r w:rsidRPr="000179B8">
        <w:rPr>
          <w:sz w:val="20"/>
        </w:rPr>
        <w:t>gives greasewood the chance to increase on the site to the point of site domination.</w:t>
      </w:r>
    </w:p>
    <w:p w:rsidR="002A71C5" w:rsidRPr="000179B8" w:rsidRDefault="002A71C5" w:rsidP="002D4CB4">
      <w:pPr>
        <w:jc w:val="left"/>
        <w:rPr>
          <w:sz w:val="20"/>
        </w:rPr>
      </w:pPr>
    </w:p>
    <w:p w:rsidR="002D4CB4" w:rsidRPr="000179B8" w:rsidRDefault="002D4CB4" w:rsidP="002A71C5">
      <w:pPr>
        <w:jc w:val="left"/>
        <w:rPr>
          <w:sz w:val="20"/>
        </w:rPr>
      </w:pPr>
      <w:r w:rsidRPr="000179B8">
        <w:rPr>
          <w:sz w:val="20"/>
        </w:rPr>
        <w:t xml:space="preserve">Not all of the </w:t>
      </w:r>
      <w:r w:rsidR="00002E58">
        <w:rPr>
          <w:sz w:val="20"/>
        </w:rPr>
        <w:t>e</w:t>
      </w:r>
      <w:r w:rsidRPr="000179B8">
        <w:rPr>
          <w:sz w:val="20"/>
        </w:rPr>
        <w:t xml:space="preserve">cological sites where </w:t>
      </w:r>
      <w:r w:rsidR="00D3793B" w:rsidRPr="000179B8">
        <w:rPr>
          <w:sz w:val="20"/>
        </w:rPr>
        <w:t xml:space="preserve">black </w:t>
      </w:r>
      <w:r w:rsidRPr="000179B8">
        <w:rPr>
          <w:sz w:val="20"/>
        </w:rPr>
        <w:t>greasewood is found are</w:t>
      </w:r>
      <w:r w:rsidR="002A71C5" w:rsidRPr="000179B8">
        <w:rPr>
          <w:sz w:val="20"/>
        </w:rPr>
        <w:t xml:space="preserve"> </w:t>
      </w:r>
      <w:r w:rsidRPr="000179B8">
        <w:rPr>
          <w:sz w:val="20"/>
        </w:rPr>
        <w:t>suitable for manipulati</w:t>
      </w:r>
      <w:r w:rsidR="00D3793B" w:rsidRPr="000179B8">
        <w:rPr>
          <w:sz w:val="20"/>
        </w:rPr>
        <w:t>on</w:t>
      </w:r>
      <w:r w:rsidRPr="000179B8">
        <w:rPr>
          <w:sz w:val="20"/>
        </w:rPr>
        <w:t xml:space="preserve">. </w:t>
      </w:r>
      <w:r w:rsidR="002A71C5" w:rsidRPr="000179B8">
        <w:rPr>
          <w:sz w:val="20"/>
        </w:rPr>
        <w:t>Thus</w:t>
      </w:r>
      <w:r w:rsidRPr="000179B8">
        <w:rPr>
          <w:sz w:val="20"/>
        </w:rPr>
        <w:t xml:space="preserve">, extreme caution should be exercised when selecting which sites have the </w:t>
      </w:r>
      <w:r w:rsidR="00D3793B" w:rsidRPr="000179B8">
        <w:rPr>
          <w:sz w:val="20"/>
        </w:rPr>
        <w:t xml:space="preserve">best </w:t>
      </w:r>
      <w:r w:rsidRPr="000179B8">
        <w:rPr>
          <w:sz w:val="20"/>
        </w:rPr>
        <w:t xml:space="preserve">potential </w:t>
      </w:r>
      <w:r w:rsidR="003352B4">
        <w:rPr>
          <w:sz w:val="20"/>
        </w:rPr>
        <w:t>for</w:t>
      </w:r>
      <w:r w:rsidRPr="000179B8">
        <w:rPr>
          <w:sz w:val="20"/>
        </w:rPr>
        <w:t xml:space="preserve"> improve</w:t>
      </w:r>
      <w:r w:rsidR="003352B4">
        <w:rPr>
          <w:sz w:val="20"/>
        </w:rPr>
        <w:t>ment</w:t>
      </w:r>
      <w:r w:rsidRPr="000179B8">
        <w:rPr>
          <w:sz w:val="20"/>
        </w:rPr>
        <w:t>.</w:t>
      </w:r>
    </w:p>
    <w:p w:rsidR="00EA75DD" w:rsidRPr="000179B8" w:rsidRDefault="00EA75DD" w:rsidP="002A71C5">
      <w:pPr>
        <w:jc w:val="left"/>
        <w:rPr>
          <w:sz w:val="20"/>
        </w:rPr>
      </w:pPr>
    </w:p>
    <w:p w:rsidR="002D4CB4" w:rsidRPr="000179B8" w:rsidRDefault="00EA75DD" w:rsidP="002D4CB4">
      <w:pPr>
        <w:jc w:val="left"/>
        <w:rPr>
          <w:sz w:val="20"/>
        </w:rPr>
      </w:pPr>
      <w:r w:rsidRPr="000179B8">
        <w:rPr>
          <w:sz w:val="20"/>
        </w:rPr>
        <w:t>The following points should be kept in mind when managing black greasewood sites:</w:t>
      </w:r>
    </w:p>
    <w:p w:rsidR="002D4CB4" w:rsidRPr="000179B8" w:rsidRDefault="002D4CB4" w:rsidP="002D4CB4">
      <w:pPr>
        <w:ind w:left="360"/>
        <w:jc w:val="left"/>
        <w:rPr>
          <w:sz w:val="20"/>
        </w:rPr>
      </w:pPr>
    </w:p>
    <w:p w:rsidR="002D4CB4" w:rsidRPr="00646801" w:rsidRDefault="002D4CB4" w:rsidP="002D4CB4">
      <w:pPr>
        <w:numPr>
          <w:ilvl w:val="0"/>
          <w:numId w:val="4"/>
        </w:numPr>
        <w:jc w:val="left"/>
        <w:rPr>
          <w:sz w:val="20"/>
        </w:rPr>
      </w:pPr>
      <w:r w:rsidRPr="000179B8">
        <w:rPr>
          <w:sz w:val="20"/>
        </w:rPr>
        <w:t>Proper grazing management of understory</w:t>
      </w:r>
      <w:r w:rsidRPr="00646801">
        <w:rPr>
          <w:sz w:val="20"/>
        </w:rPr>
        <w:t xml:space="preserve"> vegetation is critical to maintaining</w:t>
      </w:r>
      <w:r w:rsidR="00EA75DD">
        <w:rPr>
          <w:sz w:val="20"/>
        </w:rPr>
        <w:t xml:space="preserve"> </w:t>
      </w:r>
      <w:r w:rsidRPr="00646801">
        <w:rPr>
          <w:sz w:val="20"/>
        </w:rPr>
        <w:t>healthy greasewood sites.</w:t>
      </w:r>
    </w:p>
    <w:p w:rsidR="002D4CB4" w:rsidRPr="00646801" w:rsidRDefault="002D4CB4" w:rsidP="002D4CB4">
      <w:pPr>
        <w:jc w:val="left"/>
        <w:rPr>
          <w:sz w:val="20"/>
        </w:rPr>
      </w:pPr>
    </w:p>
    <w:p w:rsidR="002D4CB4" w:rsidRPr="00646801" w:rsidRDefault="002D4CB4" w:rsidP="002D4CB4">
      <w:pPr>
        <w:numPr>
          <w:ilvl w:val="0"/>
          <w:numId w:val="5"/>
        </w:numPr>
        <w:jc w:val="left"/>
        <w:rPr>
          <w:sz w:val="20"/>
        </w:rPr>
      </w:pPr>
      <w:r w:rsidRPr="00646801">
        <w:rPr>
          <w:sz w:val="20"/>
        </w:rPr>
        <w:t>If proper grazing practices are not followed after improvements are made</w:t>
      </w:r>
      <w:r w:rsidR="00FE0A7A">
        <w:rPr>
          <w:sz w:val="20"/>
        </w:rPr>
        <w:t>, the site</w:t>
      </w:r>
      <w:r w:rsidRPr="00646801">
        <w:rPr>
          <w:sz w:val="20"/>
        </w:rPr>
        <w:t xml:space="preserve"> will quickly revert back to their former state.</w:t>
      </w:r>
    </w:p>
    <w:p w:rsidR="002D4CB4" w:rsidRPr="00646801" w:rsidRDefault="002D4CB4" w:rsidP="002D4CB4">
      <w:pPr>
        <w:numPr>
          <w:ilvl w:val="0"/>
          <w:numId w:val="5"/>
        </w:numPr>
        <w:jc w:val="left"/>
        <w:rPr>
          <w:sz w:val="20"/>
        </w:rPr>
      </w:pPr>
      <w:r w:rsidRPr="00646801">
        <w:rPr>
          <w:sz w:val="20"/>
        </w:rPr>
        <w:lastRenderedPageBreak/>
        <w:t>Conditions such as low precipitation, high sodicity and high salinity can reduce</w:t>
      </w:r>
      <w:r w:rsidR="00EA75DD">
        <w:rPr>
          <w:sz w:val="20"/>
        </w:rPr>
        <w:t xml:space="preserve"> </w:t>
      </w:r>
      <w:r w:rsidRPr="00646801">
        <w:rPr>
          <w:sz w:val="20"/>
        </w:rPr>
        <w:t>the success of improvements.</w:t>
      </w:r>
    </w:p>
    <w:p w:rsidR="002D4CB4" w:rsidRPr="00646801" w:rsidRDefault="002D4CB4" w:rsidP="002D4CB4">
      <w:pPr>
        <w:jc w:val="left"/>
        <w:rPr>
          <w:sz w:val="20"/>
        </w:rPr>
      </w:pPr>
    </w:p>
    <w:p w:rsidR="002D4CB4" w:rsidRPr="00646801" w:rsidRDefault="002D4CB4" w:rsidP="002D4CB4">
      <w:pPr>
        <w:numPr>
          <w:ilvl w:val="0"/>
          <w:numId w:val="5"/>
        </w:numPr>
        <w:jc w:val="left"/>
        <w:rPr>
          <w:sz w:val="20"/>
        </w:rPr>
      </w:pPr>
      <w:r w:rsidRPr="00646801">
        <w:rPr>
          <w:sz w:val="20"/>
        </w:rPr>
        <w:t>Black greasewood is a sprouting plant and will come back vigorously if only the plant crown is disturbed and the root system is not destroyed.</w:t>
      </w:r>
    </w:p>
    <w:p w:rsidR="00CD49CC" w:rsidRDefault="00CD49CC" w:rsidP="00F802DB">
      <w:pPr>
        <w:pStyle w:val="Bodytext0"/>
      </w:pPr>
    </w:p>
    <w:p w:rsidR="00CD49CC" w:rsidRDefault="00CD49CC" w:rsidP="00F802DB">
      <w:pPr>
        <w:pStyle w:val="Header3"/>
      </w:pPr>
      <w:r>
        <w:t>Environmental Concerns</w:t>
      </w:r>
    </w:p>
    <w:p w:rsidR="00CD49CC" w:rsidRDefault="00EA75DD" w:rsidP="00F802DB">
      <w:pPr>
        <w:pStyle w:val="Bodytext0"/>
      </w:pPr>
      <w:r>
        <w:t xml:space="preserve">Black greasewood is a species native to the </w:t>
      </w:r>
      <w:r w:rsidR="000824B9">
        <w:t xml:space="preserve">western </w:t>
      </w:r>
      <w:smartTag w:uri="urn:schemas-microsoft-com:office:smarttags" w:element="country-region">
        <w:smartTag w:uri="urn:schemas-microsoft-com:office:smarttags" w:element="place">
          <w:r w:rsidR="000824B9">
            <w:t>United States</w:t>
          </w:r>
        </w:smartTag>
      </w:smartTag>
      <w:r>
        <w:t>. The species is not considered weedy or invasive, but plants can spread to adjoining vegetative communities under ideal environmental conditions.</w:t>
      </w:r>
      <w:r w:rsidR="00DB596C">
        <w:t xml:space="preserve">  This species can be toxic to livestock.</w:t>
      </w:r>
    </w:p>
    <w:p w:rsidR="00EA75DD" w:rsidRDefault="00EA75DD" w:rsidP="00F802DB">
      <w:pPr>
        <w:pStyle w:val="Bodytext0"/>
      </w:pPr>
    </w:p>
    <w:p w:rsidR="002375B8" w:rsidRDefault="002375B8" w:rsidP="00F802DB">
      <w:pPr>
        <w:pStyle w:val="Header3"/>
      </w:pPr>
      <w:r>
        <w:t>Seed and Plant Production</w:t>
      </w:r>
    </w:p>
    <w:p w:rsidR="002375B8" w:rsidRPr="00EA75DD" w:rsidRDefault="00EA75DD" w:rsidP="00F802DB">
      <w:pPr>
        <w:pStyle w:val="Header3"/>
        <w:rPr>
          <w:b w:val="0"/>
        </w:rPr>
      </w:pPr>
      <w:r>
        <w:rPr>
          <w:b w:val="0"/>
        </w:rPr>
        <w:t xml:space="preserve">Seed can be wildland collected by hand in late </w:t>
      </w:r>
      <w:r w:rsidR="00AD5693">
        <w:rPr>
          <w:b w:val="0"/>
        </w:rPr>
        <w:t xml:space="preserve">fall </w:t>
      </w:r>
      <w:r w:rsidRPr="00EA75DD">
        <w:rPr>
          <w:b w:val="0"/>
        </w:rPr>
        <w:t xml:space="preserve">when the fruit has turned a light brown color. Containerized seedlings </w:t>
      </w:r>
      <w:r>
        <w:rPr>
          <w:b w:val="0"/>
        </w:rPr>
        <w:t>can be</w:t>
      </w:r>
      <w:r w:rsidRPr="00EA75DD">
        <w:rPr>
          <w:b w:val="0"/>
        </w:rPr>
        <w:t xml:space="preserve"> </w:t>
      </w:r>
      <w:r>
        <w:rPr>
          <w:b w:val="0"/>
        </w:rPr>
        <w:t>propagated after placing seed</w:t>
      </w:r>
      <w:r w:rsidR="00D3793B">
        <w:rPr>
          <w:b w:val="0"/>
        </w:rPr>
        <w:t xml:space="preserve"> </w:t>
      </w:r>
      <w:r w:rsidR="00A263D2">
        <w:rPr>
          <w:b w:val="0"/>
        </w:rPr>
        <w:t xml:space="preserve">in </w:t>
      </w:r>
      <w:r w:rsidR="00A263D2" w:rsidRPr="00EA75DD">
        <w:rPr>
          <w:b w:val="0"/>
          <w:bCs w:val="0"/>
        </w:rPr>
        <w:t>cold</w:t>
      </w:r>
      <w:r w:rsidRPr="00EA75DD">
        <w:rPr>
          <w:b w:val="0"/>
          <w:bCs w:val="0"/>
        </w:rPr>
        <w:t xml:space="preserve"> stratification. Germination occurs </w:t>
      </w:r>
      <w:r>
        <w:rPr>
          <w:b w:val="0"/>
          <w:bCs w:val="0"/>
        </w:rPr>
        <w:t xml:space="preserve">best </w:t>
      </w:r>
      <w:r w:rsidRPr="00EA75DD">
        <w:rPr>
          <w:b w:val="0"/>
          <w:bCs w:val="0"/>
        </w:rPr>
        <w:t>at 10</w:t>
      </w:r>
      <w:r>
        <w:rPr>
          <w:b w:val="0"/>
          <w:bCs w:val="0"/>
        </w:rPr>
        <w:t>º</w:t>
      </w:r>
      <w:r w:rsidRPr="00EA75DD">
        <w:rPr>
          <w:b w:val="0"/>
          <w:bCs w:val="0"/>
        </w:rPr>
        <w:t xml:space="preserve"> C and 30D/20N C alternating temperature cycle</w:t>
      </w:r>
      <w:r>
        <w:rPr>
          <w:b w:val="0"/>
          <w:bCs w:val="0"/>
        </w:rPr>
        <w:t xml:space="preserve"> (Baskin and Baskin 2002)</w:t>
      </w:r>
      <w:r w:rsidRPr="00EA75DD">
        <w:rPr>
          <w:b w:val="0"/>
          <w:bCs w:val="0"/>
        </w:rPr>
        <w:t>.</w:t>
      </w:r>
    </w:p>
    <w:p w:rsidR="00EA75DD" w:rsidRPr="00222F37" w:rsidRDefault="00EA75DD" w:rsidP="00F802DB">
      <w:pPr>
        <w:pStyle w:val="Header3"/>
        <w:rPr>
          <w:b w:val="0"/>
        </w:rPr>
      </w:pPr>
    </w:p>
    <w:p w:rsidR="00CD49CC" w:rsidRDefault="00CD49CC" w:rsidP="00F802DB">
      <w:pPr>
        <w:pStyle w:val="Header3"/>
      </w:pPr>
      <w:r>
        <w:t>Cultivars, Improved, and Selected Materials (and area of origin)</w:t>
      </w:r>
    </w:p>
    <w:p w:rsidR="00024DE6" w:rsidRPr="001244A5" w:rsidRDefault="00EA75DD" w:rsidP="00024DE6">
      <w:pPr>
        <w:jc w:val="left"/>
        <w:rPr>
          <w:sz w:val="20"/>
        </w:rPr>
      </w:pPr>
      <w:r>
        <w:rPr>
          <w:sz w:val="20"/>
        </w:rPr>
        <w:t>There are currently no commercial releases of black greasewood.</w:t>
      </w:r>
    </w:p>
    <w:p w:rsidR="007C7955" w:rsidRDefault="007C7955" w:rsidP="00F802DB">
      <w:pPr>
        <w:pStyle w:val="Header3"/>
      </w:pPr>
    </w:p>
    <w:p w:rsidR="002375B8" w:rsidRDefault="002375B8" w:rsidP="00F802DB">
      <w:pPr>
        <w:pStyle w:val="Header3"/>
      </w:pPr>
      <w:r>
        <w:t>References</w:t>
      </w:r>
    </w:p>
    <w:p w:rsidR="00EA75DD" w:rsidRPr="00EA75DD" w:rsidRDefault="00EA75DD" w:rsidP="00F802DB">
      <w:pPr>
        <w:pStyle w:val="Header3"/>
        <w:rPr>
          <w:b w:val="0"/>
        </w:rPr>
      </w:pPr>
      <w:r>
        <w:rPr>
          <w:b w:val="0"/>
        </w:rPr>
        <w:t xml:space="preserve">Baskin, C. </w:t>
      </w:r>
      <w:r w:rsidRPr="00EA75DD">
        <w:rPr>
          <w:b w:val="0"/>
        </w:rPr>
        <w:t>C</w:t>
      </w:r>
      <w:r>
        <w:rPr>
          <w:b w:val="0"/>
        </w:rPr>
        <w:t>., and J.M. Baskin.</w:t>
      </w:r>
      <w:r w:rsidRPr="00EA75DD">
        <w:rPr>
          <w:b w:val="0"/>
        </w:rPr>
        <w:t xml:space="preserve"> 2002. Propagation protocol for production of container </w:t>
      </w:r>
      <w:r w:rsidRPr="00EA75DD">
        <w:rPr>
          <w:b w:val="0"/>
          <w:i/>
          <w:iCs/>
        </w:rPr>
        <w:t>Sarcobatus vermiculatus</w:t>
      </w:r>
      <w:r w:rsidRPr="00EA75DD">
        <w:rPr>
          <w:b w:val="0"/>
        </w:rPr>
        <w:t xml:space="preserve"> (Hook.) Torr. plants; </w:t>
      </w:r>
      <w:smartTag w:uri="urn:schemas-microsoft-com:office:smarttags" w:element="PlaceType">
        <w:r w:rsidRPr="00EA75DD">
          <w:rPr>
            <w:b w:val="0"/>
          </w:rPr>
          <w:t>University</w:t>
        </w:r>
      </w:smartTag>
      <w:r w:rsidRPr="00EA75DD">
        <w:rPr>
          <w:b w:val="0"/>
        </w:rPr>
        <w:t xml:space="preserve"> of </w:t>
      </w:r>
      <w:smartTag w:uri="urn:schemas-microsoft-com:office:smarttags" w:element="PlaceName">
        <w:r w:rsidRPr="00EA75DD">
          <w:rPr>
            <w:b w:val="0"/>
          </w:rPr>
          <w:t>Kentucky</w:t>
        </w:r>
      </w:smartTag>
      <w:r w:rsidRPr="00EA75DD">
        <w:rPr>
          <w:b w:val="0"/>
        </w:rPr>
        <w:t xml:space="preserve">, </w:t>
      </w:r>
      <w:smartTag w:uri="urn:schemas-microsoft-com:office:smarttags" w:element="place">
        <w:smartTag w:uri="urn:schemas-microsoft-com:office:smarttags" w:element="City">
          <w:r w:rsidRPr="00EA75DD">
            <w:rPr>
              <w:b w:val="0"/>
            </w:rPr>
            <w:t>Lexington</w:t>
          </w:r>
        </w:smartTag>
        <w:r w:rsidRPr="00EA75DD">
          <w:rPr>
            <w:b w:val="0"/>
          </w:rPr>
          <w:t xml:space="preserve">, </w:t>
        </w:r>
        <w:smartTag w:uri="urn:schemas-microsoft-com:office:smarttags" w:element="State">
          <w:r w:rsidRPr="00EA75DD">
            <w:rPr>
              <w:b w:val="0"/>
            </w:rPr>
            <w:t>Kentucky</w:t>
          </w:r>
        </w:smartTag>
      </w:smartTag>
      <w:r w:rsidRPr="00EA75DD">
        <w:rPr>
          <w:b w:val="0"/>
        </w:rPr>
        <w:t xml:space="preserve">. In: Native Plant Network. URL: http://www.nativeplantnetwork.org (accessed 29 January 2007). </w:t>
      </w:r>
      <w:smartTag w:uri="urn:schemas-microsoft-com:office:smarttags" w:element="City">
        <w:r w:rsidRPr="00EA75DD">
          <w:rPr>
            <w:b w:val="0"/>
          </w:rPr>
          <w:t>Moscow</w:t>
        </w:r>
      </w:smartTag>
      <w:r w:rsidRPr="00EA75DD">
        <w:rPr>
          <w:b w:val="0"/>
        </w:rPr>
        <w:t xml:space="preserve"> (ID): </w:t>
      </w:r>
      <w:smartTag w:uri="urn:schemas-microsoft-com:office:smarttags" w:element="PlaceType">
        <w:r w:rsidRPr="00EA75DD">
          <w:rPr>
            <w:b w:val="0"/>
          </w:rPr>
          <w:t>University</w:t>
        </w:r>
      </w:smartTag>
      <w:r w:rsidRPr="00EA75DD">
        <w:rPr>
          <w:b w:val="0"/>
        </w:rPr>
        <w:t xml:space="preserve"> of </w:t>
      </w:r>
      <w:smartTag w:uri="urn:schemas-microsoft-com:office:smarttags" w:element="PlaceName">
        <w:r w:rsidRPr="00EA75DD">
          <w:rPr>
            <w:b w:val="0"/>
          </w:rPr>
          <w:t>Idaho</w:t>
        </w:r>
      </w:smartTag>
      <w:r w:rsidRPr="00EA75DD">
        <w:rPr>
          <w:b w:val="0"/>
        </w:rPr>
        <w:t xml:space="preserve">, </w:t>
      </w:r>
      <w:smartTag w:uri="urn:schemas-microsoft-com:office:smarttags" w:element="PlaceType">
        <w:r w:rsidRPr="00EA75DD">
          <w:rPr>
            <w:b w:val="0"/>
          </w:rPr>
          <w:t>College</w:t>
        </w:r>
      </w:smartTag>
      <w:r w:rsidRPr="00EA75DD">
        <w:rPr>
          <w:b w:val="0"/>
        </w:rPr>
        <w:t xml:space="preserve"> of </w:t>
      </w:r>
      <w:smartTag w:uri="urn:schemas-microsoft-com:office:smarttags" w:element="PlaceName">
        <w:r w:rsidRPr="00EA75DD">
          <w:rPr>
            <w:b w:val="0"/>
          </w:rPr>
          <w:t>Natural Resources</w:t>
        </w:r>
      </w:smartTag>
      <w:r w:rsidRPr="00EA75DD">
        <w:rPr>
          <w:b w:val="0"/>
        </w:rPr>
        <w:t xml:space="preserve">, </w:t>
      </w:r>
      <w:smartTag w:uri="urn:schemas-microsoft-com:office:smarttags" w:element="place">
        <w:r w:rsidRPr="00EA75DD">
          <w:rPr>
            <w:b w:val="0"/>
          </w:rPr>
          <w:t>Forest</w:t>
        </w:r>
      </w:smartTag>
      <w:r w:rsidRPr="00EA75DD">
        <w:rPr>
          <w:b w:val="0"/>
        </w:rPr>
        <w:t xml:space="preserve"> Research Nursery. </w:t>
      </w:r>
    </w:p>
    <w:p w:rsidR="00EA75DD" w:rsidRDefault="00EA75DD" w:rsidP="00F802DB">
      <w:pPr>
        <w:pStyle w:val="Header3"/>
        <w:rPr>
          <w:rFonts w:ascii="Arial" w:hAnsi="Arial" w:cs="Arial"/>
        </w:rPr>
      </w:pPr>
    </w:p>
    <w:p w:rsidR="005B602E" w:rsidRDefault="005B602E" w:rsidP="00F802DB">
      <w:pPr>
        <w:pStyle w:val="Header3"/>
        <w:rPr>
          <w:b w:val="0"/>
        </w:rPr>
      </w:pPr>
      <w:r>
        <w:rPr>
          <w:b w:val="0"/>
        </w:rPr>
        <w:t xml:space="preserve">Hickman, J.C. ed. 1993. </w:t>
      </w:r>
      <w:r w:rsidRPr="0026699D">
        <w:rPr>
          <w:b w:val="0"/>
          <w:i/>
        </w:rPr>
        <w:t>The Jepson Manual: higher plants of California</w:t>
      </w:r>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California</w:t>
          </w:r>
        </w:smartTag>
      </w:smartTag>
      <w:r>
        <w:rPr>
          <w:b w:val="0"/>
        </w:rPr>
        <w:t xml:space="preserve"> Press. </w:t>
      </w:r>
      <w:smartTag w:uri="urn:schemas-microsoft-com:office:smarttags" w:element="City">
        <w:r>
          <w:rPr>
            <w:b w:val="0"/>
          </w:rPr>
          <w:t>Berkeley</w:t>
        </w:r>
      </w:smartTag>
      <w:r>
        <w:rPr>
          <w:b w:val="0"/>
        </w:rPr>
        <w:t xml:space="preserve"> and </w:t>
      </w:r>
      <w:smartTag w:uri="urn:schemas-microsoft-com:office:smarttags" w:element="place">
        <w:smartTag w:uri="urn:schemas-microsoft-com:office:smarttags" w:element="City">
          <w:r>
            <w:rPr>
              <w:b w:val="0"/>
            </w:rPr>
            <w:t>Los Angeles</w:t>
          </w:r>
        </w:smartTag>
      </w:smartTag>
      <w:r>
        <w:rPr>
          <w:b w:val="0"/>
        </w:rPr>
        <w:t>, CA. 1400p.</w:t>
      </w:r>
    </w:p>
    <w:p w:rsidR="005B602E" w:rsidRDefault="005B602E" w:rsidP="00F802DB">
      <w:pPr>
        <w:pStyle w:val="Header3"/>
        <w:rPr>
          <w:b w:val="0"/>
        </w:rPr>
      </w:pPr>
    </w:p>
    <w:p w:rsidR="00755E51" w:rsidRPr="007C7955" w:rsidRDefault="00755E51" w:rsidP="00755E51">
      <w:pPr>
        <w:jc w:val="left"/>
        <w:rPr>
          <w:sz w:val="20"/>
        </w:rPr>
      </w:pPr>
      <w:r w:rsidRPr="00676FD2">
        <w:rPr>
          <w:sz w:val="20"/>
          <w:lang/>
        </w:rPr>
        <w:t xml:space="preserve">James L.F., R.F. Keeler, A.E. Johnson, M.C. Williams, E.H. Cronin, J.D. Olsen. 1980. </w:t>
      </w:r>
      <w:r w:rsidRPr="0026699D">
        <w:rPr>
          <w:i/>
          <w:sz w:val="20"/>
          <w:lang/>
        </w:rPr>
        <w:t>Plants poisonous to livestock in the western states</w:t>
      </w:r>
      <w:r w:rsidRPr="00676FD2">
        <w:rPr>
          <w:sz w:val="20"/>
          <w:lang/>
        </w:rPr>
        <w:t>. USDA/SEA Agricultural Information Bulletin 415.</w:t>
      </w:r>
    </w:p>
    <w:p w:rsidR="00755E51" w:rsidRDefault="00755E51" w:rsidP="00755E51">
      <w:pPr>
        <w:jc w:val="left"/>
        <w:rPr>
          <w:sz w:val="20"/>
        </w:rPr>
      </w:pPr>
    </w:p>
    <w:p w:rsidR="000824B9" w:rsidRDefault="00114D78" w:rsidP="000824B9">
      <w:pPr>
        <w:jc w:val="left"/>
        <w:rPr>
          <w:sz w:val="20"/>
        </w:rPr>
      </w:pPr>
      <w:r w:rsidRPr="000824B9">
        <w:rPr>
          <w:sz w:val="20"/>
        </w:rPr>
        <w:t xml:space="preserve">James, L.F., M.H. Ralphs and D.B. Nielsen. 1988. </w:t>
      </w:r>
      <w:r w:rsidRPr="0026699D">
        <w:rPr>
          <w:i/>
          <w:sz w:val="20"/>
        </w:rPr>
        <w:t>The Ecology and Economic Impact of Poisonous Plants of Livestock Production</w:t>
      </w:r>
      <w:r w:rsidRPr="000824B9">
        <w:rPr>
          <w:sz w:val="20"/>
        </w:rPr>
        <w:t xml:space="preserve">. Westview Press. </w:t>
      </w:r>
      <w:smartTag w:uri="urn:schemas-microsoft-com:office:smarttags" w:element="place">
        <w:smartTag w:uri="urn:schemas-microsoft-com:office:smarttags" w:element="City">
          <w:r w:rsidRPr="000824B9">
            <w:rPr>
              <w:sz w:val="20"/>
            </w:rPr>
            <w:t>Boulder</w:t>
          </w:r>
        </w:smartTag>
        <w:r w:rsidRPr="000824B9">
          <w:rPr>
            <w:sz w:val="20"/>
          </w:rPr>
          <w:t xml:space="preserve">, </w:t>
        </w:r>
        <w:smartTag w:uri="urn:schemas-microsoft-com:office:smarttags" w:element="State">
          <w:r w:rsidRPr="000824B9">
            <w:rPr>
              <w:sz w:val="20"/>
            </w:rPr>
            <w:t>CO</w:t>
          </w:r>
        </w:smartTag>
      </w:smartTag>
      <w:r w:rsidRPr="000824B9">
        <w:rPr>
          <w:sz w:val="20"/>
        </w:rPr>
        <w:t>.</w:t>
      </w:r>
    </w:p>
    <w:p w:rsidR="000824B9" w:rsidRDefault="000824B9" w:rsidP="000824B9">
      <w:pPr>
        <w:jc w:val="left"/>
        <w:rPr>
          <w:sz w:val="20"/>
        </w:rPr>
      </w:pPr>
    </w:p>
    <w:p w:rsidR="000824B9" w:rsidRDefault="00755E51" w:rsidP="000824B9">
      <w:pPr>
        <w:jc w:val="left"/>
        <w:rPr>
          <w:sz w:val="20"/>
        </w:rPr>
      </w:pPr>
      <w:r w:rsidRPr="000824B9">
        <w:rPr>
          <w:sz w:val="20"/>
        </w:rPr>
        <w:t xml:space="preserve">Weathers, </w:t>
      </w:r>
      <w:smartTag w:uri="urn:schemas-microsoft-com:office:smarttags" w:element="place">
        <w:smartTag w:uri="urn:schemas-microsoft-com:office:smarttags" w:element="country-region">
          <w:r w:rsidRPr="000824B9">
            <w:rPr>
              <w:sz w:val="20"/>
            </w:rPr>
            <w:t>S.A.</w:t>
          </w:r>
        </w:smartTag>
      </w:smartTag>
      <w:r w:rsidRPr="000824B9">
        <w:rPr>
          <w:sz w:val="20"/>
        </w:rPr>
        <w:t xml:space="preserve"> 1988. </w:t>
      </w:r>
      <w:r w:rsidRPr="0026699D">
        <w:rPr>
          <w:i/>
          <w:sz w:val="20"/>
        </w:rPr>
        <w:t xml:space="preserve">Field Guide to Plants Poisonous to Livestock: </w:t>
      </w:r>
      <w:smartTag w:uri="urn:schemas-microsoft-com:office:smarttags" w:element="place">
        <w:r w:rsidRPr="0026699D">
          <w:rPr>
            <w:i/>
            <w:sz w:val="20"/>
          </w:rPr>
          <w:t>Western U.S</w:t>
        </w:r>
        <w:r w:rsidRPr="000824B9">
          <w:rPr>
            <w:sz w:val="20"/>
          </w:rPr>
          <w:t>.</w:t>
        </w:r>
      </w:smartTag>
      <w:r w:rsidRPr="000824B9">
        <w:rPr>
          <w:sz w:val="20"/>
        </w:rPr>
        <w:t xml:space="preserve"> Rosebud Press. 232p.</w:t>
      </w:r>
    </w:p>
    <w:p w:rsidR="000824B9" w:rsidRPr="000824B9" w:rsidRDefault="000824B9" w:rsidP="000824B9">
      <w:pPr>
        <w:jc w:val="left"/>
        <w:rPr>
          <w:sz w:val="20"/>
        </w:rPr>
      </w:pPr>
    </w:p>
    <w:p w:rsidR="007C7955" w:rsidRPr="000824B9" w:rsidRDefault="00531375" w:rsidP="000824B9">
      <w:pPr>
        <w:jc w:val="left"/>
        <w:rPr>
          <w:sz w:val="20"/>
        </w:rPr>
      </w:pPr>
      <w:r w:rsidRPr="000824B9">
        <w:rPr>
          <w:sz w:val="20"/>
        </w:rPr>
        <w:t xml:space="preserve">Welsh, S. L., N. D. Atwood, S. Goodrich and L. C. Higgins. 2003. </w:t>
      </w:r>
      <w:r w:rsidRPr="000824B9">
        <w:rPr>
          <w:i/>
          <w:sz w:val="20"/>
        </w:rPr>
        <w:t xml:space="preserve">A </w:t>
      </w:r>
      <w:smartTag w:uri="urn:schemas-microsoft-com:office:smarttags" w:element="State">
        <w:smartTag w:uri="urn:schemas-microsoft-com:office:smarttags" w:element="place">
          <w:r w:rsidRPr="000824B9">
            <w:rPr>
              <w:i/>
              <w:sz w:val="20"/>
            </w:rPr>
            <w:t>Utah</w:t>
          </w:r>
        </w:smartTag>
      </w:smartTag>
      <w:r w:rsidRPr="000824B9">
        <w:rPr>
          <w:i/>
          <w:sz w:val="20"/>
        </w:rPr>
        <w:t xml:space="preserve"> Flora</w:t>
      </w:r>
      <w:r w:rsidRPr="000824B9">
        <w:rPr>
          <w:sz w:val="20"/>
        </w:rPr>
        <w:t xml:space="preserve">. </w:t>
      </w:r>
      <w:smartTag w:uri="urn:schemas-microsoft-com:office:smarttags" w:element="PlaceName">
        <w:r w:rsidRPr="000824B9">
          <w:rPr>
            <w:sz w:val="20"/>
          </w:rPr>
          <w:t>Brigham</w:t>
        </w:r>
      </w:smartTag>
      <w:r w:rsidRPr="000824B9">
        <w:rPr>
          <w:sz w:val="20"/>
        </w:rPr>
        <w:t xml:space="preserve"> </w:t>
      </w:r>
      <w:smartTag w:uri="urn:schemas-microsoft-com:office:smarttags" w:element="PlaceName">
        <w:r w:rsidRPr="000824B9">
          <w:rPr>
            <w:sz w:val="20"/>
          </w:rPr>
          <w:t>Young</w:t>
        </w:r>
      </w:smartTag>
      <w:r w:rsidRPr="000824B9">
        <w:rPr>
          <w:sz w:val="20"/>
        </w:rPr>
        <w:t xml:space="preserve"> </w:t>
      </w:r>
      <w:smartTag w:uri="urn:schemas-microsoft-com:office:smarttags" w:element="PlaceType">
        <w:r w:rsidRPr="000824B9">
          <w:rPr>
            <w:sz w:val="20"/>
          </w:rPr>
          <w:t>University</w:t>
        </w:r>
      </w:smartTag>
      <w:r w:rsidRPr="000824B9">
        <w:rPr>
          <w:sz w:val="20"/>
        </w:rPr>
        <w:t xml:space="preserve"> Press, </w:t>
      </w:r>
      <w:smartTag w:uri="urn:schemas-microsoft-com:office:smarttags" w:element="place">
        <w:smartTag w:uri="urn:schemas-microsoft-com:office:smarttags" w:element="City">
          <w:r w:rsidRPr="000824B9">
            <w:rPr>
              <w:sz w:val="20"/>
            </w:rPr>
            <w:t>Provo</w:t>
          </w:r>
        </w:smartTag>
        <w:r w:rsidRPr="000824B9">
          <w:rPr>
            <w:sz w:val="20"/>
          </w:rPr>
          <w:t xml:space="preserve">, </w:t>
        </w:r>
        <w:smartTag w:uri="urn:schemas-microsoft-com:office:smarttags" w:element="State">
          <w:r w:rsidRPr="000824B9">
            <w:rPr>
              <w:sz w:val="20"/>
            </w:rPr>
            <w:t>Utah</w:t>
          </w:r>
        </w:smartTag>
      </w:smartTag>
      <w:r w:rsidRPr="000824B9">
        <w:rPr>
          <w:sz w:val="20"/>
        </w:rPr>
        <w:t>.</w:t>
      </w:r>
      <w:bookmarkStart w:id="1" w:name="I1551-501X-27-5-3-B45"/>
      <w:bookmarkEnd w:id="1"/>
    </w:p>
    <w:p w:rsidR="00B97E59" w:rsidRPr="000824B9" w:rsidRDefault="00B97E59" w:rsidP="000824B9">
      <w:pPr>
        <w:pStyle w:val="Header3"/>
      </w:pPr>
    </w:p>
    <w:p w:rsidR="00CD49CC" w:rsidRPr="000824B9" w:rsidRDefault="00DD41E3" w:rsidP="000824B9">
      <w:pPr>
        <w:pStyle w:val="Header3"/>
      </w:pPr>
      <w:r w:rsidRPr="000824B9">
        <w:t>Prepared By</w:t>
      </w:r>
    </w:p>
    <w:p w:rsidR="00422FDA" w:rsidRDefault="00422FDA" w:rsidP="00422FDA">
      <w:pPr>
        <w:jc w:val="left"/>
        <w:rPr>
          <w:sz w:val="20"/>
        </w:rPr>
      </w:pPr>
      <w:r w:rsidRPr="00092FD5">
        <w:rPr>
          <w:i/>
          <w:sz w:val="20"/>
        </w:rPr>
        <w:t>Brock Benson</w:t>
      </w:r>
      <w:r>
        <w:rPr>
          <w:sz w:val="20"/>
        </w:rPr>
        <w:t xml:space="preserve">, </w:t>
      </w:r>
      <w:smartTag w:uri="urn:schemas-microsoft-com:office:smarttags" w:element="place">
        <w:smartTag w:uri="urn:schemas-microsoft-com:office:smarttags" w:element="PlaceName">
          <w:r>
            <w:rPr>
              <w:sz w:val="20"/>
            </w:rPr>
            <w:t>Area</w:t>
          </w:r>
        </w:smartTag>
        <w:r>
          <w:rPr>
            <w:sz w:val="20"/>
          </w:rPr>
          <w:t xml:space="preserve"> </w:t>
        </w:r>
        <w:smartTag w:uri="urn:schemas-microsoft-com:office:smarttags" w:element="PlaceType">
          <w:r>
            <w:rPr>
              <w:sz w:val="20"/>
            </w:rPr>
            <w:t>Range</w:t>
          </w:r>
        </w:smartTag>
      </w:smartTag>
      <w:r>
        <w:rPr>
          <w:sz w:val="20"/>
        </w:rPr>
        <w:t xml:space="preserve"> Conservationist</w:t>
      </w:r>
    </w:p>
    <w:p w:rsidR="00422FDA" w:rsidRDefault="00422FDA" w:rsidP="00422FDA">
      <w:pPr>
        <w:jc w:val="left"/>
        <w:rPr>
          <w:sz w:val="20"/>
        </w:rPr>
      </w:pPr>
      <w:r>
        <w:rPr>
          <w:sz w:val="20"/>
        </w:rPr>
        <w:t xml:space="preserve">USDA NRCS, </w:t>
      </w:r>
      <w:smartTag w:uri="urn:schemas-microsoft-com:office:smarttags" w:element="place">
        <w:smartTag w:uri="urn:schemas-microsoft-com:office:smarttags" w:element="City">
          <w:r>
            <w:rPr>
              <w:sz w:val="20"/>
            </w:rPr>
            <w:t>Ogden</w:t>
          </w:r>
        </w:smartTag>
        <w:r>
          <w:rPr>
            <w:sz w:val="20"/>
          </w:rPr>
          <w:t xml:space="preserve">, </w:t>
        </w:r>
        <w:smartTag w:uri="urn:schemas-microsoft-com:office:smarttags" w:element="State">
          <w:r>
            <w:rPr>
              <w:sz w:val="20"/>
            </w:rPr>
            <w:t>UT</w:t>
          </w:r>
        </w:smartTag>
      </w:smartTag>
    </w:p>
    <w:p w:rsidR="00C5042A" w:rsidRDefault="00C5042A" w:rsidP="00C5042A">
      <w:pPr>
        <w:jc w:val="both"/>
        <w:rPr>
          <w:sz w:val="20"/>
        </w:rPr>
      </w:pPr>
    </w:p>
    <w:p w:rsidR="00C5042A" w:rsidRPr="00204EC3" w:rsidRDefault="00C5042A" w:rsidP="00C5042A">
      <w:pPr>
        <w:jc w:val="both"/>
        <w:rPr>
          <w:sz w:val="20"/>
        </w:rPr>
      </w:pPr>
      <w:r w:rsidRPr="00D3793B">
        <w:rPr>
          <w:i/>
          <w:sz w:val="20"/>
        </w:rPr>
        <w:t>Derek Tilley</w:t>
      </w:r>
      <w:r w:rsidRPr="00204EC3">
        <w:rPr>
          <w:sz w:val="20"/>
        </w:rPr>
        <w:t xml:space="preserve">, Range Conservationist (Plants) </w:t>
      </w:r>
      <w:smartTag w:uri="urn:schemas-microsoft-com:office:smarttags" w:element="PlaceName">
        <w:r w:rsidRPr="00204EC3">
          <w:rPr>
            <w:sz w:val="20"/>
          </w:rPr>
          <w:t>USDA</w:t>
        </w:r>
      </w:smartTag>
      <w:r w:rsidRPr="00204EC3">
        <w:rPr>
          <w:sz w:val="20"/>
        </w:rPr>
        <w:t xml:space="preserve"> </w:t>
      </w:r>
      <w:smartTag w:uri="urn:schemas-microsoft-com:office:smarttags" w:element="PlaceName">
        <w:r w:rsidRPr="00204EC3">
          <w:rPr>
            <w:sz w:val="20"/>
          </w:rPr>
          <w:t>NRCS</w:t>
        </w:r>
      </w:smartTag>
      <w:r w:rsidRPr="00204EC3">
        <w:rPr>
          <w:sz w:val="20"/>
        </w:rPr>
        <w:t xml:space="preserve"> </w:t>
      </w:r>
      <w:smartTag w:uri="urn:schemas-microsoft-com:office:smarttags" w:element="PlaceName">
        <w:r w:rsidRPr="00204EC3">
          <w:rPr>
            <w:sz w:val="20"/>
          </w:rPr>
          <w:t>Plant</w:t>
        </w:r>
      </w:smartTag>
      <w:r w:rsidRPr="00204EC3">
        <w:rPr>
          <w:sz w:val="20"/>
        </w:rPr>
        <w:t xml:space="preserve"> </w:t>
      </w:r>
      <w:smartTag w:uri="urn:schemas-microsoft-com:office:smarttags" w:element="PlaceName">
        <w:r w:rsidRPr="00204EC3">
          <w:rPr>
            <w:sz w:val="20"/>
          </w:rPr>
          <w:t>Materials</w:t>
        </w:r>
      </w:smartTag>
      <w:r w:rsidRPr="00204EC3">
        <w:rPr>
          <w:sz w:val="20"/>
        </w:rPr>
        <w:t xml:space="preserve"> </w:t>
      </w:r>
      <w:smartTag w:uri="urn:schemas-microsoft-com:office:smarttags" w:element="PlaceType">
        <w:r w:rsidRPr="00204EC3">
          <w:rPr>
            <w:sz w:val="20"/>
          </w:rPr>
          <w:t>Center</w:t>
        </w:r>
      </w:smartTag>
      <w:r w:rsidRPr="00204EC3">
        <w:rPr>
          <w:sz w:val="20"/>
        </w:rPr>
        <w:t xml:space="preserve">, </w:t>
      </w:r>
      <w:smartTag w:uri="urn:schemas-microsoft-com:office:smarttags" w:element="place">
        <w:smartTag w:uri="urn:schemas-microsoft-com:office:smarttags" w:element="City">
          <w:r w:rsidRPr="00204EC3">
            <w:rPr>
              <w:sz w:val="20"/>
            </w:rPr>
            <w:t>Aberdeen</w:t>
          </w:r>
        </w:smartTag>
        <w:r w:rsidRPr="00204EC3">
          <w:rPr>
            <w:sz w:val="20"/>
          </w:rPr>
          <w:t xml:space="preserve">, </w:t>
        </w:r>
        <w:smartTag w:uri="urn:schemas-microsoft-com:office:smarttags" w:element="State">
          <w:r>
            <w:rPr>
              <w:sz w:val="20"/>
            </w:rPr>
            <w:t>ID</w:t>
          </w:r>
        </w:smartTag>
      </w:smartTag>
    </w:p>
    <w:p w:rsidR="00F82EC3" w:rsidRDefault="00F82EC3" w:rsidP="00422FDA">
      <w:pPr>
        <w:pStyle w:val="BodyTextIndent"/>
        <w:ind w:left="0"/>
        <w:jc w:val="both"/>
        <w:outlineLvl w:val="0"/>
      </w:pPr>
    </w:p>
    <w:p w:rsidR="00422FDA" w:rsidRPr="00E4684E" w:rsidRDefault="00422FDA" w:rsidP="00422FDA">
      <w:pPr>
        <w:pStyle w:val="BodyTextIndent"/>
        <w:ind w:left="0"/>
        <w:jc w:val="both"/>
        <w:outlineLvl w:val="0"/>
      </w:pPr>
      <w:smartTag w:uri="urn:schemas-microsoft-com:office:smarttags" w:element="PersonName">
        <w:r w:rsidRPr="00D3793B">
          <w:rPr>
            <w:i/>
          </w:rPr>
          <w:t>Dan Ogle</w:t>
        </w:r>
      </w:smartTag>
      <w:r w:rsidRPr="00DF4A0F">
        <w:t>,</w:t>
      </w:r>
      <w:r w:rsidRPr="00E4684E">
        <w:t xml:space="preserve"> Plant Materials Specialist</w:t>
      </w:r>
    </w:p>
    <w:p w:rsidR="00422FDA" w:rsidRDefault="00422FDA" w:rsidP="00422FDA">
      <w:pPr>
        <w:pStyle w:val="BodyTextIndent"/>
        <w:ind w:left="0"/>
        <w:jc w:val="both"/>
        <w:outlineLvl w:val="0"/>
      </w:pP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t>ID</w:t>
          </w:r>
        </w:smartTag>
      </w:smartTag>
    </w:p>
    <w:p w:rsidR="00CD49CC" w:rsidRDefault="00CD49CC" w:rsidP="00BE5356">
      <w:pPr>
        <w:pStyle w:val="Bodytext0"/>
      </w:pPr>
    </w:p>
    <w:p w:rsidR="00C42C0D" w:rsidRPr="00E4684E" w:rsidRDefault="00C42C0D" w:rsidP="00C42C0D">
      <w:pPr>
        <w:pStyle w:val="BodyTextIndent"/>
        <w:ind w:left="0"/>
        <w:jc w:val="left"/>
        <w:outlineLvl w:val="0"/>
      </w:pPr>
      <w:smartTag w:uri="urn:schemas-microsoft-com:office:smarttags" w:element="PersonName">
        <w:r w:rsidRPr="00E4684E">
          <w:rPr>
            <w:i/>
          </w:rPr>
          <w:t>Loren St. John</w:t>
        </w:r>
      </w:smartTag>
      <w:r w:rsidRPr="00E4684E">
        <w:t>, Manager</w:t>
      </w:r>
    </w:p>
    <w:p w:rsidR="00C42C0D" w:rsidRDefault="00C42C0D" w:rsidP="00C42C0D">
      <w:pPr>
        <w:pStyle w:val="BodyTextIndent"/>
        <w:ind w:left="0"/>
        <w:jc w:val="left"/>
        <w:outlineLvl w:val="0"/>
      </w:pP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Plant</w:t>
        </w:r>
      </w:smartTag>
      <w:r w:rsidRPr="00E4684E">
        <w:t xml:space="preserve"> </w:t>
      </w:r>
      <w:smartTag w:uri="urn:schemas-microsoft-com:office:smarttags" w:element="PlaceName">
        <w:r w:rsidRPr="00E4684E">
          <w:t>Materials</w:t>
        </w:r>
      </w:smartTag>
      <w:r w:rsidRPr="00E4684E">
        <w:t xml:space="preserve"> </w:t>
      </w:r>
      <w:smartTag w:uri="urn:schemas-microsoft-com:office:smarttags" w:element="PlaceType">
        <w:r w:rsidRPr="00E4684E">
          <w:t>Center</w:t>
        </w:r>
      </w:smartTag>
      <w:r w:rsidRPr="00E4684E">
        <w:t xml:space="preserve">, </w:t>
      </w:r>
      <w:smartTag w:uri="urn:schemas-microsoft-com:office:smarttags" w:element="place">
        <w:smartTag w:uri="urn:schemas-microsoft-com:office:smarttags" w:element="City">
          <w:r w:rsidRPr="00E4684E">
            <w:t>Aberdeen</w:t>
          </w:r>
        </w:smartTag>
        <w:r w:rsidRPr="00E4684E">
          <w:t xml:space="preserve">, </w:t>
        </w:r>
        <w:smartTag w:uri="urn:schemas-microsoft-com:office:smarttags" w:element="State">
          <w:r>
            <w:t>ID</w:t>
          </w:r>
        </w:smartTag>
      </w:smartTag>
    </w:p>
    <w:p w:rsidR="00C5042A" w:rsidRPr="00A263D2" w:rsidRDefault="00C5042A" w:rsidP="00C5042A">
      <w:pPr>
        <w:pStyle w:val="BodyTextIndent"/>
        <w:ind w:left="0"/>
        <w:jc w:val="both"/>
        <w:outlineLvl w:val="0"/>
      </w:pPr>
    </w:p>
    <w:p w:rsidR="00C5042A" w:rsidRPr="00A263D2" w:rsidRDefault="00C5042A" w:rsidP="00C5042A">
      <w:pPr>
        <w:pStyle w:val="BodyTextIndent"/>
        <w:ind w:left="0"/>
        <w:jc w:val="both"/>
        <w:outlineLvl w:val="0"/>
      </w:pPr>
      <w:r w:rsidRPr="00A263D2">
        <w:rPr>
          <w:i/>
        </w:rPr>
        <w:t>Shane Green</w:t>
      </w:r>
      <w:r w:rsidRPr="00A263D2">
        <w:t xml:space="preserve">, </w:t>
      </w:r>
      <w:smartTag w:uri="urn:schemas-microsoft-com:office:smarttags" w:element="place">
        <w:smartTag w:uri="urn:schemas-microsoft-com:office:smarttags" w:element="PlaceType">
          <w:r w:rsidRPr="00A263D2">
            <w:t>State</w:t>
          </w:r>
        </w:smartTag>
        <w:r w:rsidRPr="00A263D2">
          <w:t xml:space="preserve"> </w:t>
        </w:r>
        <w:smartTag w:uri="urn:schemas-microsoft-com:office:smarttags" w:element="PlaceType">
          <w:r w:rsidRPr="00A263D2">
            <w:t>Range</w:t>
          </w:r>
        </w:smartTag>
      </w:smartTag>
      <w:r w:rsidRPr="00A263D2">
        <w:t xml:space="preserve"> Conservationist</w:t>
      </w:r>
    </w:p>
    <w:p w:rsidR="00C5042A" w:rsidRDefault="00C5042A" w:rsidP="00C5042A">
      <w:pPr>
        <w:pStyle w:val="BodyTextIndent"/>
        <w:ind w:left="0"/>
        <w:jc w:val="both"/>
        <w:outlineLvl w:val="0"/>
      </w:pPr>
      <w:r w:rsidRPr="00A263D2">
        <w:t xml:space="preserve">USDA NRCS, </w:t>
      </w:r>
      <w:smartTag w:uri="urn:schemas-microsoft-com:office:smarttags" w:element="place">
        <w:smartTag w:uri="urn:schemas-microsoft-com:office:smarttags" w:element="City">
          <w:r w:rsidRPr="00A263D2">
            <w:t>Salt Lake City</w:t>
          </w:r>
        </w:smartTag>
        <w:r w:rsidRPr="00A263D2">
          <w:t xml:space="preserve">, </w:t>
        </w:r>
        <w:smartTag w:uri="urn:schemas-microsoft-com:office:smarttags" w:element="State">
          <w:r w:rsidRPr="00A263D2">
            <w:t>UT</w:t>
          </w:r>
        </w:smartTag>
      </w:smartTag>
    </w:p>
    <w:p w:rsidR="00C5042A" w:rsidRDefault="00C5042A" w:rsidP="00C5042A">
      <w:pPr>
        <w:pStyle w:val="BodyTextIndent"/>
        <w:ind w:left="0"/>
        <w:jc w:val="both"/>
        <w:outlineLvl w:val="0"/>
      </w:pPr>
    </w:p>
    <w:p w:rsidR="00C5042A" w:rsidRDefault="00C5042A" w:rsidP="00C5042A">
      <w:pPr>
        <w:pStyle w:val="BodyTextIndent"/>
        <w:ind w:left="0"/>
        <w:jc w:val="both"/>
        <w:outlineLvl w:val="0"/>
      </w:pPr>
      <w:r>
        <w:rPr>
          <w:i/>
        </w:rPr>
        <w:t>James Briggs</w:t>
      </w:r>
      <w:r>
        <w:t>, Plant Materials Specialist</w:t>
      </w:r>
    </w:p>
    <w:p w:rsidR="00C5042A" w:rsidRPr="00C5042A" w:rsidRDefault="00C5042A" w:rsidP="00C5042A">
      <w:pPr>
        <w:pStyle w:val="BodyTextIndent"/>
        <w:ind w:left="0"/>
        <w:jc w:val="both"/>
        <w:outlineLvl w:val="0"/>
      </w:pPr>
      <w:r>
        <w:t xml:space="preserve">USDA NRCS, WNTSC, </w:t>
      </w:r>
      <w:smartTag w:uri="urn:schemas-microsoft-com:office:smarttags" w:element="place">
        <w:smartTag w:uri="urn:schemas-microsoft-com:office:smarttags" w:element="City">
          <w:r>
            <w:t>Portland</w:t>
          </w:r>
        </w:smartTag>
        <w:r>
          <w:t xml:space="preserve">, </w:t>
        </w:r>
        <w:smartTag w:uri="urn:schemas-microsoft-com:office:smarttags" w:element="State">
          <w:r>
            <w:t>OR</w:t>
          </w:r>
        </w:smartTag>
      </w:smartTag>
    </w:p>
    <w:p w:rsidR="00C42C0D" w:rsidRDefault="00C42C0D" w:rsidP="00BE5356">
      <w:pPr>
        <w:pStyle w:val="Bodytext0"/>
      </w:pPr>
    </w:p>
    <w:p w:rsidR="00CD49CC" w:rsidRDefault="00DD41E3" w:rsidP="00F802DB">
      <w:pPr>
        <w:pStyle w:val="Header3"/>
      </w:pPr>
      <w:r>
        <w:t>Species Coordinator</w:t>
      </w:r>
    </w:p>
    <w:p w:rsidR="000824B9" w:rsidRPr="00E4684E" w:rsidRDefault="000824B9" w:rsidP="000824B9">
      <w:pPr>
        <w:pStyle w:val="BodyTextIndent"/>
        <w:ind w:left="0"/>
        <w:jc w:val="both"/>
        <w:outlineLvl w:val="0"/>
      </w:pPr>
      <w:smartTag w:uri="urn:schemas-microsoft-com:office:smarttags" w:element="PersonName">
        <w:r w:rsidRPr="00D3793B">
          <w:rPr>
            <w:i/>
          </w:rPr>
          <w:t>Dan Ogle</w:t>
        </w:r>
      </w:smartTag>
      <w:r w:rsidRPr="00DF4A0F">
        <w:t>,</w:t>
      </w:r>
      <w:r w:rsidRPr="00E4684E">
        <w:t xml:space="preserve"> Plant Materials Specialist</w:t>
      </w:r>
    </w:p>
    <w:p w:rsidR="000824B9" w:rsidRDefault="000824B9" w:rsidP="000824B9">
      <w:pPr>
        <w:pStyle w:val="BodyTextIndent"/>
        <w:ind w:left="0"/>
        <w:jc w:val="both"/>
        <w:outlineLvl w:val="0"/>
      </w:pP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t>ID</w:t>
          </w:r>
        </w:smartTag>
      </w:smartTag>
    </w:p>
    <w:p w:rsidR="00CD49CC" w:rsidRDefault="00CD49CC" w:rsidP="00BE5356">
      <w:pPr>
        <w:pStyle w:val="Bodytext0"/>
      </w:pPr>
    </w:p>
    <w:p w:rsidR="00CD49CC" w:rsidRPr="00DB596C" w:rsidRDefault="002375B8" w:rsidP="00FF0390">
      <w:pPr>
        <w:pStyle w:val="Header4"/>
      </w:pPr>
      <w:r w:rsidRPr="00DB596C">
        <w:t xml:space="preserve">Edited: </w:t>
      </w:r>
      <w:r w:rsidR="00D36DA7" w:rsidRPr="00DB596C">
        <w:t>0</w:t>
      </w:r>
      <w:r w:rsidR="001209D1" w:rsidRPr="00DB596C">
        <w:t>2</w:t>
      </w:r>
      <w:r w:rsidR="00C5042A" w:rsidRPr="00DB596C">
        <w:t>07</w:t>
      </w:r>
      <w:r w:rsidR="00D36DA7" w:rsidRPr="00DB596C">
        <w:t xml:space="preserve">07dgo; </w:t>
      </w:r>
      <w:r w:rsidR="00492E5A" w:rsidRPr="00DB596C">
        <w:t xml:space="preserve">013107lsj; 013107bb; </w:t>
      </w:r>
      <w:r w:rsidR="00013FFD" w:rsidRPr="00DB596C">
        <w:t xml:space="preserve">020607jb; </w:t>
      </w:r>
      <w:r w:rsidR="00D36DA7" w:rsidRPr="00DB596C">
        <w:t>0</w:t>
      </w:r>
      <w:r w:rsidR="00CB1A15" w:rsidRPr="00DB596C">
        <w:t>207</w:t>
      </w:r>
      <w:r w:rsidR="00D36DA7" w:rsidRPr="00DB596C">
        <w:t>07</w:t>
      </w:r>
      <w:r w:rsidR="00F82EC3" w:rsidRPr="00DB596C">
        <w:t>djt</w:t>
      </w:r>
      <w:r w:rsidR="00DB596C">
        <w:t>; 070209jsp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A263D2"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A3C" w:rsidRDefault="00C82A3C">
      <w:r>
        <w:separator/>
      </w:r>
    </w:p>
  </w:endnote>
  <w:endnote w:type="continuationSeparator" w:id="0">
    <w:p w:rsidR="00C82A3C" w:rsidRDefault="00C82A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8B5" w:rsidRPr="0036701D" w:rsidRDefault="009518B5" w:rsidP="001F7210">
    <w:pPr>
      <w:pStyle w:val="Header"/>
      <w:jc w:val="left"/>
      <w:rPr>
        <w:b/>
        <w:sz w:val="20"/>
      </w:rPr>
    </w:pPr>
  </w:p>
  <w:p w:rsidR="009518B5" w:rsidRDefault="009518B5" w:rsidP="001F7210">
    <w:pPr>
      <w:pStyle w:val="Header"/>
      <w:jc w:val="left"/>
      <w:rPr>
        <w:sz w:val="20"/>
      </w:rPr>
    </w:pPr>
    <w:r w:rsidRPr="003749B3">
      <w:rPr>
        <w:sz w:val="20"/>
      </w:rPr>
      <w:t>Plant Materials &lt;http://plant-materials.nrcs.usda.gov/&gt;</w:t>
    </w:r>
  </w:p>
  <w:p w:rsidR="009518B5" w:rsidRDefault="009518B5" w:rsidP="001F7210">
    <w:pPr>
      <w:pStyle w:val="Header"/>
      <w:jc w:val="left"/>
      <w:rPr>
        <w:sz w:val="20"/>
      </w:rPr>
    </w:pPr>
    <w:r w:rsidRPr="001F7210">
      <w:rPr>
        <w:sz w:val="20"/>
      </w:rPr>
      <w:t>Plant Fact Sheet/Guide Coordination Page &lt;http://plant-materials.nrcs.usda.gov/intranet/pfs.html&gt;</w:t>
    </w:r>
  </w:p>
  <w:p w:rsidR="009518B5" w:rsidRPr="001F7210" w:rsidRDefault="009518B5"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8B5" w:rsidRPr="00F72ADF" w:rsidRDefault="009518B5"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A3C" w:rsidRDefault="00C82A3C">
      <w:r>
        <w:separator/>
      </w:r>
    </w:p>
  </w:footnote>
  <w:footnote w:type="continuationSeparator" w:id="0">
    <w:p w:rsidR="00C82A3C" w:rsidRDefault="00C82A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8B5" w:rsidRDefault="009518B5"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t xml:space="preserve">  </w:t>
    </w:r>
    <w:r w:rsidR="00E4422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BD616F">
      <w:rPr>
        <w:rFonts w:ascii="Antique Olive" w:hAnsi="Antique Olive"/>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8B5" w:rsidRPr="003749B3" w:rsidRDefault="009518B5"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28"/>
      </v:shape>
    </w:pict>
  </w:numPicBullet>
  <w:abstractNum w:abstractNumId="0">
    <w:nsid w:val="1E251A65"/>
    <w:multiLevelType w:val="hybridMultilevel"/>
    <w:tmpl w:val="A5A89574"/>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7300C59"/>
    <w:multiLevelType w:val="hybridMultilevel"/>
    <w:tmpl w:val="4772605A"/>
    <w:lvl w:ilvl="0" w:tplc="04090007">
      <w:start w:val="1"/>
      <w:numFmt w:val="bullet"/>
      <w:lvlText w:val=""/>
      <w:lvlPicBulletId w:val="0"/>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D1A7CC2"/>
    <w:multiLevelType w:val="hybridMultilevel"/>
    <w:tmpl w:val="D4F8B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9827755"/>
    <w:multiLevelType w:val="hybridMultilevel"/>
    <w:tmpl w:val="14C2AC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70F4219"/>
    <w:multiLevelType w:val="hybridMultilevel"/>
    <w:tmpl w:val="D498820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95B6497"/>
    <w:multiLevelType w:val="hybridMultilevel"/>
    <w:tmpl w:val="9F18D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2E58"/>
    <w:rsid w:val="00013FFD"/>
    <w:rsid w:val="000179B8"/>
    <w:rsid w:val="00024DE6"/>
    <w:rsid w:val="00041819"/>
    <w:rsid w:val="000578C2"/>
    <w:rsid w:val="000607FF"/>
    <w:rsid w:val="00077654"/>
    <w:rsid w:val="000824B9"/>
    <w:rsid w:val="000867C9"/>
    <w:rsid w:val="000A1774"/>
    <w:rsid w:val="000A36AC"/>
    <w:rsid w:val="000A40BF"/>
    <w:rsid w:val="000F1970"/>
    <w:rsid w:val="00114D78"/>
    <w:rsid w:val="001209D1"/>
    <w:rsid w:val="00122C78"/>
    <w:rsid w:val="00130A2C"/>
    <w:rsid w:val="001478F1"/>
    <w:rsid w:val="00180B07"/>
    <w:rsid w:val="001B16A8"/>
    <w:rsid w:val="001B6C75"/>
    <w:rsid w:val="001C4209"/>
    <w:rsid w:val="001D6A53"/>
    <w:rsid w:val="001F625A"/>
    <w:rsid w:val="001F7210"/>
    <w:rsid w:val="002148DF"/>
    <w:rsid w:val="00222F37"/>
    <w:rsid w:val="002375B8"/>
    <w:rsid w:val="0024234D"/>
    <w:rsid w:val="0026699D"/>
    <w:rsid w:val="0026727E"/>
    <w:rsid w:val="002A71C5"/>
    <w:rsid w:val="002C45BA"/>
    <w:rsid w:val="002D4CB4"/>
    <w:rsid w:val="0032662A"/>
    <w:rsid w:val="003352B4"/>
    <w:rsid w:val="0036701D"/>
    <w:rsid w:val="003749B3"/>
    <w:rsid w:val="00377934"/>
    <w:rsid w:val="00386CFE"/>
    <w:rsid w:val="003939EB"/>
    <w:rsid w:val="00395D33"/>
    <w:rsid w:val="003A0616"/>
    <w:rsid w:val="004032F8"/>
    <w:rsid w:val="004052E3"/>
    <w:rsid w:val="00416D52"/>
    <w:rsid w:val="00422FDA"/>
    <w:rsid w:val="004340C9"/>
    <w:rsid w:val="004364E5"/>
    <w:rsid w:val="00437F11"/>
    <w:rsid w:val="00443FA9"/>
    <w:rsid w:val="00447DBA"/>
    <w:rsid w:val="004500D1"/>
    <w:rsid w:val="0048212B"/>
    <w:rsid w:val="00485D14"/>
    <w:rsid w:val="00492E5A"/>
    <w:rsid w:val="004A50AC"/>
    <w:rsid w:val="004D1DA4"/>
    <w:rsid w:val="004E2BD6"/>
    <w:rsid w:val="004F75FB"/>
    <w:rsid w:val="00506F7C"/>
    <w:rsid w:val="00520FAC"/>
    <w:rsid w:val="00531375"/>
    <w:rsid w:val="00592CFA"/>
    <w:rsid w:val="005A2740"/>
    <w:rsid w:val="005B18FC"/>
    <w:rsid w:val="005B602E"/>
    <w:rsid w:val="005F244C"/>
    <w:rsid w:val="005F57D8"/>
    <w:rsid w:val="005F6BC2"/>
    <w:rsid w:val="00612CEB"/>
    <w:rsid w:val="0061608E"/>
    <w:rsid w:val="006333FE"/>
    <w:rsid w:val="00645C00"/>
    <w:rsid w:val="006B4B3E"/>
    <w:rsid w:val="00712AC4"/>
    <w:rsid w:val="00715A05"/>
    <w:rsid w:val="00755E51"/>
    <w:rsid w:val="007A3680"/>
    <w:rsid w:val="007C7955"/>
    <w:rsid w:val="007F3743"/>
    <w:rsid w:val="0081582F"/>
    <w:rsid w:val="00830F95"/>
    <w:rsid w:val="0087369D"/>
    <w:rsid w:val="0089154B"/>
    <w:rsid w:val="008B3C33"/>
    <w:rsid w:val="008E6018"/>
    <w:rsid w:val="008F3D5A"/>
    <w:rsid w:val="00911905"/>
    <w:rsid w:val="009518B5"/>
    <w:rsid w:val="00982214"/>
    <w:rsid w:val="00A06FE6"/>
    <w:rsid w:val="00A12175"/>
    <w:rsid w:val="00A263D2"/>
    <w:rsid w:val="00A83015"/>
    <w:rsid w:val="00A8423D"/>
    <w:rsid w:val="00AD30BE"/>
    <w:rsid w:val="00AD5693"/>
    <w:rsid w:val="00AE3AB8"/>
    <w:rsid w:val="00B62C63"/>
    <w:rsid w:val="00B755F2"/>
    <w:rsid w:val="00B841F9"/>
    <w:rsid w:val="00B8425D"/>
    <w:rsid w:val="00B97E59"/>
    <w:rsid w:val="00BB7A09"/>
    <w:rsid w:val="00BD616F"/>
    <w:rsid w:val="00BE5356"/>
    <w:rsid w:val="00BF44A8"/>
    <w:rsid w:val="00C42C0D"/>
    <w:rsid w:val="00C45641"/>
    <w:rsid w:val="00C5042A"/>
    <w:rsid w:val="00C71B7B"/>
    <w:rsid w:val="00C81773"/>
    <w:rsid w:val="00C82A3C"/>
    <w:rsid w:val="00CB1A15"/>
    <w:rsid w:val="00CB41A9"/>
    <w:rsid w:val="00CD49CC"/>
    <w:rsid w:val="00CF06F8"/>
    <w:rsid w:val="00CF7EC1"/>
    <w:rsid w:val="00D067A4"/>
    <w:rsid w:val="00D36DA7"/>
    <w:rsid w:val="00D3793B"/>
    <w:rsid w:val="00D62818"/>
    <w:rsid w:val="00D7175D"/>
    <w:rsid w:val="00D90CA5"/>
    <w:rsid w:val="00DB596C"/>
    <w:rsid w:val="00DD41E3"/>
    <w:rsid w:val="00DF3653"/>
    <w:rsid w:val="00E1461F"/>
    <w:rsid w:val="00E4422B"/>
    <w:rsid w:val="00E926AC"/>
    <w:rsid w:val="00E93233"/>
    <w:rsid w:val="00EA75DD"/>
    <w:rsid w:val="00EB726D"/>
    <w:rsid w:val="00EE1EF8"/>
    <w:rsid w:val="00F1350F"/>
    <w:rsid w:val="00F43617"/>
    <w:rsid w:val="00F43778"/>
    <w:rsid w:val="00F52BD1"/>
    <w:rsid w:val="00F725B1"/>
    <w:rsid w:val="00F72ADF"/>
    <w:rsid w:val="00F76655"/>
    <w:rsid w:val="00F802DB"/>
    <w:rsid w:val="00F82EC3"/>
    <w:rsid w:val="00F9482A"/>
    <w:rsid w:val="00FA009D"/>
    <w:rsid w:val="00FC6152"/>
    <w:rsid w:val="00FE0A7A"/>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CommentReference">
    <w:name w:val="annotation reference"/>
    <w:basedOn w:val="DefaultParagraphFont"/>
    <w:semiHidden/>
    <w:rsid w:val="005B602E"/>
    <w:rPr>
      <w:sz w:val="16"/>
      <w:szCs w:val="16"/>
    </w:rPr>
  </w:style>
  <w:style w:type="paragraph" w:styleId="CommentText">
    <w:name w:val="annotation text"/>
    <w:basedOn w:val="Normal"/>
    <w:semiHidden/>
    <w:rsid w:val="005B602E"/>
    <w:rPr>
      <w:sz w:val="20"/>
    </w:rPr>
  </w:style>
  <w:style w:type="paragraph" w:styleId="CommentSubject">
    <w:name w:val="annotation subject"/>
    <w:basedOn w:val="CommentText"/>
    <w:next w:val="CommentText"/>
    <w:semiHidden/>
    <w:rsid w:val="005B602E"/>
    <w:rPr>
      <w:b/>
      <w:bCs/>
    </w:rPr>
  </w:style>
  <w:style w:type="paragraph" w:styleId="BalloonText">
    <w:name w:val="Balloon Text"/>
    <w:basedOn w:val="Normal"/>
    <w:semiHidden/>
    <w:rsid w:val="005B60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4177086">
      <w:bodyDiv w:val="1"/>
      <w:marLeft w:val="0"/>
      <w:marRight w:val="0"/>
      <w:marTop w:val="0"/>
      <w:marBottom w:val="0"/>
      <w:divBdr>
        <w:top w:val="none" w:sz="0" w:space="0" w:color="auto"/>
        <w:left w:val="none" w:sz="0" w:space="0" w:color="auto"/>
        <w:bottom w:val="none" w:sz="0" w:space="0" w:color="auto"/>
        <w:right w:val="none" w:sz="0" w:space="0" w:color="auto"/>
      </w:divBdr>
      <w:divsChild>
        <w:div w:id="362438470">
          <w:marLeft w:val="0"/>
          <w:marRight w:val="0"/>
          <w:marTop w:val="0"/>
          <w:marBottom w:val="0"/>
          <w:divBdr>
            <w:top w:val="none" w:sz="0" w:space="0" w:color="auto"/>
            <w:left w:val="none" w:sz="0" w:space="0" w:color="auto"/>
            <w:bottom w:val="none" w:sz="0" w:space="0" w:color="auto"/>
            <w:right w:val="none" w:sz="0" w:space="0" w:color="auto"/>
          </w:divBdr>
          <w:divsChild>
            <w:div w:id="426849564">
              <w:marLeft w:val="0"/>
              <w:marRight w:val="0"/>
              <w:marTop w:val="0"/>
              <w:marBottom w:val="0"/>
              <w:divBdr>
                <w:top w:val="none" w:sz="0" w:space="0" w:color="auto"/>
                <w:left w:val="none" w:sz="0" w:space="0" w:color="auto"/>
                <w:bottom w:val="none" w:sz="0" w:space="0" w:color="auto"/>
                <w:right w:val="none" w:sz="0" w:space="0" w:color="auto"/>
              </w:divBdr>
              <w:divsChild>
                <w:div w:id="776952142">
                  <w:marLeft w:val="0"/>
                  <w:marRight w:val="0"/>
                  <w:marTop w:val="0"/>
                  <w:marBottom w:val="0"/>
                  <w:divBdr>
                    <w:top w:val="none" w:sz="0" w:space="0" w:color="auto"/>
                    <w:left w:val="none" w:sz="0" w:space="0" w:color="auto"/>
                    <w:bottom w:val="none" w:sz="0" w:space="0" w:color="auto"/>
                    <w:right w:val="none" w:sz="0" w:space="0" w:color="auto"/>
                  </w:divBdr>
                  <w:divsChild>
                    <w:div w:id="1749307779">
                      <w:marLeft w:val="0"/>
                      <w:marRight w:val="0"/>
                      <w:marTop w:val="0"/>
                      <w:marBottom w:val="0"/>
                      <w:divBdr>
                        <w:top w:val="none" w:sz="0" w:space="0" w:color="auto"/>
                        <w:left w:val="none" w:sz="0" w:space="0" w:color="auto"/>
                        <w:bottom w:val="none" w:sz="0" w:space="0" w:color="auto"/>
                        <w:right w:val="none" w:sz="0" w:space="0" w:color="auto"/>
                      </w:divBdr>
                      <w:divsChild>
                        <w:div w:id="357900833">
                          <w:marLeft w:val="0"/>
                          <w:marRight w:val="0"/>
                          <w:marTop w:val="0"/>
                          <w:marBottom w:val="0"/>
                          <w:divBdr>
                            <w:top w:val="none" w:sz="0" w:space="0" w:color="auto"/>
                            <w:left w:val="none" w:sz="0" w:space="0" w:color="auto"/>
                            <w:bottom w:val="none" w:sz="0" w:space="0" w:color="auto"/>
                            <w:right w:val="none" w:sz="0" w:space="0" w:color="auto"/>
                          </w:divBdr>
                          <w:divsChild>
                            <w:div w:id="2013215018">
                              <w:marLeft w:val="1875"/>
                              <w:marRight w:val="0"/>
                              <w:marTop w:val="0"/>
                              <w:marBottom w:val="0"/>
                              <w:divBdr>
                                <w:top w:val="none" w:sz="0" w:space="0" w:color="auto"/>
                                <w:left w:val="none" w:sz="0" w:space="0" w:color="auto"/>
                                <w:bottom w:val="single" w:sz="6" w:space="0" w:color="FFFFFF"/>
                                <w:right w:val="none" w:sz="0" w:space="0" w:color="auto"/>
                              </w:divBdr>
                              <w:divsChild>
                                <w:div w:id="273831788">
                                  <w:marLeft w:val="0"/>
                                  <w:marRight w:val="0"/>
                                  <w:marTop w:val="0"/>
                                  <w:marBottom w:val="0"/>
                                  <w:divBdr>
                                    <w:top w:val="none" w:sz="0" w:space="0" w:color="auto"/>
                                    <w:left w:val="none" w:sz="0" w:space="0" w:color="auto"/>
                                    <w:bottom w:val="none" w:sz="0" w:space="0" w:color="auto"/>
                                    <w:right w:val="none" w:sz="0" w:space="0" w:color="auto"/>
                                  </w:divBdr>
                                  <w:divsChild>
                                    <w:div w:id="20438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Black Greasewood</vt:lpstr>
    </vt:vector>
  </TitlesOfParts>
  <Company>USDA NRCS National Plant Data Center</Company>
  <LinksUpToDate>false</LinksUpToDate>
  <CharactersWithSpaces>13749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Greasewood</dc:title>
  <dc:subject>Sarcobatus vermiculatus</dc:subject>
  <dc:creator>J. Scott Peterson</dc:creator>
  <cp:keywords/>
  <cp:lastModifiedBy>William Farrell</cp:lastModifiedBy>
  <cp:revision>2</cp:revision>
  <cp:lastPrinted>2007-02-05T16:19:00Z</cp:lastPrinted>
  <dcterms:created xsi:type="dcterms:W3CDTF">2011-01-25T22:52:00Z</dcterms:created>
  <dcterms:modified xsi:type="dcterms:W3CDTF">2011-01-25T22:52:00Z</dcterms:modified>
</cp:coreProperties>
</file>