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4389B" w:rsidP="00CD1A86">
            <w:pPr>
              <w:pStyle w:val="TitleHeader"/>
              <w:rPr>
                <w:i/>
              </w:rPr>
            </w:pPr>
            <w:r>
              <w:lastRenderedPageBreak/>
              <w:t>Comm</w:t>
            </w:r>
            <w:r w:rsidR="00CD1A86">
              <w:t>mon yarrow</w:t>
            </w:r>
          </w:p>
        </w:tc>
      </w:tr>
      <w:tr w:rsidR="00CD49CC">
        <w:tblPrEx>
          <w:tblCellMar>
            <w:top w:w="0" w:type="dxa"/>
            <w:bottom w:w="0" w:type="dxa"/>
          </w:tblCellMar>
        </w:tblPrEx>
        <w:tc>
          <w:tcPr>
            <w:tcW w:w="4410" w:type="dxa"/>
          </w:tcPr>
          <w:p w:rsidR="00CD49CC" w:rsidRPr="008F3D5A" w:rsidRDefault="00CD1A86" w:rsidP="00CD1A86">
            <w:pPr>
              <w:pStyle w:val="Titlesubheader1"/>
              <w:rPr>
                <w:i/>
              </w:rPr>
            </w:pPr>
            <w:r>
              <w:rPr>
                <w:i/>
              </w:rPr>
              <w:t>Achillea millefolium</w:t>
            </w:r>
            <w:r w:rsidR="000F1970" w:rsidRPr="008F3D5A">
              <w:t xml:space="preserve"> </w:t>
            </w:r>
            <w:r>
              <w:t>L.</w:t>
            </w:r>
          </w:p>
        </w:tc>
      </w:tr>
      <w:tr w:rsidR="00CD49CC">
        <w:tblPrEx>
          <w:tblCellMar>
            <w:top w:w="0" w:type="dxa"/>
            <w:bottom w:w="0" w:type="dxa"/>
          </w:tblCellMar>
        </w:tblPrEx>
        <w:tc>
          <w:tcPr>
            <w:tcW w:w="4410" w:type="dxa"/>
          </w:tcPr>
          <w:p w:rsidR="00CD49CC" w:rsidRDefault="000F1970" w:rsidP="00CD1A86">
            <w:pPr>
              <w:pStyle w:val="Titlesubheader2"/>
              <w:rPr>
                <w:i/>
              </w:rPr>
            </w:pPr>
            <w:r>
              <w:t xml:space="preserve">Plant </w:t>
            </w:r>
            <w:r w:rsidR="006B4B3E">
              <w:t>S</w:t>
            </w:r>
            <w:r>
              <w:t xml:space="preserve">ymbol = </w:t>
            </w:r>
            <w:r w:rsidR="00C159FA">
              <w:t>ACMI2</w:t>
            </w:r>
          </w:p>
        </w:tc>
      </w:tr>
    </w:tbl>
    <w:p w:rsidR="00CD49CC" w:rsidRPr="004A50AC" w:rsidRDefault="00CD49CC" w:rsidP="00CD1A86">
      <w:pPr>
        <w:jc w:val="left"/>
        <w:rPr>
          <w:sz w:val="20"/>
        </w:rPr>
      </w:pPr>
    </w:p>
    <w:p w:rsidR="00CD1A86" w:rsidRDefault="00CD1A86" w:rsidP="00CD1A86">
      <w:pPr>
        <w:pStyle w:val="Header"/>
        <w:tabs>
          <w:tab w:val="clear" w:pos="4320"/>
          <w:tab w:val="clear" w:pos="8640"/>
          <w:tab w:val="left" w:pos="2430"/>
        </w:tabs>
        <w:jc w:val="left"/>
        <w:rPr>
          <w:i/>
          <w:sz w:val="20"/>
        </w:rPr>
      </w:pPr>
      <w:r>
        <w:rPr>
          <w:i/>
          <w:sz w:val="20"/>
        </w:rPr>
        <w:t xml:space="preserve">Contributed by: </w:t>
      </w:r>
      <w:smartTag w:uri="urn:schemas-microsoft-com:office:smarttags" w:element="place">
        <w:smartTag w:uri="urn:schemas-microsoft-com:office:smarttags" w:element="PlaceName">
          <w:r>
            <w:rPr>
              <w:i/>
              <w:sz w:val="20"/>
            </w:rPr>
            <w:t>USDA</w:t>
          </w:r>
        </w:smartTag>
        <w:r>
          <w:rPr>
            <w:i/>
            <w:sz w:val="20"/>
          </w:rPr>
          <w:t xml:space="preserve"> </w:t>
        </w:r>
        <w:smartTag w:uri="urn:schemas-microsoft-com:office:smarttags" w:element="PlaceName">
          <w:r>
            <w:rPr>
              <w:i/>
              <w:sz w:val="20"/>
            </w:rPr>
            <w:t>NRCS</w:t>
          </w:r>
        </w:smartTag>
        <w:r>
          <w:rPr>
            <w:i/>
            <w:sz w:val="20"/>
          </w:rPr>
          <w:t xml:space="preserve"> </w:t>
        </w:r>
        <w:smartTag w:uri="urn:schemas-microsoft-com:office:smarttags" w:element="PlaceName">
          <w:r>
            <w:rPr>
              <w:i/>
              <w:sz w:val="20"/>
            </w:rPr>
            <w:t>National</w:t>
          </w:r>
        </w:smartTag>
        <w:r>
          <w:rPr>
            <w:i/>
            <w:sz w:val="20"/>
          </w:rPr>
          <w:t xml:space="preserve"> </w:t>
        </w:r>
        <w:smartTag w:uri="urn:schemas-microsoft-com:office:smarttags" w:element="PlaceName">
          <w:r>
            <w:rPr>
              <w:i/>
              <w:sz w:val="20"/>
            </w:rPr>
            <w:t>Plant</w:t>
          </w:r>
        </w:smartTag>
        <w:r>
          <w:rPr>
            <w:i/>
            <w:sz w:val="20"/>
          </w:rPr>
          <w:t xml:space="preserve"> </w:t>
        </w:r>
        <w:smartTag w:uri="urn:schemas-microsoft-com:office:smarttags" w:element="PlaceName">
          <w:r>
            <w:rPr>
              <w:i/>
              <w:sz w:val="20"/>
            </w:rPr>
            <w:t>Data</w:t>
          </w:r>
        </w:smartTag>
        <w:r>
          <w:rPr>
            <w:i/>
            <w:sz w:val="20"/>
          </w:rPr>
          <w:t xml:space="preserve"> </w:t>
        </w:r>
        <w:smartTag w:uri="urn:schemas-microsoft-com:office:smarttags" w:element="PlaceType">
          <w:r>
            <w:rPr>
              <w:i/>
              <w:sz w:val="20"/>
            </w:rPr>
            <w:t>Center</w:t>
          </w:r>
        </w:smartTag>
      </w:smartTag>
    </w:p>
    <w:p w:rsidR="00CD1A86" w:rsidRDefault="00CD1A86" w:rsidP="00CD1A86">
      <w:pPr>
        <w:pStyle w:val="Heading5"/>
        <w:jc w:val="left"/>
      </w:pPr>
    </w:p>
    <w:p w:rsidR="00CD1A86" w:rsidRPr="0035238F" w:rsidRDefault="00CD1A86" w:rsidP="00CD1A86">
      <w:pPr>
        <w:pStyle w:val="Heading5"/>
        <w:ind w:left="0"/>
        <w:jc w:val="left"/>
        <w:rPr>
          <w:color w:val="FF0000"/>
          <w:sz w:val="24"/>
          <w:szCs w:val="24"/>
        </w:rPr>
      </w:pPr>
      <w:r w:rsidRPr="0035238F">
        <w:rPr>
          <w:color w:val="FF0000"/>
          <w:sz w:val="24"/>
          <w:szCs w:val="24"/>
        </w:rPr>
        <w:t>Caution: This plant may become invasive.</w:t>
      </w:r>
    </w:p>
    <w:p w:rsidR="00CD1A86" w:rsidRPr="0035238F" w:rsidRDefault="00CD1A86" w:rsidP="00CD1A86">
      <w:pPr>
        <w:jc w:val="left"/>
        <w:rPr>
          <w:sz w:val="20"/>
        </w:rPr>
      </w:pPr>
    </w:p>
    <w:p w:rsidR="00CD1A86" w:rsidRDefault="00CD1A86" w:rsidP="00CD1A86">
      <w:pPr>
        <w:pStyle w:val="Heading5"/>
        <w:ind w:left="0"/>
        <w:jc w:val="left"/>
      </w:pPr>
      <w:r>
        <w:t>Alternate Names</w:t>
      </w:r>
    </w:p>
    <w:p w:rsidR="00CD1A86" w:rsidRDefault="00CD1A86" w:rsidP="00CD1A86">
      <w:pPr>
        <w:tabs>
          <w:tab w:val="left" w:pos="2430"/>
        </w:tabs>
        <w:jc w:val="left"/>
        <w:rPr>
          <w:sz w:val="20"/>
        </w:rPr>
      </w:pPr>
      <w:r>
        <w:rPr>
          <w:sz w:val="20"/>
        </w:rPr>
        <w:t>Milfoil</w:t>
      </w:r>
    </w:p>
    <w:p w:rsidR="00CD1A86" w:rsidRDefault="00CD1A86" w:rsidP="00CD1A86">
      <w:pPr>
        <w:tabs>
          <w:tab w:val="left" w:pos="2430"/>
        </w:tabs>
        <w:jc w:val="left"/>
        <w:rPr>
          <w:sz w:val="20"/>
        </w:rPr>
      </w:pPr>
    </w:p>
    <w:p w:rsidR="00CD1A86" w:rsidRDefault="00CD1A86" w:rsidP="00CD1A86">
      <w:pPr>
        <w:pStyle w:val="Heading5"/>
        <w:ind w:left="0"/>
        <w:jc w:val="left"/>
      </w:pPr>
      <w:r>
        <w:t>Uses</w:t>
      </w:r>
    </w:p>
    <w:p w:rsidR="00CD1A86" w:rsidRDefault="00CD1A86" w:rsidP="00CD1A86">
      <w:pPr>
        <w:tabs>
          <w:tab w:val="left" w:pos="2430"/>
        </w:tabs>
        <w:jc w:val="left"/>
        <w:rPr>
          <w:sz w:val="20"/>
        </w:rPr>
      </w:pPr>
      <w:r>
        <w:rPr>
          <w:i/>
          <w:sz w:val="20"/>
        </w:rPr>
        <w:t>Ethnobotanic</w:t>
      </w:r>
      <w:r>
        <w:rPr>
          <w:sz w:val="20"/>
        </w:rPr>
        <w:t xml:space="preserve">: Several tribes of the Plains region of the </w:t>
      </w:r>
      <w:smartTag w:uri="urn:schemas-microsoft-com:office:smarttags" w:element="place">
        <w:smartTag w:uri="urn:schemas-microsoft-com:office:smarttags" w:element="country-region">
          <w:r>
            <w:rPr>
              <w:sz w:val="20"/>
            </w:rPr>
            <w:t>United States</w:t>
          </w:r>
        </w:smartTag>
      </w:smartTag>
      <w:r>
        <w:rPr>
          <w:sz w:val="20"/>
        </w:rPr>
        <w:t xml:space="preserve"> including the Pawnee and Chippewa tribes used common yarrow.  The Pawnee used the stalk in a treatment for pain relief.  The </w:t>
      </w:r>
      <w:r>
        <w:rPr>
          <w:sz w:val="20"/>
        </w:rPr>
        <w:lastRenderedPageBreak/>
        <w:t xml:space="preserve">Chippewa used the leaves in a steam inhalant for headaches.  They also chewed the roots and applied the saliva to their appendages as a stimulant.  The Cherokee drank a tea of common yarrow to reduce fever and aid in restful sleep.  </w:t>
      </w:r>
    </w:p>
    <w:p w:rsidR="00CD1A86" w:rsidRDefault="00CD1A86" w:rsidP="00CD1A86">
      <w:pPr>
        <w:tabs>
          <w:tab w:val="left" w:pos="2430"/>
        </w:tabs>
        <w:jc w:val="left"/>
        <w:rPr>
          <w:sz w:val="20"/>
        </w:rPr>
      </w:pPr>
    </w:p>
    <w:p w:rsidR="00CD1A86" w:rsidRDefault="00CD1A86" w:rsidP="00CD1A86">
      <w:pPr>
        <w:pStyle w:val="Heading5"/>
        <w:ind w:left="0"/>
        <w:jc w:val="left"/>
      </w:pPr>
      <w:r>
        <w:t>Status</w:t>
      </w:r>
    </w:p>
    <w:p w:rsidR="00CD1A86" w:rsidRDefault="00CD1A86" w:rsidP="00CD1A86">
      <w:pPr>
        <w:pStyle w:val="BodyTextIndent"/>
        <w:ind w:left="0"/>
        <w:jc w:val="left"/>
      </w:pPr>
      <w:r>
        <w:rPr>
          <w:b/>
          <w:noProof/>
        </w:rPr>
        <w:pict>
          <v:shapetype id="_x0000_t202" coordsize="21600,21600" o:spt="202" path="m,l,21600r21600,l21600,xe">
            <v:stroke joinstyle="miter"/>
            <v:path gradientshapeok="t" o:connecttype="rect"/>
          </v:shapetype>
          <v:shape id="_x0000_s1066" type="#_x0000_t202" style="position:absolute;margin-left:-4.95pt;margin-top:-202.2pt;width:223.05pt;height:351pt;z-index:251657728" stroked="f">
            <v:textbox>
              <w:txbxContent>
                <w:p w:rsidR="00CD1A86" w:rsidRDefault="0097681C" w:rsidP="00CD1A86">
                  <w:r>
                    <w:rPr>
                      <w:noProof/>
                    </w:rPr>
                    <w:drawing>
                      <wp:inline distT="0" distB="0" distL="0" distR="0">
                        <wp:extent cx="2647950" cy="3971925"/>
                        <wp:effectExtent l="19050" t="0" r="0" b="0"/>
                        <wp:docPr id="2" name="Picture 2" descr="Image of common yarrow (Achillea millefol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common yarrow (Achillea millefolium)"/>
                                <pic:cNvPicPr>
                                  <a:picLocks noChangeAspect="1" noChangeArrowheads="1"/>
                                </pic:cNvPicPr>
                              </pic:nvPicPr>
                              <pic:blipFill>
                                <a:blip r:embed="rId9"/>
                                <a:srcRect/>
                                <a:stretch>
                                  <a:fillRect/>
                                </a:stretch>
                              </pic:blipFill>
                              <pic:spPr bwMode="auto">
                                <a:xfrm>
                                  <a:off x="0" y="0"/>
                                  <a:ext cx="2647950" cy="3971925"/>
                                </a:xfrm>
                                <a:prstGeom prst="rect">
                                  <a:avLst/>
                                </a:prstGeom>
                                <a:noFill/>
                                <a:ln w="9525">
                                  <a:noFill/>
                                  <a:miter lim="800000"/>
                                  <a:headEnd/>
                                  <a:tailEnd/>
                                </a:ln>
                              </pic:spPr>
                            </pic:pic>
                          </a:graphicData>
                        </a:graphic>
                      </wp:inline>
                    </w:drawing>
                  </w:r>
                </w:p>
                <w:p w:rsidR="00CD1A86" w:rsidRDefault="00CD1A86" w:rsidP="00CD1A86">
                  <w:pPr>
                    <w:jc w:val="right"/>
                    <w:rPr>
                      <w:sz w:val="16"/>
                    </w:rPr>
                  </w:pPr>
                  <w:r>
                    <w:rPr>
                      <w:sz w:val="16"/>
                    </w:rPr>
                    <w:t>© William S. Justice</w:t>
                  </w:r>
                </w:p>
                <w:p w:rsidR="00CD1A86" w:rsidRDefault="00CD1A86" w:rsidP="00CD1A86">
                  <w:pPr>
                    <w:jc w:val="right"/>
                    <w:rPr>
                      <w:sz w:val="16"/>
                    </w:rPr>
                  </w:pPr>
                  <w:r>
                    <w:rPr>
                      <w:sz w:val="16"/>
                    </w:rPr>
                    <w:t>Smithsonian Institution Department of Botany</w:t>
                  </w:r>
                </w:p>
                <w:p w:rsidR="00CD1A86" w:rsidRDefault="00CD1A86" w:rsidP="00CD1A86">
                  <w:pPr>
                    <w:jc w:val="right"/>
                    <w:rPr>
                      <w:sz w:val="16"/>
                    </w:rPr>
                  </w:pPr>
                  <w:r>
                    <w:rPr>
                      <w:sz w:val="16"/>
                    </w:rPr>
                    <w:t>@ PLANTS</w:t>
                  </w:r>
                </w:p>
              </w:txbxContent>
            </v:textbox>
            <w10:wrap type="topAndBottom"/>
          </v:shape>
        </w:pict>
      </w:r>
      <w:r>
        <w:t>Please consult the PLANTS Web site and your State Department of Natural Resources for this plant’s current status (e.g. threatened or endangered species, state noxious status, and wetland indicator values).</w:t>
      </w:r>
    </w:p>
    <w:p w:rsidR="00CD1A86" w:rsidRDefault="00CD1A86" w:rsidP="00CD1A86">
      <w:pPr>
        <w:tabs>
          <w:tab w:val="left" w:pos="2430"/>
        </w:tabs>
        <w:jc w:val="left"/>
        <w:rPr>
          <w:sz w:val="20"/>
        </w:rPr>
      </w:pPr>
    </w:p>
    <w:p w:rsidR="00CD1A86" w:rsidRDefault="00CD1A86" w:rsidP="00CD1A86">
      <w:pPr>
        <w:pStyle w:val="Heading5"/>
        <w:ind w:left="0"/>
        <w:jc w:val="left"/>
      </w:pPr>
      <w:r>
        <w:t>Weediness</w:t>
      </w:r>
    </w:p>
    <w:p w:rsidR="00CD1A86" w:rsidRDefault="00CD1A86" w:rsidP="00CD1A86">
      <w:pPr>
        <w:pStyle w:val="BodyTextIndent"/>
        <w:ind w:left="0"/>
        <w:jc w:val="left"/>
        <w:rPr>
          <w:b/>
        </w:rPr>
      </w:pPr>
      <w:r>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CD1A86" w:rsidRDefault="00CD1A86" w:rsidP="00CD1A86">
      <w:pPr>
        <w:tabs>
          <w:tab w:val="left" w:pos="2430"/>
        </w:tabs>
        <w:jc w:val="left"/>
        <w:rPr>
          <w:sz w:val="20"/>
        </w:rPr>
      </w:pPr>
    </w:p>
    <w:p w:rsidR="00CD1A86" w:rsidRDefault="00CD1A86" w:rsidP="00CD1A86">
      <w:pPr>
        <w:pStyle w:val="Heading5"/>
        <w:ind w:left="0"/>
        <w:jc w:val="left"/>
      </w:pPr>
      <w:r>
        <w:t>Description</w:t>
      </w:r>
    </w:p>
    <w:p w:rsidR="00CD1A86" w:rsidRDefault="00CD1A86" w:rsidP="00CD1A86">
      <w:pPr>
        <w:pStyle w:val="Heading8"/>
        <w:ind w:left="0"/>
        <w:jc w:val="left"/>
        <w:rPr>
          <w:i w:val="0"/>
        </w:rPr>
      </w:pPr>
      <w:r>
        <w:t>General</w:t>
      </w:r>
      <w:r>
        <w:rPr>
          <w:i w:val="0"/>
        </w:rPr>
        <w:t xml:space="preserve">: Sunflower Family (Asteraceae).  Common yarrow is a perennial herb that produces one to several stems (2-10 dm tall) from a fibrous underground horizontal rootstock (rhizome).  It is known to be both native and introduced.  Leaves are evenly distributed along the stem, with the leaves near the middle and bottom of the stem being the largest.  The leaves have varying degrees of hairiness (pubescence).  Leaf blades are lanceolate in outline, but bipinnately dissected.  Overall leaf dimensions range from 0.5-3 cm wide by 3-15 cm long.  The flower heads (inflorescence) have a flattened dome shape corymbiform (2.5-4 mm thick by 4-5 mm high) with approximately 10-20 ray flowers.  The flowers are whitish to yellowish-white.  The plant commonly persists from May through June.         </w:t>
      </w:r>
    </w:p>
    <w:p w:rsidR="00CD1A86" w:rsidRDefault="00CD1A86" w:rsidP="00CD1A86">
      <w:pPr>
        <w:tabs>
          <w:tab w:val="left" w:pos="2430"/>
        </w:tabs>
        <w:jc w:val="left"/>
        <w:rPr>
          <w:sz w:val="20"/>
        </w:rPr>
      </w:pPr>
    </w:p>
    <w:p w:rsidR="00CD1A86" w:rsidRDefault="00CD1A86" w:rsidP="00CD1A86">
      <w:pPr>
        <w:tabs>
          <w:tab w:val="left" w:pos="2430"/>
        </w:tabs>
        <w:jc w:val="left"/>
        <w:rPr>
          <w:sz w:val="20"/>
        </w:rPr>
      </w:pPr>
      <w:r>
        <w:rPr>
          <w:i/>
          <w:sz w:val="20"/>
        </w:rPr>
        <w:t>Distribution</w:t>
      </w:r>
      <w:r>
        <w:rPr>
          <w:sz w:val="20"/>
        </w:rPr>
        <w:t>: For current distribution, please consult the Plant Profile page for this species on the PLANTS Web site.</w:t>
      </w:r>
    </w:p>
    <w:p w:rsidR="00CD1A86" w:rsidRDefault="00CD1A86" w:rsidP="00CD1A86">
      <w:pPr>
        <w:tabs>
          <w:tab w:val="left" w:pos="2430"/>
        </w:tabs>
        <w:jc w:val="left"/>
        <w:rPr>
          <w:sz w:val="20"/>
        </w:rPr>
      </w:pPr>
    </w:p>
    <w:p w:rsidR="00CD1A86" w:rsidRDefault="00CD1A86" w:rsidP="00CD1A86">
      <w:pPr>
        <w:tabs>
          <w:tab w:val="left" w:pos="2430"/>
        </w:tabs>
        <w:jc w:val="left"/>
        <w:rPr>
          <w:sz w:val="20"/>
        </w:rPr>
      </w:pPr>
      <w:r>
        <w:rPr>
          <w:i/>
          <w:sz w:val="20"/>
        </w:rPr>
        <w:t>Habitat</w:t>
      </w:r>
      <w:r>
        <w:rPr>
          <w:sz w:val="20"/>
        </w:rPr>
        <w:t>: The plant is frequently found in the mildly disturbed soil of grasslands and open forests.</w:t>
      </w:r>
    </w:p>
    <w:p w:rsidR="00CD1A86" w:rsidRDefault="00CD1A86" w:rsidP="00CD1A86">
      <w:pPr>
        <w:tabs>
          <w:tab w:val="left" w:pos="2430"/>
        </w:tabs>
        <w:jc w:val="left"/>
        <w:rPr>
          <w:sz w:val="20"/>
        </w:rPr>
      </w:pPr>
    </w:p>
    <w:p w:rsidR="00CD1A86" w:rsidRDefault="00CD1A86" w:rsidP="00CD1A86">
      <w:pPr>
        <w:pStyle w:val="Heading5"/>
        <w:ind w:left="0"/>
        <w:jc w:val="left"/>
      </w:pPr>
      <w:r>
        <w:t>Establishment</w:t>
      </w:r>
    </w:p>
    <w:p w:rsidR="00CD1A86" w:rsidRDefault="00CD1A86" w:rsidP="00CD1A86">
      <w:pPr>
        <w:tabs>
          <w:tab w:val="left" w:pos="2430"/>
        </w:tabs>
        <w:jc w:val="left"/>
        <w:rPr>
          <w:sz w:val="20"/>
        </w:rPr>
      </w:pPr>
      <w:r>
        <w:rPr>
          <w:sz w:val="20"/>
        </w:rPr>
        <w:t xml:space="preserve">Common yarrow is a drought tolerant species of which there are several different ornamental cultivars.  Plant the seeds no more than ¼ inch deep due to the need of light for germination.  The seeds </w:t>
      </w:r>
      <w:r>
        <w:rPr>
          <w:sz w:val="20"/>
        </w:rPr>
        <w:lastRenderedPageBreak/>
        <w:t xml:space="preserve">also require a temperature range of 65-75 degrees Fahrenheit.  Common yarrow responds best to soil that is poorly developed and well drained.  The plant has a relatively short life.  To prolong the life of the plant, divide the plant every other year and plant 12-18 inches apart.  Common yarrow is a weedy species and can become invasive.  Proper care should be used to control the spread of the plant from its desired growing location.  </w:t>
      </w:r>
    </w:p>
    <w:p w:rsidR="00CD1A86" w:rsidRDefault="00CD1A86" w:rsidP="00CD1A86">
      <w:pPr>
        <w:tabs>
          <w:tab w:val="left" w:pos="2430"/>
        </w:tabs>
        <w:jc w:val="left"/>
        <w:rPr>
          <w:sz w:val="20"/>
        </w:rPr>
      </w:pPr>
    </w:p>
    <w:p w:rsidR="00CD1A86" w:rsidRDefault="00CD1A86" w:rsidP="00CD1A86">
      <w:pPr>
        <w:pStyle w:val="Heading5"/>
        <w:ind w:left="0"/>
        <w:jc w:val="left"/>
      </w:pPr>
      <w:r>
        <w:t>Pests and Potential Problems</w:t>
      </w:r>
    </w:p>
    <w:p w:rsidR="00CD1A86" w:rsidRDefault="00CD1A86" w:rsidP="00CD1A86">
      <w:pPr>
        <w:tabs>
          <w:tab w:val="left" w:pos="2430"/>
        </w:tabs>
        <w:jc w:val="left"/>
        <w:rPr>
          <w:sz w:val="20"/>
        </w:rPr>
      </w:pPr>
      <w:r>
        <w:rPr>
          <w:sz w:val="20"/>
        </w:rPr>
        <w:t>Common yarrow may suffer from mildew or root rot if not planted in well-drained soil.</w:t>
      </w:r>
    </w:p>
    <w:p w:rsidR="00CD1A86" w:rsidRDefault="00CD1A86" w:rsidP="00CD1A86">
      <w:pPr>
        <w:tabs>
          <w:tab w:val="left" w:pos="2430"/>
        </w:tabs>
        <w:jc w:val="left"/>
        <w:rPr>
          <w:sz w:val="20"/>
        </w:rPr>
      </w:pPr>
    </w:p>
    <w:p w:rsidR="00CD1A86" w:rsidRDefault="00CD1A86" w:rsidP="00CD1A86">
      <w:pPr>
        <w:pStyle w:val="Heading5"/>
        <w:ind w:left="0"/>
        <w:jc w:val="left"/>
      </w:pPr>
      <w:r>
        <w:t>Cultivars, Improved, and Selected Materials (and area of origin)</w:t>
      </w:r>
    </w:p>
    <w:p w:rsidR="00CD1A86" w:rsidRDefault="00CD1A86" w:rsidP="00CD1A86">
      <w:pPr>
        <w:tabs>
          <w:tab w:val="left" w:pos="2430"/>
        </w:tabs>
        <w:jc w:val="left"/>
        <w:rPr>
          <w:sz w:val="20"/>
        </w:rPr>
      </w:pPr>
      <w:r>
        <w:rPr>
          <w:sz w:val="20"/>
        </w:rPr>
        <w:t xml:space="preserve">These materials are readily available from commercial plant sources.  </w:t>
      </w:r>
    </w:p>
    <w:p w:rsidR="00CD1A86" w:rsidRDefault="00CD1A86" w:rsidP="00CD1A86">
      <w:pPr>
        <w:tabs>
          <w:tab w:val="left" w:pos="2430"/>
        </w:tabs>
        <w:jc w:val="left"/>
      </w:pPr>
    </w:p>
    <w:p w:rsidR="00CD1A86" w:rsidRDefault="00CD1A86" w:rsidP="00CD1A86">
      <w:pPr>
        <w:pStyle w:val="Heading5"/>
        <w:ind w:left="0"/>
        <w:jc w:val="left"/>
      </w:pPr>
      <w:r>
        <w:t>Control</w:t>
      </w:r>
    </w:p>
    <w:p w:rsidR="00CD1A86" w:rsidRDefault="00CD1A86" w:rsidP="00CD1A86">
      <w:pPr>
        <w:pStyle w:val="Heading5"/>
        <w:ind w:left="0"/>
        <w:jc w:val="left"/>
        <w:rPr>
          <w:b w:val="0"/>
        </w:rPr>
      </w:pPr>
      <w:r>
        <w:rPr>
          <w:b w:val="0"/>
        </w:rP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CD1A86" w:rsidRDefault="00CD1A86" w:rsidP="00CD1A86">
      <w:pPr>
        <w:tabs>
          <w:tab w:val="left" w:pos="2430"/>
        </w:tabs>
        <w:jc w:val="left"/>
      </w:pPr>
    </w:p>
    <w:p w:rsidR="00CD1A86" w:rsidRDefault="00CD1A86" w:rsidP="00CD1A86">
      <w:pPr>
        <w:pStyle w:val="Heading5"/>
        <w:ind w:left="0"/>
        <w:jc w:val="left"/>
      </w:pPr>
      <w:r>
        <w:t>References</w:t>
      </w:r>
    </w:p>
    <w:p w:rsidR="00CD1A86" w:rsidRDefault="00CD1A86" w:rsidP="00CD1A86">
      <w:pPr>
        <w:tabs>
          <w:tab w:val="left" w:pos="2430"/>
        </w:tabs>
        <w:jc w:val="left"/>
        <w:rPr>
          <w:sz w:val="20"/>
        </w:rPr>
      </w:pPr>
      <w:r>
        <w:rPr>
          <w:sz w:val="20"/>
        </w:rPr>
        <w:t xml:space="preserve">Beaurain. B. 2001. </w:t>
      </w:r>
      <w:r>
        <w:rPr>
          <w:i/>
          <w:sz w:val="20"/>
        </w:rPr>
        <w:t>The garden helper</w:t>
      </w:r>
      <w:r>
        <w:rPr>
          <w:sz w:val="20"/>
        </w:rPr>
        <w:t>.</w:t>
      </w:r>
    </w:p>
    <w:p w:rsidR="00CD1A86" w:rsidRDefault="00CD1A86" w:rsidP="00CD1A86">
      <w:pPr>
        <w:tabs>
          <w:tab w:val="left" w:pos="2430"/>
        </w:tabs>
        <w:jc w:val="left"/>
        <w:rPr>
          <w:sz w:val="20"/>
        </w:rPr>
      </w:pPr>
      <w:hyperlink r:id="rId10" w:history="1">
        <w:r>
          <w:rPr>
            <w:rStyle w:val="Hyperlink"/>
            <w:sz w:val="20"/>
          </w:rPr>
          <w:t>www.thegardenhelper.com/Achillea.htm</w:t>
        </w:r>
      </w:hyperlink>
    </w:p>
    <w:p w:rsidR="00CD1A86" w:rsidRDefault="00CD1A86" w:rsidP="00CD1A86">
      <w:pPr>
        <w:tabs>
          <w:tab w:val="left" w:pos="2430"/>
        </w:tabs>
        <w:jc w:val="left"/>
        <w:rPr>
          <w:sz w:val="20"/>
        </w:rPr>
      </w:pPr>
    </w:p>
    <w:p w:rsidR="00CD1A86" w:rsidRDefault="00CD1A86" w:rsidP="00CD1A86">
      <w:pPr>
        <w:tabs>
          <w:tab w:val="left" w:pos="2430"/>
        </w:tabs>
        <w:jc w:val="left"/>
        <w:rPr>
          <w:sz w:val="20"/>
        </w:rPr>
      </w:pPr>
      <w:r>
        <w:rPr>
          <w:sz w:val="20"/>
        </w:rPr>
        <w:t xml:space="preserve">Correl, D.S. &amp; M.C. Johnston 1970. </w:t>
      </w:r>
      <w:r>
        <w:rPr>
          <w:i/>
          <w:sz w:val="20"/>
        </w:rPr>
        <w:t>Manual of the vascular plants of Texas</w:t>
      </w:r>
      <w:r>
        <w:rPr>
          <w:sz w:val="20"/>
        </w:rPr>
        <w:t xml:space="preserve">. </w:t>
      </w:r>
      <w:smartTag w:uri="urn:schemas-microsoft-com:office:smarttags" w:element="State">
        <w:r>
          <w:rPr>
            <w:sz w:val="20"/>
          </w:rPr>
          <w:t>Texas</w:t>
        </w:r>
      </w:smartTag>
      <w:r>
        <w:rPr>
          <w:sz w:val="20"/>
        </w:rPr>
        <w:t xml:space="preserve"> Research Foundation, </w:t>
      </w:r>
      <w:smartTag w:uri="urn:schemas-microsoft-com:office:smarttags" w:element="place">
        <w:smartTag w:uri="urn:schemas-microsoft-com:office:smarttags" w:element="City">
          <w:r>
            <w:rPr>
              <w:sz w:val="20"/>
            </w:rPr>
            <w:t>Renner</w:t>
          </w:r>
        </w:smartTag>
        <w:r>
          <w:rPr>
            <w:sz w:val="20"/>
          </w:rPr>
          <w:t xml:space="preserve">, </w:t>
        </w:r>
        <w:smartTag w:uri="urn:schemas-microsoft-com:office:smarttags" w:element="State">
          <w:r>
            <w:rPr>
              <w:sz w:val="20"/>
            </w:rPr>
            <w:t>Texas</w:t>
          </w:r>
        </w:smartTag>
      </w:smartTag>
      <w:r>
        <w:rPr>
          <w:sz w:val="20"/>
        </w:rPr>
        <w:t>. 1881 pp.</w:t>
      </w:r>
    </w:p>
    <w:p w:rsidR="00CD1A86" w:rsidRDefault="00CD1A86" w:rsidP="00CD1A86">
      <w:pPr>
        <w:tabs>
          <w:tab w:val="left" w:pos="2430"/>
        </w:tabs>
        <w:jc w:val="left"/>
        <w:rPr>
          <w:sz w:val="20"/>
        </w:rPr>
      </w:pPr>
    </w:p>
    <w:p w:rsidR="00CD1A86" w:rsidRDefault="00CD1A86" w:rsidP="00CD1A86">
      <w:pPr>
        <w:tabs>
          <w:tab w:val="left" w:pos="2430"/>
        </w:tabs>
        <w:jc w:val="left"/>
        <w:rPr>
          <w:sz w:val="20"/>
        </w:rPr>
      </w:pPr>
      <w:r>
        <w:rPr>
          <w:sz w:val="20"/>
        </w:rPr>
        <w:t xml:space="preserve">Densmore, F. 1974. </w:t>
      </w:r>
      <w:r>
        <w:rPr>
          <w:i/>
          <w:sz w:val="20"/>
        </w:rPr>
        <w:t>How indians use wild plants for food, medicine, and crafts</w:t>
      </w:r>
      <w:r>
        <w:rPr>
          <w:sz w:val="20"/>
        </w:rPr>
        <w:t xml:space="preserve">. Dover Publications Inc., </w:t>
      </w:r>
      <w:smartTag w:uri="urn:schemas-microsoft-com:office:smarttags" w:element="place">
        <w:smartTag w:uri="urn:schemas-microsoft-com:office:smarttags" w:element="City">
          <w:r>
            <w:rPr>
              <w:sz w:val="20"/>
            </w:rPr>
            <w:t>New York</w:t>
          </w:r>
        </w:smartTag>
        <w:r>
          <w:rPr>
            <w:sz w:val="20"/>
          </w:rPr>
          <w:t xml:space="preserve">, </w:t>
        </w:r>
        <w:smartTag w:uri="urn:schemas-microsoft-com:office:smarttags" w:element="State">
          <w:r>
            <w:rPr>
              <w:sz w:val="20"/>
            </w:rPr>
            <w:t>New York</w:t>
          </w:r>
        </w:smartTag>
      </w:smartTag>
      <w:r>
        <w:rPr>
          <w:sz w:val="20"/>
        </w:rPr>
        <w:t xml:space="preserve">. 397pp. </w:t>
      </w:r>
    </w:p>
    <w:p w:rsidR="00CD1A86" w:rsidRDefault="00CD1A86" w:rsidP="00CD1A86">
      <w:pPr>
        <w:tabs>
          <w:tab w:val="left" w:pos="2430"/>
        </w:tabs>
        <w:jc w:val="left"/>
      </w:pPr>
    </w:p>
    <w:p w:rsidR="00CD1A86" w:rsidRDefault="00CD1A86" w:rsidP="00CD1A86">
      <w:pPr>
        <w:tabs>
          <w:tab w:val="left" w:pos="2430"/>
        </w:tabs>
        <w:jc w:val="left"/>
        <w:rPr>
          <w:sz w:val="20"/>
        </w:rPr>
      </w:pPr>
      <w:r>
        <w:rPr>
          <w:sz w:val="20"/>
        </w:rPr>
        <w:t xml:space="preserve">Dunbar, J.D. 1880. </w:t>
      </w:r>
      <w:r>
        <w:rPr>
          <w:i/>
          <w:sz w:val="20"/>
        </w:rPr>
        <w:t>The Pawnee indians</w:t>
      </w:r>
      <w:r>
        <w:rPr>
          <w:sz w:val="20"/>
        </w:rPr>
        <w:t>. Magazine of American History 5(5):321-342.</w:t>
      </w:r>
    </w:p>
    <w:p w:rsidR="00CD1A86" w:rsidRDefault="00CD1A86" w:rsidP="00CD1A86">
      <w:pPr>
        <w:tabs>
          <w:tab w:val="left" w:pos="2430"/>
        </w:tabs>
        <w:jc w:val="left"/>
        <w:rPr>
          <w:sz w:val="20"/>
        </w:rPr>
      </w:pPr>
    </w:p>
    <w:p w:rsidR="00CD1A86" w:rsidRDefault="00CD1A86" w:rsidP="00CD1A86">
      <w:pPr>
        <w:tabs>
          <w:tab w:val="left" w:pos="2430"/>
        </w:tabs>
        <w:jc w:val="left"/>
        <w:rPr>
          <w:sz w:val="20"/>
        </w:rPr>
      </w:pPr>
      <w:smartTag w:uri="urn:schemas-microsoft-com:office:smarttags" w:element="place">
        <w:r>
          <w:rPr>
            <w:sz w:val="20"/>
          </w:rPr>
          <w:t>Great Plains</w:t>
        </w:r>
      </w:smartTag>
      <w:r>
        <w:rPr>
          <w:sz w:val="20"/>
        </w:rPr>
        <w:t xml:space="preserve"> Flora Association 1986. </w:t>
      </w:r>
      <w:r>
        <w:rPr>
          <w:i/>
          <w:sz w:val="20"/>
        </w:rPr>
        <w:t>Flora of the great plains</w:t>
      </w:r>
      <w:r>
        <w:rPr>
          <w:sz w:val="20"/>
        </w:rPr>
        <w:t xml:space="preserve">. University Press of </w:t>
      </w:r>
      <w:smartTag w:uri="urn:schemas-microsoft-com:office:smarttags" w:element="State">
        <w:r>
          <w:rPr>
            <w:sz w:val="20"/>
          </w:rPr>
          <w:t>Kansas</w:t>
        </w:r>
      </w:smartTag>
      <w:r>
        <w:rPr>
          <w:sz w:val="20"/>
        </w:rPr>
        <w:t xml:space="preserve">, </w:t>
      </w:r>
      <w:smartTag w:uri="urn:schemas-microsoft-com:office:smarttags" w:element="place">
        <w:smartTag w:uri="urn:schemas-microsoft-com:office:smarttags" w:element="City">
          <w:r>
            <w:rPr>
              <w:sz w:val="20"/>
            </w:rPr>
            <w:t>Lawrence</w:t>
          </w:r>
        </w:smartTag>
        <w:r>
          <w:rPr>
            <w:sz w:val="20"/>
          </w:rPr>
          <w:t xml:space="preserve">, </w:t>
        </w:r>
        <w:smartTag w:uri="urn:schemas-microsoft-com:office:smarttags" w:element="State">
          <w:r>
            <w:rPr>
              <w:sz w:val="20"/>
            </w:rPr>
            <w:t>Kansas</w:t>
          </w:r>
        </w:smartTag>
      </w:smartTag>
      <w:r>
        <w:rPr>
          <w:sz w:val="20"/>
        </w:rPr>
        <w:t>. 1392 pp.</w:t>
      </w:r>
    </w:p>
    <w:p w:rsidR="00CD1A86" w:rsidRDefault="00CD1A86" w:rsidP="00CD1A86">
      <w:pPr>
        <w:tabs>
          <w:tab w:val="left" w:pos="2430"/>
        </w:tabs>
        <w:jc w:val="left"/>
        <w:rPr>
          <w:sz w:val="20"/>
        </w:rPr>
      </w:pPr>
    </w:p>
    <w:p w:rsidR="00CD1A86" w:rsidRDefault="00CD1A86" w:rsidP="00CD1A86">
      <w:pPr>
        <w:tabs>
          <w:tab w:val="left" w:pos="2430"/>
        </w:tabs>
        <w:jc w:val="left"/>
        <w:rPr>
          <w:sz w:val="20"/>
        </w:rPr>
      </w:pPr>
      <w:r>
        <w:rPr>
          <w:sz w:val="20"/>
        </w:rPr>
        <w:t xml:space="preserve">Hamel, P.B. &amp; M.U. Chiltoskey 1975. </w:t>
      </w:r>
      <w:r>
        <w:rPr>
          <w:i/>
          <w:sz w:val="20"/>
        </w:rPr>
        <w:t>Cherokee plants their uses-a 400 year history</w:t>
      </w:r>
      <w:r>
        <w:rPr>
          <w:sz w:val="20"/>
        </w:rPr>
        <w:t xml:space="preserve">. Herald Publishing Company, Sylva, </w:t>
      </w:r>
      <w:smartTag w:uri="urn:schemas-microsoft-com:office:smarttags" w:element="place">
        <w:smartTag w:uri="urn:schemas-microsoft-com:office:smarttags" w:element="State">
          <w:r>
            <w:rPr>
              <w:sz w:val="20"/>
            </w:rPr>
            <w:t>North Carolina</w:t>
          </w:r>
        </w:smartTag>
      </w:smartTag>
      <w:r>
        <w:rPr>
          <w:sz w:val="20"/>
        </w:rPr>
        <w:t>. 65 pp.</w:t>
      </w:r>
    </w:p>
    <w:p w:rsidR="00CD1A86" w:rsidRDefault="00CD1A86" w:rsidP="00CD1A86">
      <w:pPr>
        <w:tabs>
          <w:tab w:val="left" w:pos="2430"/>
        </w:tabs>
        <w:jc w:val="left"/>
        <w:rPr>
          <w:sz w:val="20"/>
        </w:rPr>
      </w:pPr>
    </w:p>
    <w:p w:rsidR="00CD1A86" w:rsidRDefault="00CD1A86" w:rsidP="00CD1A86">
      <w:pPr>
        <w:tabs>
          <w:tab w:val="left" w:pos="2430"/>
        </w:tabs>
        <w:jc w:val="left"/>
        <w:rPr>
          <w:sz w:val="20"/>
        </w:rPr>
      </w:pPr>
      <w:r>
        <w:rPr>
          <w:sz w:val="20"/>
        </w:rPr>
        <w:lastRenderedPageBreak/>
        <w:t xml:space="preserve">Kindscher, K. 1992. </w:t>
      </w:r>
      <w:r>
        <w:rPr>
          <w:i/>
          <w:sz w:val="20"/>
        </w:rPr>
        <w:t>Medicinal wild plants of the prairie</w:t>
      </w:r>
      <w:r>
        <w:rPr>
          <w:sz w:val="20"/>
        </w:rPr>
        <w:t xml:space="preserve">. University Press of </w:t>
      </w:r>
      <w:smartTag w:uri="urn:schemas-microsoft-com:office:smarttags" w:element="State">
        <w:r>
          <w:rPr>
            <w:sz w:val="20"/>
          </w:rPr>
          <w:t>Kansas</w:t>
        </w:r>
      </w:smartTag>
      <w:r>
        <w:rPr>
          <w:sz w:val="20"/>
        </w:rPr>
        <w:t xml:space="preserve">, </w:t>
      </w:r>
      <w:smartTag w:uri="urn:schemas-microsoft-com:office:smarttags" w:element="place">
        <w:smartTag w:uri="urn:schemas-microsoft-com:office:smarttags" w:element="City">
          <w:r>
            <w:rPr>
              <w:sz w:val="20"/>
            </w:rPr>
            <w:t>Lawrence</w:t>
          </w:r>
        </w:smartTag>
        <w:r>
          <w:rPr>
            <w:sz w:val="20"/>
          </w:rPr>
          <w:t xml:space="preserve">, </w:t>
        </w:r>
        <w:smartTag w:uri="urn:schemas-microsoft-com:office:smarttags" w:element="State">
          <w:r>
            <w:rPr>
              <w:sz w:val="20"/>
            </w:rPr>
            <w:t>Kansas</w:t>
          </w:r>
        </w:smartTag>
      </w:smartTag>
      <w:r>
        <w:rPr>
          <w:sz w:val="20"/>
        </w:rPr>
        <w:t>. 340 pp.</w:t>
      </w:r>
    </w:p>
    <w:p w:rsidR="00CD1A86" w:rsidRDefault="00CD1A86" w:rsidP="00CD1A86">
      <w:pPr>
        <w:tabs>
          <w:tab w:val="left" w:pos="2430"/>
        </w:tabs>
        <w:jc w:val="left"/>
        <w:rPr>
          <w:sz w:val="20"/>
        </w:rPr>
      </w:pPr>
    </w:p>
    <w:p w:rsidR="00CD1A86" w:rsidRDefault="00CD1A86" w:rsidP="00CD1A86">
      <w:pPr>
        <w:tabs>
          <w:tab w:val="left" w:pos="2430"/>
        </w:tabs>
        <w:jc w:val="left"/>
        <w:rPr>
          <w:sz w:val="20"/>
        </w:rPr>
      </w:pPr>
      <w:smartTag w:uri="urn:schemas-microsoft-com:office:smarttags" w:element="place">
        <w:r>
          <w:rPr>
            <w:sz w:val="20"/>
          </w:rPr>
          <w:t>Maas</w:t>
        </w:r>
      </w:smartTag>
      <w:r>
        <w:rPr>
          <w:sz w:val="20"/>
        </w:rPr>
        <w:t xml:space="preserve"> Nursery. 2001.  </w:t>
      </w:r>
      <w:r>
        <w:rPr>
          <w:i/>
          <w:sz w:val="20"/>
        </w:rPr>
        <w:t>Herbs</w:t>
      </w:r>
      <w:r>
        <w:rPr>
          <w:sz w:val="20"/>
        </w:rPr>
        <w:t xml:space="preserve">.  </w:t>
      </w:r>
      <w:smartTag w:uri="urn:schemas-microsoft-com:office:smarttags" w:element="place">
        <w:smartTag w:uri="urn:schemas-microsoft-com:office:smarttags" w:element="City">
          <w:r>
            <w:rPr>
              <w:sz w:val="20"/>
            </w:rPr>
            <w:t>Seabrook</w:t>
          </w:r>
        </w:smartTag>
        <w:r>
          <w:rPr>
            <w:sz w:val="20"/>
          </w:rPr>
          <w:t xml:space="preserve">, </w:t>
        </w:r>
        <w:smartTag w:uri="urn:schemas-microsoft-com:office:smarttags" w:element="State">
          <w:r>
            <w:rPr>
              <w:sz w:val="20"/>
            </w:rPr>
            <w:t>Texas</w:t>
          </w:r>
        </w:smartTag>
      </w:smartTag>
      <w:r>
        <w:rPr>
          <w:sz w:val="20"/>
        </w:rPr>
        <w:t>.  &lt;</w:t>
      </w:r>
      <w:hyperlink r:id="rId11" w:history="1">
        <w:r>
          <w:rPr>
            <w:rStyle w:val="Hyperlink"/>
            <w:sz w:val="20"/>
          </w:rPr>
          <w:t>www.maasnurser</w:t>
        </w:r>
        <w:bookmarkStart w:id="0" w:name="_Hlt530888521"/>
        <w:r>
          <w:rPr>
            <w:rStyle w:val="Hyperlink"/>
            <w:sz w:val="20"/>
          </w:rPr>
          <w:t>y</w:t>
        </w:r>
        <w:bookmarkEnd w:id="0"/>
        <w:r>
          <w:rPr>
            <w:rStyle w:val="Hyperlink"/>
            <w:sz w:val="20"/>
          </w:rPr>
          <w:t>.com/yarrow.htm</w:t>
        </w:r>
      </w:hyperlink>
      <w:r>
        <w:rPr>
          <w:sz w:val="20"/>
        </w:rPr>
        <w:t>&gt;.  Accessed 20NOV01.</w:t>
      </w:r>
    </w:p>
    <w:p w:rsidR="00CD1A86" w:rsidRDefault="00CD1A86" w:rsidP="00CD1A86">
      <w:pPr>
        <w:tabs>
          <w:tab w:val="left" w:pos="2430"/>
        </w:tabs>
        <w:jc w:val="left"/>
        <w:rPr>
          <w:sz w:val="20"/>
        </w:rPr>
      </w:pPr>
    </w:p>
    <w:p w:rsidR="00CD1A86" w:rsidRDefault="00CD1A86" w:rsidP="00CD1A86">
      <w:pPr>
        <w:tabs>
          <w:tab w:val="left" w:pos="2430"/>
        </w:tabs>
        <w:jc w:val="left"/>
        <w:rPr>
          <w:sz w:val="20"/>
        </w:rPr>
      </w:pPr>
      <w:r>
        <w:rPr>
          <w:sz w:val="20"/>
        </w:rPr>
        <w:t xml:space="preserve">Moerman, D.E. 1998. </w:t>
      </w:r>
      <w:r>
        <w:rPr>
          <w:i/>
          <w:sz w:val="20"/>
        </w:rPr>
        <w:t>Native American ethnobotany</w:t>
      </w:r>
      <w:r>
        <w:rPr>
          <w:sz w:val="20"/>
        </w:rPr>
        <w:t xml:space="preserve">. Timber press, </w:t>
      </w:r>
      <w:smartTag w:uri="urn:schemas-microsoft-com:office:smarttags" w:element="place">
        <w:smartTag w:uri="urn:schemas-microsoft-com:office:smarttags" w:element="City">
          <w:r>
            <w:rPr>
              <w:sz w:val="20"/>
            </w:rPr>
            <w:t>Portland</w:t>
          </w:r>
        </w:smartTag>
        <w:r>
          <w:rPr>
            <w:sz w:val="20"/>
          </w:rPr>
          <w:t xml:space="preserve">, </w:t>
        </w:r>
        <w:smartTag w:uri="urn:schemas-microsoft-com:office:smarttags" w:element="State">
          <w:r>
            <w:rPr>
              <w:sz w:val="20"/>
            </w:rPr>
            <w:t>Oregon</w:t>
          </w:r>
        </w:smartTag>
      </w:smartTag>
      <w:r>
        <w:rPr>
          <w:sz w:val="20"/>
        </w:rPr>
        <w:t>. 927 pp.</w:t>
      </w:r>
    </w:p>
    <w:p w:rsidR="00CD1A86" w:rsidRDefault="00CD1A86" w:rsidP="00CD1A86">
      <w:pPr>
        <w:tabs>
          <w:tab w:val="left" w:pos="2430"/>
        </w:tabs>
        <w:jc w:val="left"/>
        <w:rPr>
          <w:sz w:val="20"/>
        </w:rPr>
      </w:pPr>
    </w:p>
    <w:p w:rsidR="00CD1A86" w:rsidRDefault="00CD1A86" w:rsidP="00CD1A86">
      <w:pPr>
        <w:tabs>
          <w:tab w:val="left" w:pos="2430"/>
        </w:tabs>
        <w:jc w:val="left"/>
        <w:rPr>
          <w:sz w:val="20"/>
        </w:rPr>
      </w:pPr>
      <w:r>
        <w:rPr>
          <w:sz w:val="20"/>
        </w:rPr>
        <w:t xml:space="preserve">Moerman, D.E. 1999. </w:t>
      </w:r>
      <w:r>
        <w:rPr>
          <w:i/>
          <w:sz w:val="20"/>
        </w:rPr>
        <w:t>Native American ethnobotany database: Foods, drugs, dyes and fibers of native North American peoples</w:t>
      </w:r>
      <w:r>
        <w:rPr>
          <w:sz w:val="20"/>
        </w:rPr>
        <w:t>.  The University of Michigan-Dearborn.  &lt;</w:t>
      </w:r>
      <w:hyperlink r:id="rId12" w:history="1">
        <w:r>
          <w:rPr>
            <w:rStyle w:val="Hyperlink"/>
            <w:sz w:val="20"/>
          </w:rPr>
          <w:t>http://www.umd.umich.edu/cgi-bin/herb</w:t>
        </w:r>
      </w:hyperlink>
      <w:r>
        <w:rPr>
          <w:sz w:val="20"/>
        </w:rPr>
        <w:t>&gt;.</w:t>
      </w:r>
    </w:p>
    <w:p w:rsidR="00CD1A86" w:rsidRDefault="00CD1A86" w:rsidP="00CD1A86">
      <w:pPr>
        <w:tabs>
          <w:tab w:val="left" w:pos="2430"/>
        </w:tabs>
        <w:jc w:val="left"/>
        <w:rPr>
          <w:sz w:val="20"/>
        </w:rPr>
      </w:pPr>
    </w:p>
    <w:p w:rsidR="00CD1A86" w:rsidRDefault="00CD1A86" w:rsidP="00CD1A86">
      <w:pPr>
        <w:tabs>
          <w:tab w:val="left" w:pos="2430"/>
        </w:tabs>
        <w:jc w:val="left"/>
        <w:rPr>
          <w:sz w:val="20"/>
        </w:rPr>
      </w:pPr>
      <w:r>
        <w:rPr>
          <w:sz w:val="20"/>
        </w:rPr>
        <w:t xml:space="preserve">Sanders, T.W. 1895. </w:t>
      </w:r>
      <w:r>
        <w:rPr>
          <w:i/>
          <w:sz w:val="20"/>
        </w:rPr>
        <w:t>Sanders’ encyclopedia of gardening</w:t>
      </w:r>
      <w:r>
        <w:rPr>
          <w:sz w:val="20"/>
        </w:rPr>
        <w:t xml:space="preserve">. A.G.L. Hellyer 1958. Revised. W.H. and L. Collingridge Limited. </w:t>
      </w:r>
      <w:smartTag w:uri="urn:schemas-microsoft-com:office:smarttags" w:element="place">
        <w:smartTag w:uri="urn:schemas-microsoft-com:office:smarttags" w:element="City">
          <w:r>
            <w:rPr>
              <w:sz w:val="20"/>
            </w:rPr>
            <w:t>New York</w:t>
          </w:r>
        </w:smartTag>
        <w:r>
          <w:rPr>
            <w:sz w:val="20"/>
          </w:rPr>
          <w:t xml:space="preserve">, </w:t>
        </w:r>
        <w:smartTag w:uri="urn:schemas-microsoft-com:office:smarttags" w:element="State">
          <w:r>
            <w:rPr>
              <w:sz w:val="20"/>
            </w:rPr>
            <w:t>New York</w:t>
          </w:r>
        </w:smartTag>
      </w:smartTag>
      <w:r>
        <w:rPr>
          <w:sz w:val="20"/>
        </w:rPr>
        <w:t>. 526 pp.</w:t>
      </w:r>
    </w:p>
    <w:p w:rsidR="00CD1A86" w:rsidRDefault="00CD1A86" w:rsidP="00CD1A86">
      <w:pPr>
        <w:tabs>
          <w:tab w:val="left" w:pos="2430"/>
        </w:tabs>
        <w:jc w:val="left"/>
        <w:rPr>
          <w:sz w:val="20"/>
        </w:rPr>
      </w:pPr>
    </w:p>
    <w:p w:rsidR="00CD1A86" w:rsidRDefault="00CD1A86" w:rsidP="00CD1A86">
      <w:pPr>
        <w:tabs>
          <w:tab w:val="left" w:pos="2430"/>
        </w:tabs>
        <w:jc w:val="left"/>
        <w:rPr>
          <w:sz w:val="20"/>
        </w:rPr>
      </w:pPr>
      <w:r>
        <w:rPr>
          <w:sz w:val="20"/>
        </w:rPr>
        <w:t xml:space="preserve">Zhang, D., A.M. Armitage, J.M. Affolter, M.A. Dirr 1996. </w:t>
      </w:r>
      <w:r>
        <w:rPr>
          <w:i/>
          <w:sz w:val="20"/>
        </w:rPr>
        <w:t>Environmental control of flowering and growth of Achillea millefolium L. “summer pastels”</w:t>
      </w:r>
      <w:r>
        <w:rPr>
          <w:sz w:val="20"/>
        </w:rPr>
        <w:t>. HortScience 31(3):364-365.</w:t>
      </w:r>
    </w:p>
    <w:p w:rsidR="00CD1A86" w:rsidRDefault="00CD1A86" w:rsidP="00CD1A86">
      <w:pPr>
        <w:tabs>
          <w:tab w:val="left" w:pos="2430"/>
        </w:tabs>
        <w:jc w:val="left"/>
        <w:rPr>
          <w:sz w:val="20"/>
        </w:rPr>
      </w:pPr>
    </w:p>
    <w:p w:rsidR="00CD1A86" w:rsidRDefault="00CD1A86" w:rsidP="00CD1A86">
      <w:pPr>
        <w:pStyle w:val="Heading5"/>
        <w:ind w:left="0"/>
        <w:jc w:val="left"/>
      </w:pPr>
      <w:r>
        <w:t>Prepared By:</w:t>
      </w:r>
      <w:r>
        <w:rPr>
          <w:b w:val="0"/>
        </w:rPr>
        <w:t xml:space="preserve"> </w:t>
      </w:r>
    </w:p>
    <w:p w:rsidR="00CD1A86" w:rsidRDefault="00CD1A86" w:rsidP="00CD1A86">
      <w:pPr>
        <w:pStyle w:val="Heading5"/>
        <w:ind w:left="0"/>
        <w:jc w:val="left"/>
        <w:rPr>
          <w:b w:val="0"/>
        </w:rPr>
      </w:pPr>
      <w:r>
        <w:rPr>
          <w:b w:val="0"/>
          <w:i/>
        </w:rPr>
        <w:t>Matthew D. Hurteau</w:t>
      </w:r>
      <w:r>
        <w:rPr>
          <w:b w:val="0"/>
        </w:rPr>
        <w:t xml:space="preserve">, Formerly </w:t>
      </w:r>
      <w:smartTag w:uri="urn:schemas-microsoft-com:office:smarttags" w:element="PlaceName">
        <w:r>
          <w:rPr>
            <w:b w:val="0"/>
          </w:rPr>
          <w:t>USDA</w:t>
        </w:r>
      </w:smartTag>
      <w:r>
        <w:rPr>
          <w:b w:val="0"/>
        </w:rPr>
        <w:t xml:space="preserve"> </w:t>
      </w:r>
      <w:smartTag w:uri="urn:schemas-microsoft-com:office:smarttags" w:element="PlaceName">
        <w:r>
          <w:rPr>
            <w:b w:val="0"/>
          </w:rPr>
          <w:t>NRCS</w:t>
        </w:r>
      </w:smartTag>
      <w:r>
        <w:rPr>
          <w:b w:val="0"/>
        </w:rPr>
        <w:t xml:space="preserve"> </w:t>
      </w:r>
      <w:smartTag w:uri="urn:schemas-microsoft-com:office:smarttags" w:element="PlaceName">
        <w:r>
          <w:rPr>
            <w:b w:val="0"/>
          </w:rPr>
          <w:t>National</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Data</w:t>
        </w:r>
      </w:smartTag>
      <w:r>
        <w:rPr>
          <w:b w:val="0"/>
        </w:rPr>
        <w:t xml:space="preserve"> </w:t>
      </w:r>
      <w:smartTag w:uri="urn:schemas-microsoft-com:office:smarttags" w:element="PlaceType">
        <w:r>
          <w:rPr>
            <w:b w:val="0"/>
          </w:rPr>
          <w:t>Center</w:t>
        </w:r>
      </w:smartTag>
      <w:r>
        <w:rPr>
          <w:b w:val="0"/>
        </w:rPr>
        <w:t xml:space="preserve">, c/o, Environmental Horticulture Department, </w:t>
      </w:r>
      <w:smartTag w:uri="urn:schemas-microsoft-com:office:smarttags" w:element="PlaceType">
        <w:r>
          <w:rPr>
            <w:b w:val="0"/>
          </w:rPr>
          <w:t>University</w:t>
        </w:r>
      </w:smartTag>
      <w:r>
        <w:rPr>
          <w:b w:val="0"/>
        </w:rPr>
        <w:t xml:space="preserve"> of </w:t>
      </w:r>
      <w:smartTag w:uri="urn:schemas-microsoft-com:office:smarttags" w:element="PlaceName">
        <w:r>
          <w:rPr>
            <w:b w:val="0"/>
          </w:rPr>
          <w:t>California</w:t>
        </w:r>
      </w:smartTag>
      <w:r>
        <w:rPr>
          <w:b w:val="0"/>
        </w:rPr>
        <w:t xml:space="preserve">, </w:t>
      </w:r>
      <w:smartTag w:uri="urn:schemas-microsoft-com:office:smarttags" w:element="place">
        <w:smartTag w:uri="urn:schemas-microsoft-com:office:smarttags" w:element="City">
          <w:r>
            <w:rPr>
              <w:b w:val="0"/>
            </w:rPr>
            <w:t>Davis</w:t>
          </w:r>
        </w:smartTag>
        <w:r>
          <w:rPr>
            <w:b w:val="0"/>
          </w:rPr>
          <w:t xml:space="preserve">, </w:t>
        </w:r>
        <w:smartTag w:uri="urn:schemas-microsoft-com:office:smarttags" w:element="State">
          <w:r>
            <w:rPr>
              <w:b w:val="0"/>
            </w:rPr>
            <w:t>California</w:t>
          </w:r>
        </w:smartTag>
      </w:smartTag>
    </w:p>
    <w:p w:rsidR="00CD1A86" w:rsidRDefault="00CD1A86" w:rsidP="00CD1A86">
      <w:pPr>
        <w:jc w:val="left"/>
        <w:rPr>
          <w:sz w:val="20"/>
        </w:rPr>
      </w:pPr>
    </w:p>
    <w:p w:rsidR="00CD1A86" w:rsidRDefault="00CD1A86" w:rsidP="00CD1A86">
      <w:pPr>
        <w:pStyle w:val="Heading5"/>
        <w:ind w:left="0"/>
        <w:jc w:val="left"/>
        <w:rPr>
          <w:b w:val="0"/>
        </w:rPr>
      </w:pPr>
      <w:r>
        <w:t>Species Coordinator:</w:t>
      </w:r>
      <w:r>
        <w:rPr>
          <w:b w:val="0"/>
        </w:rPr>
        <w:t xml:space="preserve"> </w:t>
      </w:r>
    </w:p>
    <w:p w:rsidR="00CD1A86" w:rsidRDefault="00CD1A86" w:rsidP="00CD1A86">
      <w:pPr>
        <w:pStyle w:val="Heading5"/>
        <w:ind w:left="0"/>
        <w:jc w:val="left"/>
        <w:rPr>
          <w:b w:val="0"/>
          <w:i/>
        </w:rPr>
      </w:pPr>
      <w:r>
        <w:rPr>
          <w:b w:val="0"/>
          <w:i/>
        </w:rPr>
        <w:t xml:space="preserve">M. Kat Anderson </w:t>
      </w:r>
    </w:p>
    <w:p w:rsidR="00CD1A86" w:rsidRDefault="00CD1A86" w:rsidP="00CD1A86">
      <w:pPr>
        <w:pStyle w:val="Heading5"/>
        <w:ind w:left="0"/>
        <w:jc w:val="left"/>
        <w:rPr>
          <w:b w:val="0"/>
          <w:sz w:val="24"/>
        </w:rPr>
      </w:pPr>
      <w:smartTag w:uri="urn:schemas-microsoft-com:office:smarttags" w:element="PlaceName">
        <w:r>
          <w:rPr>
            <w:b w:val="0"/>
          </w:rPr>
          <w:t>USDA</w:t>
        </w:r>
      </w:smartTag>
      <w:r>
        <w:rPr>
          <w:b w:val="0"/>
        </w:rPr>
        <w:t xml:space="preserve"> </w:t>
      </w:r>
      <w:smartTag w:uri="urn:schemas-microsoft-com:office:smarttags" w:element="PlaceName">
        <w:r>
          <w:rPr>
            <w:b w:val="0"/>
          </w:rPr>
          <w:t>NRCS</w:t>
        </w:r>
      </w:smartTag>
      <w:r>
        <w:rPr>
          <w:b w:val="0"/>
        </w:rPr>
        <w:t xml:space="preserve"> </w:t>
      </w:r>
      <w:smartTag w:uri="urn:schemas-microsoft-com:office:smarttags" w:element="PlaceName">
        <w:r>
          <w:rPr>
            <w:b w:val="0"/>
          </w:rPr>
          <w:t>National</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Data</w:t>
        </w:r>
      </w:smartTag>
      <w:r>
        <w:rPr>
          <w:b w:val="0"/>
        </w:rPr>
        <w:t xml:space="preserve"> </w:t>
      </w:r>
      <w:smartTag w:uri="urn:schemas-microsoft-com:office:smarttags" w:element="PlaceType">
        <w:r>
          <w:rPr>
            <w:b w:val="0"/>
          </w:rPr>
          <w:t>Center</w:t>
        </w:r>
      </w:smartTag>
      <w:r>
        <w:rPr>
          <w:b w:val="0"/>
        </w:rPr>
        <w:t xml:space="preserve">, c/o Plant Science Department, </w:t>
      </w:r>
      <w:smartTag w:uri="urn:schemas-microsoft-com:office:smarttags" w:element="PlaceType">
        <w:r>
          <w:rPr>
            <w:b w:val="0"/>
          </w:rPr>
          <w:t>University</w:t>
        </w:r>
      </w:smartTag>
      <w:r>
        <w:rPr>
          <w:b w:val="0"/>
        </w:rPr>
        <w:t xml:space="preserve"> of </w:t>
      </w:r>
      <w:smartTag w:uri="urn:schemas-microsoft-com:office:smarttags" w:element="PlaceName">
        <w:r>
          <w:rPr>
            <w:b w:val="0"/>
          </w:rPr>
          <w:t>California</w:t>
        </w:r>
      </w:smartTag>
      <w:r>
        <w:rPr>
          <w:b w:val="0"/>
        </w:rPr>
        <w:t xml:space="preserve">, </w:t>
      </w:r>
      <w:smartTag w:uri="urn:schemas-microsoft-com:office:smarttags" w:element="place">
        <w:smartTag w:uri="urn:schemas-microsoft-com:office:smarttags" w:element="City">
          <w:r>
            <w:rPr>
              <w:b w:val="0"/>
            </w:rPr>
            <w:t>Davis</w:t>
          </w:r>
        </w:smartTag>
        <w:r>
          <w:rPr>
            <w:b w:val="0"/>
          </w:rPr>
          <w:t xml:space="preserve">, </w:t>
        </w:r>
        <w:smartTag w:uri="urn:schemas-microsoft-com:office:smarttags" w:element="State">
          <w:r>
            <w:rPr>
              <w:b w:val="0"/>
            </w:rPr>
            <w:t>California</w:t>
          </w:r>
        </w:smartTag>
      </w:smartTag>
    </w:p>
    <w:p w:rsidR="00CD1A86" w:rsidRDefault="00CD1A86" w:rsidP="00CD1A86">
      <w:pPr>
        <w:pStyle w:val="Heading5"/>
        <w:rPr>
          <w:b w:val="0"/>
        </w:rPr>
      </w:pPr>
    </w:p>
    <w:p w:rsidR="00CD1A86" w:rsidRPr="0035238F" w:rsidRDefault="00CD1A86" w:rsidP="00CD1A86">
      <w:pPr>
        <w:pStyle w:val="Heading5"/>
        <w:ind w:left="0"/>
        <w:jc w:val="left"/>
        <w:rPr>
          <w:b w:val="0"/>
          <w:sz w:val="16"/>
          <w:szCs w:val="16"/>
        </w:rPr>
      </w:pPr>
      <w:r w:rsidRPr="0035238F">
        <w:rPr>
          <w:b w:val="0"/>
          <w:sz w:val="16"/>
          <w:szCs w:val="16"/>
        </w:rPr>
        <w:t>Edited: 20nov01 jsp; 04jun03 ahv; 30may06jsp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3"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4"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5"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To file a complaint of discrimination write USDA, Director, Office of Civil Rights, Room 326-W, Whitten Building, 14th and Independence Avenue, SW, Washington, DC 20250-9410 or call </w:t>
      </w:r>
      <w:r w:rsidRPr="00DD41E3">
        <w:rPr>
          <w:rFonts w:ascii="Times New Roman" w:hAnsi="Times New Roman"/>
          <w:i/>
          <w:color w:val="0000FF"/>
          <w:sz w:val="16"/>
          <w:szCs w:val="16"/>
        </w:rPr>
        <w:lastRenderedPageBreak/>
        <w:t>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6"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7"/>
      <w:footerReference w:type="default" r:id="rId18"/>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667C" w:rsidRDefault="00DB667C">
      <w:r>
        <w:separator/>
      </w:r>
    </w:p>
  </w:endnote>
  <w:endnote w:type="continuationSeparator" w:id="0">
    <w:p w:rsidR="00DB667C" w:rsidRDefault="00DB667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667C" w:rsidRDefault="00DB667C">
      <w:r>
        <w:separator/>
      </w:r>
    </w:p>
  </w:footnote>
  <w:footnote w:type="continuationSeparator" w:id="0">
    <w:p w:rsidR="00DB667C" w:rsidRDefault="00DB667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97681C">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C6F1C"/>
    <w:rsid w:val="000F1970"/>
    <w:rsid w:val="00134B3C"/>
    <w:rsid w:val="001478F1"/>
    <w:rsid w:val="001B6C75"/>
    <w:rsid w:val="001C4209"/>
    <w:rsid w:val="001D6A53"/>
    <w:rsid w:val="001F7210"/>
    <w:rsid w:val="002148DF"/>
    <w:rsid w:val="00222F37"/>
    <w:rsid w:val="002375B8"/>
    <w:rsid w:val="0026727E"/>
    <w:rsid w:val="002B74D7"/>
    <w:rsid w:val="002C45BA"/>
    <w:rsid w:val="002E226C"/>
    <w:rsid w:val="0036701D"/>
    <w:rsid w:val="003749B3"/>
    <w:rsid w:val="00377934"/>
    <w:rsid w:val="00395D33"/>
    <w:rsid w:val="004032F8"/>
    <w:rsid w:val="004052E3"/>
    <w:rsid w:val="00416D52"/>
    <w:rsid w:val="00433FB4"/>
    <w:rsid w:val="004340C9"/>
    <w:rsid w:val="004364E5"/>
    <w:rsid w:val="00437F11"/>
    <w:rsid w:val="004500D1"/>
    <w:rsid w:val="0048212B"/>
    <w:rsid w:val="00485D14"/>
    <w:rsid w:val="004A4108"/>
    <w:rsid w:val="004A50AC"/>
    <w:rsid w:val="004D220E"/>
    <w:rsid w:val="004E2BD6"/>
    <w:rsid w:val="004F75FB"/>
    <w:rsid w:val="00505820"/>
    <w:rsid w:val="00520FAC"/>
    <w:rsid w:val="00592CFA"/>
    <w:rsid w:val="005A2740"/>
    <w:rsid w:val="005F57D8"/>
    <w:rsid w:val="0061608E"/>
    <w:rsid w:val="006333FE"/>
    <w:rsid w:val="006B4B3E"/>
    <w:rsid w:val="006F7FCF"/>
    <w:rsid w:val="00712AC4"/>
    <w:rsid w:val="007A3680"/>
    <w:rsid w:val="007F3743"/>
    <w:rsid w:val="0089154B"/>
    <w:rsid w:val="008B3C33"/>
    <w:rsid w:val="008E6018"/>
    <w:rsid w:val="008F3D5A"/>
    <w:rsid w:val="00952E20"/>
    <w:rsid w:val="0097681C"/>
    <w:rsid w:val="00982214"/>
    <w:rsid w:val="00992771"/>
    <w:rsid w:val="00993F76"/>
    <w:rsid w:val="00A06FE6"/>
    <w:rsid w:val="00A12175"/>
    <w:rsid w:val="00A8423D"/>
    <w:rsid w:val="00AC71B6"/>
    <w:rsid w:val="00AD30BE"/>
    <w:rsid w:val="00B630BC"/>
    <w:rsid w:val="00B755F2"/>
    <w:rsid w:val="00B841F9"/>
    <w:rsid w:val="00B8425D"/>
    <w:rsid w:val="00BC24FE"/>
    <w:rsid w:val="00BD616F"/>
    <w:rsid w:val="00BE5356"/>
    <w:rsid w:val="00BF44A8"/>
    <w:rsid w:val="00C159FA"/>
    <w:rsid w:val="00C71B7B"/>
    <w:rsid w:val="00C81773"/>
    <w:rsid w:val="00CD17F8"/>
    <w:rsid w:val="00CD1A86"/>
    <w:rsid w:val="00CD49CC"/>
    <w:rsid w:val="00CF06F8"/>
    <w:rsid w:val="00CF7EC1"/>
    <w:rsid w:val="00D62818"/>
    <w:rsid w:val="00DB667C"/>
    <w:rsid w:val="00DD41E3"/>
    <w:rsid w:val="00DF6843"/>
    <w:rsid w:val="00E2020F"/>
    <w:rsid w:val="00E4389B"/>
    <w:rsid w:val="00E54F64"/>
    <w:rsid w:val="00E93233"/>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plants.usda.gov"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md.umich.edu/cgi-bin/herb"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rcs.usda.gov/about/civilright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asnursery.com/yarrow.htm" TargetMode="External"/><Relationship Id="rId5" Type="http://schemas.openxmlformats.org/officeDocument/2006/relationships/footnotes" Target="footnotes.xml"/><Relationship Id="rId15" Type="http://schemas.openxmlformats.org/officeDocument/2006/relationships/hyperlink" Target="http://www.usda.gov/oo/target.htm" TargetMode="External"/><Relationship Id="rId10" Type="http://schemas.openxmlformats.org/officeDocument/2006/relationships/hyperlink" Target="http://www.thegardenhelper.com/Achillea.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Plant-Materials.nrcs.usda.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COMMMON YARROW</vt:lpstr>
    </vt:vector>
  </TitlesOfParts>
  <Company>USDA NRCS National Plant Data Center</Company>
  <LinksUpToDate>false</LinksUpToDate>
  <CharactersWithSpaces>7153</CharactersWithSpaces>
  <SharedDoc>false</SharedDoc>
  <HLinks>
    <vt:vector size="42" baseType="variant">
      <vt:variant>
        <vt:i4>7995511</vt:i4>
      </vt:variant>
      <vt:variant>
        <vt:i4>18</vt:i4>
      </vt:variant>
      <vt:variant>
        <vt:i4>0</vt:i4>
      </vt:variant>
      <vt:variant>
        <vt:i4>5</vt:i4>
      </vt:variant>
      <vt:variant>
        <vt:lpwstr>http://www.nrcs.usda.gov/about/civilrights/</vt:lpwstr>
      </vt:variant>
      <vt:variant>
        <vt:lpwstr/>
      </vt:variant>
      <vt:variant>
        <vt:i4>131081</vt:i4>
      </vt:variant>
      <vt:variant>
        <vt:i4>15</vt:i4>
      </vt:variant>
      <vt:variant>
        <vt:i4>0</vt:i4>
      </vt:variant>
      <vt:variant>
        <vt:i4>5</vt:i4>
      </vt:variant>
      <vt:variant>
        <vt:lpwstr>http://www.usda.gov/oo/target.htm</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4325393</vt:i4>
      </vt:variant>
      <vt:variant>
        <vt:i4>6</vt:i4>
      </vt:variant>
      <vt:variant>
        <vt:i4>0</vt:i4>
      </vt:variant>
      <vt:variant>
        <vt:i4>5</vt:i4>
      </vt:variant>
      <vt:variant>
        <vt:lpwstr>http://www.umd.umich.edu/cgi-bin/herb</vt:lpwstr>
      </vt:variant>
      <vt:variant>
        <vt:lpwstr/>
      </vt:variant>
      <vt:variant>
        <vt:i4>1507412</vt:i4>
      </vt:variant>
      <vt:variant>
        <vt:i4>3</vt:i4>
      </vt:variant>
      <vt:variant>
        <vt:i4>0</vt:i4>
      </vt:variant>
      <vt:variant>
        <vt:i4>5</vt:i4>
      </vt:variant>
      <vt:variant>
        <vt:lpwstr>http://www.maasnursery.com/yarrow.htm</vt:lpwstr>
      </vt:variant>
      <vt:variant>
        <vt:lpwstr/>
      </vt:variant>
      <vt:variant>
        <vt:i4>6422568</vt:i4>
      </vt:variant>
      <vt:variant>
        <vt:i4>0</vt:i4>
      </vt:variant>
      <vt:variant>
        <vt:i4>0</vt:i4>
      </vt:variant>
      <vt:variant>
        <vt:i4>5</vt:i4>
      </vt:variant>
      <vt:variant>
        <vt:lpwstr>http://www.thegardenhelper.com/Achillea.htm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COMMMON YARROW</dc:title>
  <dc:subject>Achillea millefolium L.</dc:subject>
  <dc:creator>William Farrell</dc:creator>
  <cp:keywords/>
  <cp:lastModifiedBy>William Farrell</cp:lastModifiedBy>
  <cp:revision>2</cp:revision>
  <cp:lastPrinted>2003-06-09T21:39:00Z</cp:lastPrinted>
  <dcterms:created xsi:type="dcterms:W3CDTF">2011-01-25T18:07:00Z</dcterms:created>
  <dcterms:modified xsi:type="dcterms:W3CDTF">2011-01-25T18:07:00Z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