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17E53" w:rsidP="000578C2">
            <w:pPr>
              <w:pStyle w:val="TitleHeader"/>
              <w:rPr>
                <w:i/>
              </w:rPr>
            </w:pPr>
            <w:r>
              <w:lastRenderedPageBreak/>
              <w:t>sagewort wormwood</w:t>
            </w:r>
          </w:p>
        </w:tc>
      </w:tr>
      <w:tr w:rsidR="00CD49CC">
        <w:tblPrEx>
          <w:tblCellMar>
            <w:top w:w="0" w:type="dxa"/>
            <w:bottom w:w="0" w:type="dxa"/>
          </w:tblCellMar>
        </w:tblPrEx>
        <w:tc>
          <w:tcPr>
            <w:tcW w:w="4410" w:type="dxa"/>
          </w:tcPr>
          <w:p w:rsidR="00CD49CC" w:rsidRPr="008F3D5A" w:rsidRDefault="00A17E53" w:rsidP="008F3D5A">
            <w:pPr>
              <w:pStyle w:val="Titlesubheader1"/>
              <w:rPr>
                <w:i/>
              </w:rPr>
            </w:pPr>
            <w:r>
              <w:rPr>
                <w:i/>
              </w:rPr>
              <w:t>Artemisia campestris</w:t>
            </w:r>
            <w:r w:rsidR="000F1970" w:rsidRPr="008F3D5A">
              <w:t xml:space="preserve"> </w:t>
            </w:r>
            <w:r w:rsidR="00B825A7">
              <w:t xml:space="preserve">L. </w:t>
            </w:r>
            <w:r>
              <w:t xml:space="preserve">ssp. </w:t>
            </w:r>
            <w:r w:rsidRPr="00B825A7">
              <w:rPr>
                <w:i/>
              </w:rPr>
              <w:t>caudat</w:t>
            </w:r>
            <w:r w:rsidR="00B825A7" w:rsidRPr="00B825A7">
              <w:rPr>
                <w:i/>
              </w:rPr>
              <w:t>a</w:t>
            </w:r>
            <w:r>
              <w:t xml:space="preserve"> (Michx.) Hall &amp; Clements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17E53">
              <w:t>ARCAC</w:t>
            </w:r>
          </w:p>
        </w:tc>
      </w:tr>
    </w:tbl>
    <w:p w:rsidR="00CD49CC" w:rsidRPr="004A50AC" w:rsidRDefault="00CD49CC" w:rsidP="004A50AC">
      <w:pPr>
        <w:jc w:val="left"/>
        <w:rPr>
          <w:sz w:val="20"/>
        </w:rPr>
      </w:pPr>
    </w:p>
    <w:p w:rsidR="00B825A7" w:rsidRPr="00B825A7" w:rsidRDefault="00B825A7" w:rsidP="00B825A7">
      <w:pPr>
        <w:pStyle w:val="Heading5"/>
        <w:ind w:left="0"/>
        <w:jc w:val="left"/>
        <w:rPr>
          <w:b w:val="0"/>
          <w:i/>
        </w:rPr>
      </w:pPr>
      <w:r w:rsidRPr="00B825A7">
        <w:rPr>
          <w:b w:val="0"/>
          <w:i/>
        </w:rPr>
        <w:t xml:space="preserve">Contributed By: </w:t>
      </w:r>
      <w:smartTag w:uri="urn:schemas-microsoft-com:office:smarttags" w:element="place">
        <w:smartTag w:uri="urn:schemas-microsoft-com:office:smarttags" w:element="PlaceName">
          <w:r w:rsidRPr="00B825A7">
            <w:rPr>
              <w:b w:val="0"/>
              <w:i/>
            </w:rPr>
            <w:t>USDA</w:t>
          </w:r>
        </w:smartTag>
        <w:r w:rsidRPr="00B825A7">
          <w:rPr>
            <w:b w:val="0"/>
            <w:i/>
          </w:rPr>
          <w:t xml:space="preserve"> </w:t>
        </w:r>
        <w:smartTag w:uri="urn:schemas-microsoft-com:office:smarttags" w:element="PlaceName">
          <w:r w:rsidRPr="00B825A7">
            <w:rPr>
              <w:b w:val="0"/>
              <w:i/>
            </w:rPr>
            <w:t>NRCS</w:t>
          </w:r>
        </w:smartTag>
        <w:r w:rsidRPr="00B825A7">
          <w:rPr>
            <w:b w:val="0"/>
            <w:i/>
          </w:rPr>
          <w:t xml:space="preserve"> </w:t>
        </w:r>
        <w:smartTag w:uri="urn:schemas-microsoft-com:office:smarttags" w:element="PlaceName">
          <w:r w:rsidRPr="00B825A7">
            <w:rPr>
              <w:b w:val="0"/>
              <w:i/>
            </w:rPr>
            <w:t>National</w:t>
          </w:r>
        </w:smartTag>
        <w:r w:rsidRPr="00B825A7">
          <w:rPr>
            <w:b w:val="0"/>
            <w:i/>
          </w:rPr>
          <w:t xml:space="preserve"> </w:t>
        </w:r>
        <w:smartTag w:uri="urn:schemas-microsoft-com:office:smarttags" w:element="PlaceName">
          <w:r w:rsidRPr="00B825A7">
            <w:rPr>
              <w:b w:val="0"/>
              <w:i/>
            </w:rPr>
            <w:t>Plant</w:t>
          </w:r>
        </w:smartTag>
        <w:r w:rsidRPr="00B825A7">
          <w:rPr>
            <w:b w:val="0"/>
            <w:i/>
          </w:rPr>
          <w:t xml:space="preserve"> </w:t>
        </w:r>
        <w:smartTag w:uri="urn:schemas-microsoft-com:office:smarttags" w:element="PlaceName">
          <w:r w:rsidRPr="00B825A7">
            <w:rPr>
              <w:b w:val="0"/>
              <w:i/>
            </w:rPr>
            <w:t>Data</w:t>
          </w:r>
        </w:smartTag>
        <w:r w:rsidRPr="00B825A7">
          <w:rPr>
            <w:b w:val="0"/>
            <w:i/>
          </w:rPr>
          <w:t xml:space="preserve"> </w:t>
        </w:r>
        <w:smartTag w:uri="urn:schemas-microsoft-com:office:smarttags" w:element="PlaceType">
          <w:r w:rsidRPr="00B825A7">
            <w:rPr>
              <w:b w:val="0"/>
              <w:i/>
            </w:rPr>
            <w:t>Center</w:t>
          </w:r>
        </w:smartTag>
      </w:smartTag>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880" w:hanging="2880"/>
        <w:jc w:val="left"/>
        <w:rPr>
          <w:sz w:val="20"/>
          <w:u w:val="single"/>
        </w:rPr>
      </w:pPr>
    </w:p>
    <w:p w:rsidR="00B825A7" w:rsidRPr="00B825A7" w:rsidRDefault="00B825A7" w:rsidP="00B825A7">
      <w:pPr>
        <w:pStyle w:val="Heading6"/>
        <w:jc w:val="left"/>
        <w:rPr>
          <w:sz w:val="20"/>
        </w:rPr>
      </w:pPr>
      <w:r w:rsidRPr="00B825A7">
        <w:rPr>
          <w:noProof/>
          <w:sz w:val="20"/>
        </w:rPr>
        <w:pict>
          <v:shapetype id="_x0000_t202" coordsize="21600,21600" o:spt="202" path="m,l,21600r21600,l21600,xe">
            <v:stroke joinstyle="miter"/>
            <v:path gradientshapeok="t" o:connecttype="rect"/>
          </v:shapetype>
          <v:shape id="_x0000_s1066" type="#_x0000_t202" style="position:absolute;margin-left:100.8pt;margin-top:.9pt;width:115.2pt;height:259.2pt;z-index:251657728" o:allowincell="f" stroked="f">
            <v:textbox>
              <w:txbxContent>
                <w:p w:rsidR="00B825A7" w:rsidRDefault="002514FD" w:rsidP="00B825A7">
                  <w:r>
                    <w:rPr>
                      <w:noProof/>
                    </w:rPr>
                    <w:drawing>
                      <wp:inline distT="0" distB="0" distL="0" distR="0">
                        <wp:extent cx="1362075" cy="3057525"/>
                        <wp:effectExtent l="19050" t="0" r="9525" b="0"/>
                        <wp:docPr id="2" name="Picture 2" descr="Image of Sagewort wormwood (Artemisia campes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agewort wormwood (Artemisia campestris)"/>
                                <pic:cNvPicPr>
                                  <a:picLocks noChangeAspect="1" noChangeArrowheads="1"/>
                                </pic:cNvPicPr>
                              </pic:nvPicPr>
                              <pic:blipFill>
                                <a:blip r:embed="rId9"/>
                                <a:srcRect/>
                                <a:stretch>
                                  <a:fillRect/>
                                </a:stretch>
                              </pic:blipFill>
                              <pic:spPr bwMode="auto">
                                <a:xfrm>
                                  <a:off x="0" y="0"/>
                                  <a:ext cx="1362075" cy="3057525"/>
                                </a:xfrm>
                                <a:prstGeom prst="rect">
                                  <a:avLst/>
                                </a:prstGeom>
                                <a:noFill/>
                                <a:ln w="9525">
                                  <a:noFill/>
                                  <a:miter lim="800000"/>
                                  <a:headEnd/>
                                  <a:tailEnd/>
                                </a:ln>
                              </pic:spPr>
                            </pic:pic>
                          </a:graphicData>
                        </a:graphic>
                      </wp:inline>
                    </w:drawing>
                  </w:r>
                </w:p>
                <w:p w:rsidR="00B825A7" w:rsidRDefault="00B825A7" w:rsidP="00B825A7">
                  <w:pPr>
                    <w:jc w:val="right"/>
                    <w:rPr>
                      <w:sz w:val="14"/>
                    </w:rPr>
                  </w:pPr>
                  <w:r>
                    <w:rPr>
                      <w:sz w:val="14"/>
                    </w:rPr>
                    <w:t>USDI, GS, NPWRC</w:t>
                  </w:r>
                </w:p>
              </w:txbxContent>
            </v:textbox>
            <w10:wrap type="square" side="left"/>
          </v:shape>
        </w:pict>
      </w:r>
      <w:r w:rsidRPr="00B825A7">
        <w:rPr>
          <w:sz w:val="20"/>
        </w:rPr>
        <w:t>Alternative Names</w:t>
      </w: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880" w:hanging="2880"/>
        <w:jc w:val="left"/>
        <w:rPr>
          <w:sz w:val="20"/>
        </w:rPr>
      </w:pPr>
      <w:r w:rsidRPr="00B825A7">
        <w:rPr>
          <w:sz w:val="20"/>
        </w:rPr>
        <w:t>Western sagewort</w:t>
      </w: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825A7" w:rsidRPr="00B825A7" w:rsidRDefault="00B825A7" w:rsidP="00B825A7">
      <w:pPr>
        <w:pStyle w:val="Heading6"/>
        <w:jc w:val="left"/>
        <w:rPr>
          <w:sz w:val="20"/>
        </w:rPr>
      </w:pPr>
      <w:r w:rsidRPr="00B825A7">
        <w:rPr>
          <w:sz w:val="20"/>
        </w:rPr>
        <w:t>Uses</w:t>
      </w:r>
    </w:p>
    <w:p w:rsidR="00B825A7" w:rsidRPr="00B825A7" w:rsidRDefault="00B825A7" w:rsidP="00B825A7">
      <w:pPr>
        <w:jc w:val="left"/>
        <w:rPr>
          <w:sz w:val="20"/>
        </w:rPr>
      </w:pPr>
      <w:r w:rsidRPr="00B825A7">
        <w:rPr>
          <w:i/>
          <w:sz w:val="20"/>
        </w:rPr>
        <w:t>Ethnobotanical</w:t>
      </w:r>
      <w:r w:rsidRPr="00B825A7">
        <w:rPr>
          <w:sz w:val="20"/>
        </w:rPr>
        <w:t>: Both the Lakota and the Dakota used</w:t>
      </w:r>
      <w:r w:rsidRPr="00B825A7">
        <w:rPr>
          <w:i/>
          <w:sz w:val="20"/>
        </w:rPr>
        <w:t xml:space="preserve"> </w:t>
      </w:r>
      <w:r w:rsidRPr="00B825A7">
        <w:rPr>
          <w:sz w:val="20"/>
        </w:rPr>
        <w:t>sagewort wormwood</w:t>
      </w:r>
      <w:r w:rsidRPr="00B825A7">
        <w:rPr>
          <w:i/>
          <w:sz w:val="20"/>
        </w:rPr>
        <w:t xml:space="preserve"> </w:t>
      </w:r>
      <w:r w:rsidRPr="00B825A7">
        <w:rPr>
          <w:sz w:val="20"/>
        </w:rPr>
        <w:t>(</w:t>
      </w:r>
      <w:r w:rsidRPr="00B825A7">
        <w:rPr>
          <w:i/>
          <w:sz w:val="20"/>
        </w:rPr>
        <w:t>Artemisia campestris</w:t>
      </w:r>
      <w:r w:rsidRPr="00B825A7">
        <w:rPr>
          <w:sz w:val="20"/>
        </w:rPr>
        <w:t>) for medicine (Kindscher 1992).  The Lakota made a tea from the roots to remedy constipation, inability to urinate, and difficulty in childbirth (</w:t>
      </w:r>
      <w:r w:rsidRPr="00B825A7">
        <w:rPr>
          <w:i/>
          <w:sz w:val="20"/>
        </w:rPr>
        <w:t>Ibid</w:t>
      </w:r>
      <w:r w:rsidRPr="00B825A7">
        <w:rPr>
          <w:sz w:val="20"/>
        </w:rPr>
        <w:t xml:space="preserve">.).  Blackfeet runners chewed leaves for stamina.  The Blackfeet also chewed the leaves of sagewort wormwood for stomach troubles and applied the chewed leaves to rheumatic joints and sore eyes (Kindscher 1992).  A tea of fresh leaves was drunk to abort difficult pregnancies.  The Blackfeet stored the dried leaves for use in a tea that was drank to relieve coughs and applied externally to relieve eczema.  The Shuswap use a decoction of sagewort wormwood for coughs, colds, and tuberculosis (Moerman 1986).  They also make a poultice of steamed branches and apply it to bruises and sores.  </w:t>
      </w:r>
    </w:p>
    <w:p w:rsidR="00B825A7" w:rsidRPr="00B825A7" w:rsidRDefault="00B825A7" w:rsidP="00B825A7">
      <w:pPr>
        <w:jc w:val="left"/>
        <w:rPr>
          <w:sz w:val="20"/>
        </w:rPr>
      </w:pP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i/>
          <w:sz w:val="20"/>
        </w:rPr>
        <w:t>Wildlife</w:t>
      </w:r>
      <w:r w:rsidRPr="00B825A7">
        <w:rPr>
          <w:sz w:val="20"/>
        </w:rPr>
        <w:t xml:space="preserve">: Sagebrush furnishes essential cover for many of the smaller desert animals (Martin et al. 1951).  Its foliage and flower clusters constitute most of the diet of the sage grouse, and these parts together </w:t>
      </w:r>
      <w:r w:rsidRPr="00B825A7">
        <w:rPr>
          <w:sz w:val="20"/>
        </w:rPr>
        <w:lastRenderedPageBreak/>
        <w:t xml:space="preserve">with the twigs are the primary source of food for antelope and mule deer.  Other mammals that browse the foliage and stems include jackrabbits, </w:t>
      </w: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black-tailed rabbits, white-tailed rabbits, cottontails, chipmunks, gophers, ground squirrels, various species of mice, prairie dogs, kangaroo rats, and white-throated wood rats.  Elk and mountain sheep browse on the foliage and twigs.  Range cattle also make good use of sagebrush as forage.</w:t>
      </w: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825A7" w:rsidRPr="00B825A7" w:rsidRDefault="00B825A7" w:rsidP="00B825A7">
      <w:pPr>
        <w:pStyle w:val="Heading6"/>
        <w:jc w:val="left"/>
        <w:rPr>
          <w:sz w:val="20"/>
        </w:rPr>
      </w:pPr>
      <w:r w:rsidRPr="00B825A7">
        <w:rPr>
          <w:sz w:val="20"/>
        </w:rPr>
        <w:t>Status</w:t>
      </w:r>
    </w:p>
    <w:p w:rsidR="00B825A7" w:rsidRPr="00B825A7" w:rsidRDefault="00B825A7" w:rsidP="00B825A7">
      <w:pPr>
        <w:jc w:val="left"/>
        <w:rPr>
          <w:sz w:val="20"/>
        </w:rPr>
      </w:pPr>
      <w:r w:rsidRPr="00B825A7">
        <w:rPr>
          <w:sz w:val="20"/>
        </w:rPr>
        <w:t xml:space="preserve">Please consult the PLANTS Web site and your State Department of Natural Resources for this plant’s current status, such as, state noxious status and wetland indicator values.  </w:t>
      </w:r>
    </w:p>
    <w:p w:rsidR="00B825A7" w:rsidRPr="00B825A7" w:rsidRDefault="00B825A7" w:rsidP="00B825A7">
      <w:pPr>
        <w:jc w:val="left"/>
        <w:rPr>
          <w:sz w:val="20"/>
        </w:rPr>
      </w:pPr>
    </w:p>
    <w:p w:rsidR="00B825A7" w:rsidRPr="00B825A7" w:rsidRDefault="00B825A7" w:rsidP="00B825A7">
      <w:pPr>
        <w:pStyle w:val="Heading6"/>
        <w:jc w:val="left"/>
        <w:rPr>
          <w:sz w:val="20"/>
        </w:rPr>
      </w:pPr>
      <w:r w:rsidRPr="00B825A7">
        <w:rPr>
          <w:sz w:val="20"/>
        </w:rPr>
        <w:t>Description</w:t>
      </w:r>
    </w:p>
    <w:p w:rsidR="00B825A7" w:rsidRPr="00B825A7" w:rsidRDefault="00B825A7" w:rsidP="00B825A7">
      <w:pPr>
        <w:pStyle w:val="BodyText"/>
        <w:jc w:val="left"/>
        <w:rPr>
          <w:color w:val="auto"/>
          <w:sz w:val="20"/>
        </w:rPr>
      </w:pPr>
      <w:r w:rsidRPr="00B825A7">
        <w:rPr>
          <w:i/>
          <w:color w:val="auto"/>
          <w:sz w:val="20"/>
        </w:rPr>
        <w:t>General</w:t>
      </w:r>
      <w:r w:rsidRPr="00B825A7">
        <w:rPr>
          <w:color w:val="auto"/>
          <w:sz w:val="20"/>
        </w:rPr>
        <w:t>: Sagewort wormwood (</w:t>
      </w:r>
      <w:r w:rsidRPr="00B825A7">
        <w:rPr>
          <w:i/>
          <w:color w:val="auto"/>
          <w:sz w:val="20"/>
        </w:rPr>
        <w:t>Artemisia campestris</w:t>
      </w:r>
      <w:r w:rsidRPr="00B825A7">
        <w:rPr>
          <w:color w:val="auto"/>
          <w:sz w:val="20"/>
        </w:rPr>
        <w:t xml:space="preserve">) is a smooth-stemmed biennial herb 3-10 dm (1-4 ft) tall with stems arising singly from a prominent taproot.  This species is without the typical sagebrush odor that is common to most </w:t>
      </w:r>
      <w:r w:rsidRPr="00B825A7">
        <w:rPr>
          <w:i/>
          <w:color w:val="auto"/>
          <w:sz w:val="20"/>
        </w:rPr>
        <w:t xml:space="preserve">Artemisia </w:t>
      </w:r>
      <w:r w:rsidRPr="00B825A7">
        <w:rPr>
          <w:color w:val="auto"/>
          <w:sz w:val="20"/>
        </w:rPr>
        <w:t xml:space="preserve">species.  The basal leaves are numerous, sometimes persistent and sometimes deciduous.  These leaves are 2-3x compound, and each leaf is 2-10 dm long and 1-4 dm wide.  The cauline leaves are less divided and become more reduced as they ascend the stem.  The inflorescence of numerous small heads is an elongate but narrow panicle.  The fruits are dry, smooth, broadly cylindrical achenes.  The mature achenes are sub-cylindric and hairless.  Sagewort wormwood flowers from August to September. </w:t>
      </w:r>
    </w:p>
    <w:p w:rsidR="00B825A7" w:rsidRPr="00B825A7" w:rsidRDefault="00B825A7" w:rsidP="00B825A7">
      <w:pPr>
        <w:jc w:val="left"/>
        <w:rPr>
          <w:b/>
          <w:sz w:val="20"/>
        </w:rPr>
      </w:pPr>
    </w:p>
    <w:p w:rsidR="00B825A7" w:rsidRPr="00B825A7" w:rsidRDefault="00B825A7" w:rsidP="00B825A7">
      <w:pPr>
        <w:jc w:val="left"/>
        <w:rPr>
          <w:sz w:val="20"/>
        </w:rPr>
      </w:pPr>
      <w:r w:rsidRPr="00B825A7">
        <w:rPr>
          <w:sz w:val="20"/>
        </w:rPr>
        <w:t xml:space="preserve">The lactone glycosides, santonin and artemisin, are probably found in all </w:t>
      </w:r>
      <w:r w:rsidRPr="00B825A7">
        <w:rPr>
          <w:i/>
          <w:sz w:val="20"/>
        </w:rPr>
        <w:t xml:space="preserve">Artemisia </w:t>
      </w:r>
      <w:r w:rsidRPr="00B825A7">
        <w:rPr>
          <w:sz w:val="20"/>
        </w:rPr>
        <w:t>species and account for their anthelmintic properties (</w:t>
      </w:r>
      <w:smartTag w:uri="urn:schemas-microsoft-com:office:smarttags" w:element="place">
        <w:smartTag w:uri="urn:schemas-microsoft-com:office:smarttags" w:element="City">
          <w:r w:rsidRPr="00B825A7">
            <w:rPr>
              <w:sz w:val="20"/>
            </w:rPr>
            <w:t>Moore</w:t>
          </w:r>
        </w:smartTag>
      </w:smartTag>
      <w:r w:rsidRPr="00B825A7">
        <w:rPr>
          <w:sz w:val="20"/>
        </w:rPr>
        <w:t xml:space="preserve"> 1979).  Thujone, a terpene-like ketone and essential oil, is also found in the plant and may be responsible for some of its medicinal effects (Kinscher 1992).  However, it is poisonous in large doses.  The Food and Drug Administration classifies </w:t>
      </w:r>
      <w:r w:rsidRPr="00B825A7">
        <w:rPr>
          <w:i/>
          <w:sz w:val="20"/>
        </w:rPr>
        <w:t xml:space="preserve">Artemisia </w:t>
      </w:r>
      <w:r w:rsidRPr="00B825A7">
        <w:rPr>
          <w:sz w:val="20"/>
        </w:rPr>
        <w:t>as an unsafe herb containing “a volatile oil which is an active narcotic poison” (Duke 1985).</w:t>
      </w:r>
    </w:p>
    <w:p w:rsidR="00B825A7" w:rsidRPr="00B825A7" w:rsidRDefault="00B825A7" w:rsidP="00B825A7">
      <w:pPr>
        <w:jc w:val="left"/>
        <w:rPr>
          <w:sz w:val="20"/>
        </w:rPr>
      </w:pPr>
    </w:p>
    <w:p w:rsidR="00B825A7" w:rsidRPr="00B825A7" w:rsidRDefault="00B825A7" w:rsidP="00B825A7">
      <w:pPr>
        <w:pStyle w:val="Heading6"/>
        <w:jc w:val="left"/>
        <w:rPr>
          <w:sz w:val="20"/>
        </w:rPr>
      </w:pPr>
      <w:r w:rsidRPr="00B825A7">
        <w:rPr>
          <w:sz w:val="20"/>
        </w:rPr>
        <w:t>Distribution</w:t>
      </w:r>
    </w:p>
    <w:p w:rsidR="00B825A7" w:rsidRPr="00B825A7" w:rsidRDefault="00B825A7" w:rsidP="00B825A7">
      <w:pPr>
        <w:jc w:val="left"/>
        <w:rPr>
          <w:sz w:val="20"/>
        </w:rPr>
      </w:pPr>
      <w:r w:rsidRPr="00B825A7">
        <w:rPr>
          <w:sz w:val="20"/>
        </w:rPr>
        <w:t>For current distribution, please consult the Plant Profile page for this species on the PLANTS Web site.</w:t>
      </w:r>
    </w:p>
    <w:p w:rsidR="00B825A7" w:rsidRPr="00B825A7" w:rsidRDefault="00B825A7" w:rsidP="00B825A7">
      <w:pPr>
        <w:pStyle w:val="BodyText"/>
        <w:jc w:val="left"/>
        <w:rPr>
          <w:b/>
          <w:sz w:val="20"/>
        </w:rPr>
      </w:pPr>
    </w:p>
    <w:p w:rsidR="00B825A7" w:rsidRPr="00B825A7" w:rsidRDefault="00B825A7" w:rsidP="00B825A7">
      <w:pPr>
        <w:pStyle w:val="Heading6"/>
        <w:jc w:val="left"/>
        <w:rPr>
          <w:sz w:val="20"/>
        </w:rPr>
      </w:pPr>
      <w:r w:rsidRPr="00B825A7">
        <w:rPr>
          <w:sz w:val="20"/>
        </w:rPr>
        <w:lastRenderedPageBreak/>
        <w:t>Establishment</w:t>
      </w: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i/>
          <w:sz w:val="20"/>
        </w:rPr>
        <w:t>Adaptation:</w:t>
      </w:r>
      <w:r w:rsidRPr="00B825A7">
        <w:rPr>
          <w:b/>
          <w:sz w:val="20"/>
        </w:rPr>
        <w:t xml:space="preserve"> </w:t>
      </w:r>
      <w:r w:rsidRPr="00B825A7">
        <w:rPr>
          <w:sz w:val="20"/>
        </w:rPr>
        <w:t xml:space="preserve">Sagewort wormwood grows in open places, and is often found growing in sandy soil.  Sagewort wormwood is circumboreal, and its southern range occurs in </w:t>
      </w:r>
      <w:smartTag w:uri="urn:schemas-microsoft-com:office:smarttags" w:element="State">
        <w:r w:rsidRPr="00B825A7">
          <w:rPr>
            <w:sz w:val="20"/>
          </w:rPr>
          <w:t>Oregon</w:t>
        </w:r>
      </w:smartTag>
      <w:r w:rsidRPr="00B825A7">
        <w:rPr>
          <w:sz w:val="20"/>
        </w:rPr>
        <w:t xml:space="preserve">, </w:t>
      </w:r>
      <w:smartTag w:uri="urn:schemas-microsoft-com:office:smarttags" w:element="State">
        <w:r w:rsidRPr="00B825A7">
          <w:rPr>
            <w:sz w:val="20"/>
          </w:rPr>
          <w:t>Arizona</w:t>
        </w:r>
      </w:smartTag>
      <w:r w:rsidRPr="00B825A7">
        <w:rPr>
          <w:sz w:val="20"/>
        </w:rPr>
        <w:t xml:space="preserve">, </w:t>
      </w:r>
      <w:smartTag w:uri="urn:schemas-microsoft-com:office:smarttags" w:element="State">
        <w:r w:rsidRPr="00B825A7">
          <w:rPr>
            <w:sz w:val="20"/>
          </w:rPr>
          <w:t>Michigan</w:t>
        </w:r>
      </w:smartTag>
      <w:r w:rsidRPr="00B825A7">
        <w:rPr>
          <w:sz w:val="20"/>
        </w:rPr>
        <w:t xml:space="preserve">, and </w:t>
      </w:r>
      <w:smartTag w:uri="urn:schemas-microsoft-com:office:smarttags" w:element="State">
        <w:smartTag w:uri="urn:schemas-microsoft-com:office:smarttags" w:element="place">
          <w:r w:rsidRPr="00B825A7">
            <w:rPr>
              <w:sz w:val="20"/>
            </w:rPr>
            <w:t>Vermont</w:t>
          </w:r>
        </w:smartTag>
      </w:smartTag>
      <w:r w:rsidRPr="00B825A7">
        <w:rPr>
          <w:sz w:val="20"/>
        </w:rPr>
        <w:t>.</w:t>
      </w: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 xml:space="preserve">Most of the wild sages are abundant in their natural habitats.  White sage and other </w:t>
      </w:r>
      <w:r w:rsidRPr="00B825A7">
        <w:rPr>
          <w:i/>
          <w:sz w:val="20"/>
        </w:rPr>
        <w:t>Artemisia</w:t>
      </w:r>
      <w:r w:rsidRPr="00B825A7">
        <w:rPr>
          <w:sz w:val="20"/>
        </w:rPr>
        <w:t xml:space="preserve"> species can be propagated by seeds or by cuttings taken in the early summer (Kindscher 1992).</w:t>
      </w: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B825A7" w:rsidRPr="00B825A7" w:rsidRDefault="00B825A7" w:rsidP="00B825A7">
      <w:pPr>
        <w:pStyle w:val="Heading4"/>
        <w:jc w:val="left"/>
        <w:rPr>
          <w:b w:val="0"/>
          <w:sz w:val="20"/>
        </w:rPr>
      </w:pPr>
      <w:r w:rsidRPr="00B825A7">
        <w:rPr>
          <w:b w:val="0"/>
          <w:i/>
          <w:sz w:val="20"/>
        </w:rPr>
        <w:t>Propagation from Cuttings</w:t>
      </w:r>
      <w:r w:rsidRPr="00B825A7">
        <w:rPr>
          <w:b w:val="0"/>
          <w:sz w:val="20"/>
        </w:rPr>
        <w:t>: Sagewort wormwood spreads vigorously from a prominent taproot.  Plants can easily be divided and replanted.</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 xml:space="preserve">In greenhouse conditions, it is best to dig up and separate plants in late fall or winter.  This is the “quiescent” period that follows seed maturation, and leaves are senescent (dried up and brown colored). </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Split the plant clump into pieces by hand, then cut the plant into sections, each with one or more buds.</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For dividing the whole plant, gently loosen the soil around the plant, taking care to not damage the roots, and then lift the plant gently with a pitchfork.  Shake off as much soil from the roots as possible.</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 xml:space="preserve">Divide the plant into smaller pieces by hand, retaining only healthy, vigorous sections, each with new buds. </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Replant the divisions as soon as possible.  It is important the plants don’t dry out, so if replanting is delayed a couple of hours, dip the plants briefly in water and keep them in a sealed plastic bag in a cool, shady place until you are ready to plant them.</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Cut back the old top-growth and replant the divided plant sections to the same depth as before.</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When replanting, ensure that the roots are well spread out in the planting hole and the plant firmed in.  Water newly planted divisions thoroughly; take care not to expose the roots by washing away soil when watering.</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Plants should be planted in the full sun in a light, loose soil.  Plants should be planted on 12-18” centers.</w:t>
      </w:r>
    </w:p>
    <w:p w:rsidR="00B825A7" w:rsidRPr="00B825A7" w:rsidRDefault="00B825A7" w:rsidP="00B825A7">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 xml:space="preserve">As plants are becoming established, the rooting zone needs to be kept moist. </w:t>
      </w:r>
    </w:p>
    <w:p w:rsidR="00B825A7" w:rsidRPr="00B825A7" w:rsidRDefault="00B825A7" w:rsidP="00B825A7">
      <w:pPr>
        <w:pStyle w:val="Heading4"/>
        <w:jc w:val="left"/>
        <w:rPr>
          <w:sz w:val="20"/>
        </w:rPr>
      </w:pPr>
    </w:p>
    <w:p w:rsidR="00B825A7" w:rsidRPr="00B825A7" w:rsidRDefault="00B825A7" w:rsidP="00B825A7">
      <w:pPr>
        <w:pStyle w:val="Heading4"/>
        <w:jc w:val="left"/>
        <w:rPr>
          <w:b w:val="0"/>
          <w:sz w:val="20"/>
        </w:rPr>
      </w:pPr>
      <w:r w:rsidRPr="00B825A7">
        <w:rPr>
          <w:b w:val="0"/>
          <w:i/>
          <w:sz w:val="20"/>
        </w:rPr>
        <w:t>Propagation by seed</w:t>
      </w:r>
      <w:r w:rsidRPr="00B825A7">
        <w:rPr>
          <w:b w:val="0"/>
          <w:sz w:val="20"/>
        </w:rPr>
        <w:t xml:space="preserve">: When the soil has warmed to at least 45ºF (7ºC) in the spring, sow hardy </w:t>
      </w:r>
      <w:r w:rsidRPr="00B825A7">
        <w:rPr>
          <w:b w:val="0"/>
          <w:i/>
          <w:sz w:val="20"/>
        </w:rPr>
        <w:t xml:space="preserve">Artemisia </w:t>
      </w:r>
      <w:r w:rsidRPr="00B825A7">
        <w:rPr>
          <w:b w:val="0"/>
          <w:sz w:val="20"/>
        </w:rPr>
        <w:t xml:space="preserve">species where they are to flowers. </w:t>
      </w:r>
    </w:p>
    <w:p w:rsidR="00B825A7" w:rsidRPr="00B825A7" w:rsidRDefault="00B825A7" w:rsidP="00B825A7">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Seeds can also be sown in pots or seed trays and either out-planted in their final positions in late fall or over-wintered in a cold frame to be out-planted in spring.  This technique is particularly useful in gardens with clay soil that is slow to warm up in spring.</w:t>
      </w:r>
    </w:p>
    <w:p w:rsidR="00B825A7" w:rsidRPr="00B825A7" w:rsidRDefault="00B825A7" w:rsidP="00B825A7">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The two main methods of sowing outdoors are broadcast and drills.  For both, prepare the seedbed first by digging over the soil to one spade depth, then rake over and firm.</w:t>
      </w:r>
    </w:p>
    <w:p w:rsidR="00B825A7" w:rsidRPr="00B825A7" w:rsidRDefault="00B825A7" w:rsidP="00B825A7">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Broadcast Sowing: Sprinkle seeds thinly and evenly on the surface of the prepared seedbed and rake them in lightly.  Label the seedbeds, then water the area gently, but thoroughly, with a fine spray.</w:t>
      </w:r>
    </w:p>
    <w:p w:rsidR="00B825A7" w:rsidRPr="00B825A7" w:rsidRDefault="00B825A7" w:rsidP="00B825A7">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Sowing in drills: Use either a trowel tip or the corner of a hoe, mark out shallow drill holes 3-6” (8-15 cm) apart, depending on the ultimate size of the plant.  Sow seeds thinly and evenly by sprinkling or placing them along each drill at the appropriate depth.  Carefully cover with soil and firm.  Label each row and water gently but thoroughly with a fine spray.</w:t>
      </w:r>
    </w:p>
    <w:p w:rsidR="00B825A7" w:rsidRPr="00B825A7" w:rsidRDefault="00B825A7" w:rsidP="00B825A7">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To prevent overcrowding, the seedlings usually need to be thinned.  To minimize disturbance to a seedling being retained, press the soil around it after thinning the adjacent seedlings.</w:t>
      </w:r>
    </w:p>
    <w:p w:rsidR="00B825A7" w:rsidRPr="00B825A7" w:rsidRDefault="00B825A7" w:rsidP="00B825A7">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Water the newly establishing seedlings fairly frequently until the roots have developed.</w:t>
      </w:r>
    </w:p>
    <w:p w:rsidR="00B825A7" w:rsidRPr="00B825A7" w:rsidRDefault="00B825A7" w:rsidP="00B825A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B825A7" w:rsidRPr="00B825A7" w:rsidRDefault="00B825A7" w:rsidP="00B825A7">
      <w:pPr>
        <w:pStyle w:val="Heading6"/>
        <w:jc w:val="left"/>
        <w:rPr>
          <w:sz w:val="20"/>
        </w:rPr>
      </w:pPr>
      <w:r w:rsidRPr="00B825A7">
        <w:rPr>
          <w:sz w:val="20"/>
        </w:rPr>
        <w:t>Management</w:t>
      </w:r>
    </w:p>
    <w:p w:rsidR="00B825A7" w:rsidRPr="00B825A7" w:rsidRDefault="00B825A7" w:rsidP="00B825A7">
      <w:pPr>
        <w:pStyle w:val="BodyText"/>
        <w:jc w:val="left"/>
        <w:rPr>
          <w:color w:val="auto"/>
          <w:sz w:val="20"/>
        </w:rPr>
      </w:pPr>
      <w:r w:rsidRPr="00B825A7">
        <w:rPr>
          <w:color w:val="auto"/>
          <w:sz w:val="20"/>
        </w:rPr>
        <w:t xml:space="preserve">The following information on the </w:t>
      </w:r>
      <w:r w:rsidRPr="00B825A7">
        <w:rPr>
          <w:i/>
          <w:color w:val="auto"/>
          <w:sz w:val="20"/>
        </w:rPr>
        <w:t>Traditional Resource Management</w:t>
      </w:r>
      <w:r w:rsidRPr="00B825A7">
        <w:rPr>
          <w:color w:val="auto"/>
          <w:sz w:val="20"/>
        </w:rPr>
        <w:t xml:space="preserve"> (TRM) was provided by Lynn Youngbuck, who is Cherokee, Chiracahua, and Fox. TRM includes the following:</w:t>
      </w:r>
    </w:p>
    <w:p w:rsidR="00B825A7" w:rsidRPr="00B825A7" w:rsidRDefault="00B825A7" w:rsidP="00B825A7">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Take only what you need, leaving the best to reproduce.</w:t>
      </w:r>
    </w:p>
    <w:p w:rsidR="00B825A7" w:rsidRPr="00B825A7" w:rsidRDefault="00B825A7" w:rsidP="00B825A7">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Speak to the plant, leave an offering of tobacco or sage before harvesting.  The plant will grow back two stems for every one cut.</w:t>
      </w:r>
    </w:p>
    <w:p w:rsidR="00B825A7" w:rsidRPr="00B825A7" w:rsidRDefault="00B825A7" w:rsidP="00B825A7">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We humans are another strand in life.  Plants sustain us and should be treated as another living being.</w:t>
      </w:r>
    </w:p>
    <w:p w:rsidR="00B825A7" w:rsidRPr="00B825A7" w:rsidRDefault="00B825A7" w:rsidP="00B825A7">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Plants were taken care of by extended family groups of women.  They were taken care of and watched each year for generations.</w:t>
      </w:r>
    </w:p>
    <w:p w:rsidR="00B825A7" w:rsidRPr="00B825A7" w:rsidRDefault="00B825A7" w:rsidP="00B825A7">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825A7">
        <w:rPr>
          <w:sz w:val="20"/>
        </w:rPr>
        <w:t>Materials harvested were shared and traded with the whole tribe.</w:t>
      </w:r>
    </w:p>
    <w:p w:rsidR="00B825A7" w:rsidRPr="00B825A7" w:rsidRDefault="00B825A7" w:rsidP="00B825A7">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jc w:val="left"/>
        <w:rPr>
          <w:sz w:val="20"/>
        </w:rPr>
      </w:pPr>
    </w:p>
    <w:p w:rsidR="00B825A7" w:rsidRPr="00B825A7" w:rsidRDefault="00B825A7" w:rsidP="00B825A7">
      <w:pPr>
        <w:pStyle w:val="Heading6"/>
        <w:jc w:val="left"/>
        <w:rPr>
          <w:sz w:val="20"/>
        </w:rPr>
      </w:pPr>
      <w:r w:rsidRPr="00B825A7">
        <w:rPr>
          <w:sz w:val="20"/>
        </w:rPr>
        <w:lastRenderedPageBreak/>
        <w:t>Cultivars, Improved and Selected Materials (and area of origin)</w:t>
      </w:r>
    </w:p>
    <w:p w:rsidR="00B825A7" w:rsidRPr="00B825A7" w:rsidRDefault="00B825A7" w:rsidP="00B825A7">
      <w:pPr>
        <w:jc w:val="left"/>
        <w:rPr>
          <w:sz w:val="20"/>
        </w:rPr>
      </w:pPr>
      <w:r w:rsidRPr="00B825A7">
        <w:rPr>
          <w:sz w:val="20"/>
        </w:rPr>
        <w:t>ARCAC is available from native plant nurseries within its range.</w:t>
      </w:r>
    </w:p>
    <w:p w:rsidR="00B825A7" w:rsidRPr="00B825A7" w:rsidRDefault="00B825A7" w:rsidP="00B825A7">
      <w:pPr>
        <w:jc w:val="left"/>
        <w:rPr>
          <w:sz w:val="20"/>
        </w:rPr>
      </w:pPr>
    </w:p>
    <w:p w:rsidR="00B825A7" w:rsidRPr="00B825A7" w:rsidRDefault="00B825A7" w:rsidP="00B825A7">
      <w:pPr>
        <w:pStyle w:val="Heading6"/>
        <w:jc w:val="left"/>
        <w:rPr>
          <w:sz w:val="20"/>
        </w:rPr>
      </w:pPr>
      <w:r w:rsidRPr="00B825A7">
        <w:rPr>
          <w:sz w:val="20"/>
        </w:rPr>
        <w:t>References</w:t>
      </w:r>
    </w:p>
    <w:p w:rsidR="00B825A7" w:rsidRPr="00B825A7" w:rsidRDefault="00B825A7" w:rsidP="00B825A7">
      <w:pPr>
        <w:jc w:val="left"/>
        <w:rPr>
          <w:sz w:val="20"/>
        </w:rPr>
      </w:pPr>
      <w:r w:rsidRPr="00B825A7">
        <w:rPr>
          <w:sz w:val="20"/>
        </w:rPr>
        <w:t xml:space="preserve">Andros, F. 1883. </w:t>
      </w:r>
      <w:r w:rsidRPr="00B825A7">
        <w:rPr>
          <w:i/>
          <w:sz w:val="20"/>
        </w:rPr>
        <w:t>The medicine and surgery of the Winnebago and Dakota Indians</w:t>
      </w:r>
      <w:r w:rsidRPr="00B825A7">
        <w:rPr>
          <w:sz w:val="20"/>
        </w:rPr>
        <w:t>. American Medical Association Journal 1: 116-118.</w:t>
      </w:r>
    </w:p>
    <w:p w:rsidR="00B825A7" w:rsidRPr="00B825A7" w:rsidRDefault="00B825A7" w:rsidP="00B825A7">
      <w:pPr>
        <w:jc w:val="left"/>
        <w:rPr>
          <w:sz w:val="20"/>
        </w:rPr>
      </w:pPr>
    </w:p>
    <w:p w:rsidR="00B825A7" w:rsidRPr="00B825A7" w:rsidRDefault="00B825A7" w:rsidP="00B825A7">
      <w:pPr>
        <w:pStyle w:val="BodyText"/>
        <w:jc w:val="left"/>
        <w:rPr>
          <w:color w:val="auto"/>
          <w:sz w:val="20"/>
        </w:rPr>
      </w:pPr>
      <w:r w:rsidRPr="00B825A7">
        <w:rPr>
          <w:color w:val="auto"/>
          <w:sz w:val="20"/>
        </w:rPr>
        <w:t>Beichel, C., E. McDonald, &amp; T. Cole (eds.) 1993. E</w:t>
      </w:r>
      <w:r w:rsidRPr="00B825A7">
        <w:rPr>
          <w:i/>
          <w:color w:val="auto"/>
          <w:sz w:val="20"/>
        </w:rPr>
        <w:t>ncyclopedia of gardening</w:t>
      </w:r>
      <w:r w:rsidRPr="00B825A7">
        <w:rPr>
          <w:color w:val="auto"/>
          <w:sz w:val="20"/>
        </w:rPr>
        <w:t xml:space="preserve">.  Dorling Kindersley, </w:t>
      </w:r>
      <w:smartTag w:uri="urn:schemas-microsoft-com:office:smarttags" w:element="City">
        <w:r w:rsidRPr="00B825A7">
          <w:rPr>
            <w:color w:val="auto"/>
            <w:sz w:val="20"/>
          </w:rPr>
          <w:t>London</w:t>
        </w:r>
      </w:smartTag>
      <w:r w:rsidRPr="00B825A7">
        <w:rPr>
          <w:color w:val="auto"/>
          <w:sz w:val="20"/>
        </w:rPr>
        <w:t xml:space="preserve">, </w:t>
      </w:r>
      <w:smartTag w:uri="urn:schemas-microsoft-com:office:smarttags" w:element="State">
        <w:r w:rsidRPr="00B825A7">
          <w:rPr>
            <w:color w:val="auto"/>
            <w:sz w:val="20"/>
          </w:rPr>
          <w:t>New York</w:t>
        </w:r>
      </w:smartTag>
      <w:r w:rsidRPr="00B825A7">
        <w:rPr>
          <w:color w:val="auto"/>
          <w:sz w:val="20"/>
        </w:rPr>
        <w:t xml:space="preserve">, </w:t>
      </w:r>
      <w:smartTag w:uri="urn:schemas-microsoft-com:office:smarttags" w:element="place">
        <w:smartTag w:uri="urn:schemas-microsoft-com:office:smarttags" w:element="City">
          <w:r w:rsidRPr="00B825A7">
            <w:rPr>
              <w:color w:val="auto"/>
              <w:sz w:val="20"/>
            </w:rPr>
            <w:t>Stuttgart</w:t>
          </w:r>
        </w:smartTag>
      </w:smartTag>
      <w:r w:rsidRPr="00B825A7">
        <w:rPr>
          <w:color w:val="auto"/>
          <w:sz w:val="20"/>
        </w:rPr>
        <w:t>.  648 pp.</w:t>
      </w:r>
    </w:p>
    <w:p w:rsidR="00B825A7" w:rsidRPr="00B825A7" w:rsidRDefault="00B825A7" w:rsidP="00B825A7">
      <w:pPr>
        <w:pStyle w:val="BodyText"/>
        <w:jc w:val="left"/>
        <w:rPr>
          <w:color w:val="auto"/>
          <w:sz w:val="20"/>
        </w:rPr>
      </w:pPr>
    </w:p>
    <w:p w:rsidR="00B825A7" w:rsidRPr="00B825A7" w:rsidRDefault="00B825A7" w:rsidP="00B825A7">
      <w:pPr>
        <w:jc w:val="left"/>
        <w:rPr>
          <w:sz w:val="20"/>
        </w:rPr>
      </w:pPr>
      <w:r w:rsidRPr="00B825A7">
        <w:rPr>
          <w:sz w:val="20"/>
        </w:rPr>
        <w:t xml:space="preserve">Carlson, G.G. &amp; V.H. Jones 1939.  </w:t>
      </w:r>
      <w:r w:rsidRPr="00B825A7">
        <w:rPr>
          <w:i/>
          <w:sz w:val="20"/>
        </w:rPr>
        <w:t>Some notes on use of plants by the Comanche Indians</w:t>
      </w:r>
      <w:r w:rsidRPr="00B825A7">
        <w:rPr>
          <w:sz w:val="20"/>
        </w:rPr>
        <w:t xml:space="preserve">.  </w:t>
      </w:r>
      <w:smartTag w:uri="urn:schemas-microsoft-com:office:smarttags" w:element="place">
        <w:smartTag w:uri="urn:schemas-microsoft-com:office:smarttags" w:element="PlaceName">
          <w:r w:rsidRPr="00B825A7">
            <w:rPr>
              <w:sz w:val="20"/>
            </w:rPr>
            <w:t>Michigan</w:t>
          </w:r>
        </w:smartTag>
        <w:r w:rsidRPr="00B825A7">
          <w:rPr>
            <w:sz w:val="20"/>
          </w:rPr>
          <w:t xml:space="preserve"> </w:t>
        </w:r>
        <w:smartTag w:uri="urn:schemas-microsoft-com:office:smarttags" w:element="PlaceType">
          <w:r w:rsidRPr="00B825A7">
            <w:rPr>
              <w:sz w:val="20"/>
            </w:rPr>
            <w:t>Academy</w:t>
          </w:r>
        </w:smartTag>
      </w:smartTag>
      <w:r w:rsidRPr="00B825A7">
        <w:rPr>
          <w:sz w:val="20"/>
        </w:rPr>
        <w:t xml:space="preserve"> of Science, Arts, and Letters 25: 517-543.</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Densmore, F. 1974.  </w:t>
      </w:r>
      <w:r w:rsidRPr="00B825A7">
        <w:rPr>
          <w:i/>
          <w:sz w:val="20"/>
        </w:rPr>
        <w:t>How Indians use wild plants for food, medicine, and crafts</w:t>
      </w:r>
      <w:r w:rsidRPr="00B825A7">
        <w:rPr>
          <w:sz w:val="20"/>
        </w:rPr>
        <w:t xml:space="preserve">.  Dover Publications, Inc., </w:t>
      </w:r>
      <w:smartTag w:uri="urn:schemas-microsoft-com:office:smarttags" w:element="place">
        <w:smartTag w:uri="urn:schemas-microsoft-com:office:smarttags" w:element="City">
          <w:r w:rsidRPr="00B825A7">
            <w:rPr>
              <w:sz w:val="20"/>
            </w:rPr>
            <w:t>New York</w:t>
          </w:r>
        </w:smartTag>
        <w:r w:rsidRPr="00B825A7">
          <w:rPr>
            <w:sz w:val="20"/>
          </w:rPr>
          <w:t xml:space="preserve">, </w:t>
        </w:r>
        <w:smartTag w:uri="urn:schemas-microsoft-com:office:smarttags" w:element="State">
          <w:r w:rsidRPr="00B825A7">
            <w:rPr>
              <w:sz w:val="20"/>
            </w:rPr>
            <w:t>New York</w:t>
          </w:r>
        </w:smartTag>
      </w:smartTag>
      <w:r w:rsidRPr="00B825A7">
        <w:rPr>
          <w:sz w:val="20"/>
        </w:rPr>
        <w:t>. 397 pp.</w:t>
      </w:r>
    </w:p>
    <w:p w:rsidR="00B825A7" w:rsidRPr="00B825A7" w:rsidRDefault="00B825A7" w:rsidP="00B825A7">
      <w:pPr>
        <w:jc w:val="left"/>
        <w:rPr>
          <w:sz w:val="20"/>
        </w:rPr>
      </w:pPr>
    </w:p>
    <w:p w:rsidR="00B825A7" w:rsidRPr="00B825A7" w:rsidRDefault="00B825A7" w:rsidP="00B825A7">
      <w:pPr>
        <w:pStyle w:val="BodyText"/>
        <w:jc w:val="left"/>
        <w:rPr>
          <w:color w:val="auto"/>
          <w:sz w:val="20"/>
        </w:rPr>
      </w:pPr>
      <w:r w:rsidRPr="00B825A7">
        <w:rPr>
          <w:color w:val="auto"/>
          <w:sz w:val="20"/>
        </w:rPr>
        <w:t xml:space="preserve">Duke, J.A. 1985.  </w:t>
      </w:r>
      <w:r w:rsidRPr="00B825A7">
        <w:rPr>
          <w:i/>
          <w:color w:val="auto"/>
          <w:sz w:val="20"/>
        </w:rPr>
        <w:t>CRC handbook of medicinal herbs</w:t>
      </w:r>
      <w:r w:rsidRPr="00B825A7">
        <w:rPr>
          <w:color w:val="auto"/>
          <w:sz w:val="20"/>
        </w:rPr>
        <w:t xml:space="preserve">. CRC Press, </w:t>
      </w:r>
      <w:smartTag w:uri="urn:schemas-microsoft-com:office:smarttags" w:element="place">
        <w:smartTag w:uri="urn:schemas-microsoft-com:office:smarttags" w:element="City">
          <w:r w:rsidRPr="00B825A7">
            <w:rPr>
              <w:color w:val="auto"/>
              <w:sz w:val="20"/>
            </w:rPr>
            <w:t>Boca Raton</w:t>
          </w:r>
        </w:smartTag>
        <w:r w:rsidRPr="00B825A7">
          <w:rPr>
            <w:color w:val="auto"/>
            <w:sz w:val="20"/>
          </w:rPr>
          <w:t xml:space="preserve">, </w:t>
        </w:r>
        <w:smartTag w:uri="urn:schemas-microsoft-com:office:smarttags" w:element="State">
          <w:r w:rsidRPr="00B825A7">
            <w:rPr>
              <w:color w:val="auto"/>
              <w:sz w:val="20"/>
            </w:rPr>
            <w:t>Florida</w:t>
          </w:r>
        </w:smartTag>
      </w:smartTag>
      <w:r w:rsidRPr="00B825A7">
        <w:rPr>
          <w:color w:val="auto"/>
          <w:sz w:val="20"/>
        </w:rPr>
        <w:t>.</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Grinnell, G.B. 1962.  </w:t>
      </w:r>
      <w:r w:rsidRPr="00B825A7">
        <w:rPr>
          <w:i/>
          <w:sz w:val="20"/>
        </w:rPr>
        <w:t xml:space="preserve">The </w:t>
      </w:r>
      <w:smartTag w:uri="urn:schemas-microsoft-com:office:smarttags" w:element="place">
        <w:smartTag w:uri="urn:schemas-microsoft-com:office:smarttags" w:element="City">
          <w:r w:rsidRPr="00B825A7">
            <w:rPr>
              <w:i/>
              <w:sz w:val="20"/>
            </w:rPr>
            <w:t>Cheyenne</w:t>
          </w:r>
        </w:smartTag>
      </w:smartTag>
      <w:r w:rsidRPr="00B825A7">
        <w:rPr>
          <w:i/>
          <w:sz w:val="20"/>
        </w:rPr>
        <w:t xml:space="preserve"> Indians</w:t>
      </w:r>
      <w:r w:rsidRPr="00B825A7">
        <w:rPr>
          <w:sz w:val="20"/>
        </w:rPr>
        <w:t xml:space="preserve">.  2 vols.  </w:t>
      </w:r>
      <w:smartTag w:uri="urn:schemas-microsoft-com:office:smarttags" w:element="Street">
        <w:smartTag w:uri="urn:schemas-microsoft-com:office:smarttags" w:element="address">
          <w:r w:rsidRPr="00B825A7">
            <w:rPr>
              <w:sz w:val="20"/>
            </w:rPr>
            <w:t>Cooper Square</w:t>
          </w:r>
        </w:smartTag>
      </w:smartTag>
      <w:r w:rsidRPr="00B825A7">
        <w:rPr>
          <w:sz w:val="20"/>
        </w:rPr>
        <w:t xml:space="preserve"> Publishers, </w:t>
      </w:r>
      <w:smartTag w:uri="urn:schemas-microsoft-com:office:smarttags" w:element="place">
        <w:smartTag w:uri="urn:schemas-microsoft-com:office:smarttags" w:element="City">
          <w:r w:rsidRPr="00B825A7">
            <w:rPr>
              <w:sz w:val="20"/>
            </w:rPr>
            <w:t>New York</w:t>
          </w:r>
        </w:smartTag>
        <w:r w:rsidRPr="00B825A7">
          <w:rPr>
            <w:sz w:val="20"/>
          </w:rPr>
          <w:t xml:space="preserve">, </w:t>
        </w:r>
        <w:smartTag w:uri="urn:schemas-microsoft-com:office:smarttags" w:element="State">
          <w:r w:rsidRPr="00B825A7">
            <w:rPr>
              <w:sz w:val="20"/>
            </w:rPr>
            <w:t>New York</w:t>
          </w:r>
        </w:smartTag>
      </w:smartTag>
      <w:r w:rsidRPr="00B825A7">
        <w:rPr>
          <w:sz w:val="20"/>
        </w:rPr>
        <w:t>.</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Hart, J. A. 1976.  </w:t>
      </w:r>
      <w:smartTag w:uri="urn:schemas-microsoft-com:office:smarttags" w:element="place">
        <w:smartTag w:uri="urn:schemas-microsoft-com:office:smarttags" w:element="State">
          <w:r w:rsidRPr="00B825A7">
            <w:rPr>
              <w:i/>
              <w:sz w:val="20"/>
            </w:rPr>
            <w:t>Montana</w:t>
          </w:r>
        </w:smartTag>
      </w:smartTag>
      <w:r w:rsidRPr="00B825A7">
        <w:rPr>
          <w:i/>
          <w:sz w:val="20"/>
        </w:rPr>
        <w:t xml:space="preserve"> native plants and early peoples</w:t>
      </w:r>
      <w:r w:rsidRPr="00B825A7">
        <w:rPr>
          <w:sz w:val="20"/>
        </w:rPr>
        <w:t xml:space="preserve">.  </w:t>
      </w:r>
      <w:smartTag w:uri="urn:schemas-microsoft-com:office:smarttags" w:element="State">
        <w:r w:rsidRPr="00B825A7">
          <w:rPr>
            <w:sz w:val="20"/>
          </w:rPr>
          <w:t>Montana</w:t>
        </w:r>
      </w:smartTag>
      <w:r w:rsidRPr="00B825A7">
        <w:rPr>
          <w:sz w:val="20"/>
        </w:rPr>
        <w:t xml:space="preserve"> Historical Society, </w:t>
      </w:r>
      <w:smartTag w:uri="urn:schemas-microsoft-com:office:smarttags" w:element="place">
        <w:smartTag w:uri="urn:schemas-microsoft-com:office:smarttags" w:element="City">
          <w:r w:rsidRPr="00B825A7">
            <w:rPr>
              <w:sz w:val="20"/>
            </w:rPr>
            <w:t>Helena</w:t>
          </w:r>
        </w:smartTag>
        <w:r w:rsidRPr="00B825A7">
          <w:rPr>
            <w:sz w:val="20"/>
          </w:rPr>
          <w:t xml:space="preserve">, </w:t>
        </w:r>
        <w:smartTag w:uri="urn:schemas-microsoft-com:office:smarttags" w:element="State">
          <w:r w:rsidRPr="00B825A7">
            <w:rPr>
              <w:sz w:val="20"/>
            </w:rPr>
            <w:t>Montana</w:t>
          </w:r>
        </w:smartTag>
      </w:smartTag>
      <w:r w:rsidRPr="00B825A7">
        <w:rPr>
          <w:sz w:val="20"/>
        </w:rPr>
        <w:t>.</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Hartmann, H.T., D.E. Kesler, &amp; F.T. Davies, Jr. 1990.  </w:t>
      </w:r>
      <w:r w:rsidRPr="00B825A7">
        <w:rPr>
          <w:i/>
          <w:sz w:val="20"/>
        </w:rPr>
        <w:t>Plant propagation principles and practices.</w:t>
      </w:r>
      <w:r w:rsidRPr="00B825A7">
        <w:rPr>
          <w:sz w:val="20"/>
        </w:rPr>
        <w:t xml:space="preserve">  Prentice Hall, </w:t>
      </w:r>
      <w:smartTag w:uri="urn:schemas-microsoft-com:office:smarttags" w:element="City">
        <w:r w:rsidRPr="00B825A7">
          <w:rPr>
            <w:sz w:val="20"/>
          </w:rPr>
          <w:t>Englewood</w:t>
        </w:r>
      </w:smartTag>
      <w:r w:rsidRPr="00B825A7">
        <w:rPr>
          <w:sz w:val="20"/>
        </w:rPr>
        <w:t xml:space="preserve"> Cliffs, </w:t>
      </w:r>
      <w:smartTag w:uri="urn:schemas-microsoft-com:office:smarttags" w:element="State">
        <w:smartTag w:uri="urn:schemas-microsoft-com:office:smarttags" w:element="place">
          <w:r w:rsidRPr="00B825A7">
            <w:rPr>
              <w:sz w:val="20"/>
            </w:rPr>
            <w:t>New Jersey</w:t>
          </w:r>
        </w:smartTag>
      </w:smartTag>
      <w:r w:rsidRPr="00B825A7">
        <w:rPr>
          <w:sz w:val="20"/>
        </w:rPr>
        <w:t xml:space="preserve">. </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Kindscher, K. 1992.  </w:t>
      </w:r>
      <w:r w:rsidRPr="00B825A7">
        <w:rPr>
          <w:i/>
          <w:sz w:val="20"/>
        </w:rPr>
        <w:t>Medicinal wild plants of the prairie</w:t>
      </w:r>
      <w:r w:rsidRPr="00B825A7">
        <w:rPr>
          <w:sz w:val="20"/>
        </w:rPr>
        <w:t xml:space="preserve">.  </w:t>
      </w:r>
      <w:r w:rsidRPr="00B825A7">
        <w:rPr>
          <w:i/>
          <w:sz w:val="20"/>
        </w:rPr>
        <w:t>An ethnobotanical guide</w:t>
      </w:r>
      <w:r w:rsidRPr="00B825A7">
        <w:rPr>
          <w:sz w:val="20"/>
        </w:rPr>
        <w:t xml:space="preserve">.  University Press of </w:t>
      </w:r>
      <w:smartTag w:uri="urn:schemas-microsoft-com:office:smarttags" w:element="place">
        <w:smartTag w:uri="urn:schemas-microsoft-com:office:smarttags" w:element="State">
          <w:r w:rsidRPr="00B825A7">
            <w:rPr>
              <w:sz w:val="20"/>
            </w:rPr>
            <w:t>Kansas</w:t>
          </w:r>
        </w:smartTag>
      </w:smartTag>
      <w:r w:rsidRPr="00B825A7">
        <w:rPr>
          <w:sz w:val="20"/>
        </w:rPr>
        <w:t>.  340 pp.</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Kindscher, K. 1987.  </w:t>
      </w:r>
      <w:r w:rsidRPr="00B825A7">
        <w:rPr>
          <w:i/>
          <w:sz w:val="20"/>
        </w:rPr>
        <w:t>Edible wild plants of the prairie</w:t>
      </w:r>
      <w:r w:rsidRPr="00B825A7">
        <w:rPr>
          <w:sz w:val="20"/>
        </w:rPr>
        <w:t xml:space="preserve">.  University Press of </w:t>
      </w:r>
      <w:smartTag w:uri="urn:schemas-microsoft-com:office:smarttags" w:element="place">
        <w:smartTag w:uri="urn:schemas-microsoft-com:office:smarttags" w:element="State">
          <w:r w:rsidRPr="00B825A7">
            <w:rPr>
              <w:sz w:val="20"/>
            </w:rPr>
            <w:t>Kansas</w:t>
          </w:r>
        </w:smartTag>
      </w:smartTag>
      <w:r w:rsidRPr="00B825A7">
        <w:rPr>
          <w:sz w:val="20"/>
        </w:rPr>
        <w:t>. 276 pp.</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Kroeber, A.L. 1908.  </w:t>
      </w:r>
      <w:r w:rsidRPr="00B825A7">
        <w:rPr>
          <w:i/>
          <w:sz w:val="20"/>
        </w:rPr>
        <w:t>The ethnology of the Gros Ventre</w:t>
      </w:r>
      <w:r w:rsidRPr="00B825A7">
        <w:rPr>
          <w:sz w:val="20"/>
        </w:rPr>
        <w:t xml:space="preserve">. </w:t>
      </w:r>
      <w:smartTag w:uri="urn:schemas-microsoft-com:office:smarttags" w:element="place">
        <w:smartTag w:uri="urn:schemas-microsoft-com:office:smarttags" w:element="PlaceName">
          <w:r w:rsidRPr="00B825A7">
            <w:rPr>
              <w:sz w:val="20"/>
            </w:rPr>
            <w:t>American</w:t>
          </w:r>
        </w:smartTag>
        <w:r w:rsidRPr="00B825A7">
          <w:rPr>
            <w:sz w:val="20"/>
          </w:rPr>
          <w:t xml:space="preserve"> </w:t>
        </w:r>
        <w:smartTag w:uri="urn:schemas-microsoft-com:office:smarttags" w:element="PlaceType">
          <w:r w:rsidRPr="00B825A7">
            <w:rPr>
              <w:sz w:val="20"/>
            </w:rPr>
            <w:t>Museum</w:t>
          </w:r>
        </w:smartTag>
      </w:smartTag>
      <w:r w:rsidRPr="00B825A7">
        <w:rPr>
          <w:sz w:val="20"/>
        </w:rPr>
        <w:t xml:space="preserve"> of Natural History, Anthropological Papers 1: 145-281.</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Martin, A.C., H.S. Zim, &amp; A.L. Nelson 1951. </w:t>
      </w:r>
      <w:r w:rsidRPr="00B825A7">
        <w:rPr>
          <w:i/>
          <w:sz w:val="20"/>
        </w:rPr>
        <w:t>American wildlife and plants a guide to wildlife food habits.</w:t>
      </w:r>
      <w:r w:rsidRPr="00B825A7">
        <w:rPr>
          <w:sz w:val="20"/>
        </w:rPr>
        <w:t xml:space="preserve">  Dover Publications, Inc., </w:t>
      </w:r>
      <w:smartTag w:uri="urn:schemas-microsoft-com:office:smarttags" w:element="place">
        <w:smartTag w:uri="urn:schemas-microsoft-com:office:smarttags" w:element="City">
          <w:r w:rsidRPr="00B825A7">
            <w:rPr>
              <w:sz w:val="20"/>
            </w:rPr>
            <w:t>New York</w:t>
          </w:r>
        </w:smartTag>
        <w:r w:rsidRPr="00B825A7">
          <w:rPr>
            <w:sz w:val="20"/>
          </w:rPr>
          <w:t xml:space="preserve">, </w:t>
        </w:r>
        <w:smartTag w:uri="urn:schemas-microsoft-com:office:smarttags" w:element="State">
          <w:r w:rsidRPr="00B825A7">
            <w:rPr>
              <w:sz w:val="20"/>
            </w:rPr>
            <w:t>New York</w:t>
          </w:r>
        </w:smartTag>
      </w:smartTag>
      <w:r w:rsidRPr="00B825A7">
        <w:rPr>
          <w:sz w:val="20"/>
        </w:rPr>
        <w:t>. 500 pp.</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M</w:t>
      </w:r>
      <w:r w:rsidRPr="00B825A7">
        <w:rPr>
          <w:sz w:val="20"/>
          <w:vertAlign w:val="superscript"/>
        </w:rPr>
        <w:t>c</w:t>
      </w:r>
      <w:r w:rsidRPr="00B825A7">
        <w:rPr>
          <w:sz w:val="20"/>
        </w:rPr>
        <w:t xml:space="preserve">Clintock, W. 1909.  </w:t>
      </w:r>
      <w:r w:rsidRPr="00B825A7">
        <w:rPr>
          <w:i/>
          <w:sz w:val="20"/>
        </w:rPr>
        <w:t>Materia medica of the Blackfeet</w:t>
      </w:r>
      <w:r w:rsidRPr="00B825A7">
        <w:rPr>
          <w:sz w:val="20"/>
        </w:rPr>
        <w:t>. Zeitschrift fur Ethnologie: 273-279.</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lastRenderedPageBreak/>
        <w:t xml:space="preserve">McGregor, R.L., T.M. Barkley, </w:t>
      </w:r>
      <w:smartTag w:uri="urn:schemas-microsoft-com:office:smarttags" w:element="place">
        <w:smartTag w:uri="urn:schemas-microsoft-com:office:smarttags" w:element="PlaceName">
          <w:r w:rsidRPr="00B825A7">
            <w:rPr>
              <w:sz w:val="20"/>
            </w:rPr>
            <w:t>R.E.</w:t>
          </w:r>
        </w:smartTag>
        <w:r w:rsidRPr="00B825A7">
          <w:rPr>
            <w:sz w:val="20"/>
          </w:rPr>
          <w:t xml:space="preserve"> </w:t>
        </w:r>
        <w:smartTag w:uri="urn:schemas-microsoft-com:office:smarttags" w:element="PlaceType">
          <w:r w:rsidRPr="00B825A7">
            <w:rPr>
              <w:sz w:val="20"/>
            </w:rPr>
            <w:t>Brooks</w:t>
          </w:r>
        </w:smartTag>
      </w:smartTag>
      <w:r w:rsidRPr="00B825A7">
        <w:rPr>
          <w:sz w:val="20"/>
        </w:rPr>
        <w:t xml:space="preserve">, &amp; E.K. Schofield (eds.). </w:t>
      </w:r>
      <w:r w:rsidRPr="00B825A7">
        <w:rPr>
          <w:i/>
          <w:sz w:val="20"/>
        </w:rPr>
        <w:t xml:space="preserve">Flora of the </w:t>
      </w:r>
      <w:smartTag w:uri="urn:schemas-microsoft-com:office:smarttags" w:element="place">
        <w:r w:rsidRPr="00B825A7">
          <w:rPr>
            <w:i/>
            <w:sz w:val="20"/>
          </w:rPr>
          <w:t>Great Plains</w:t>
        </w:r>
      </w:smartTag>
      <w:r w:rsidRPr="00B825A7">
        <w:rPr>
          <w:sz w:val="20"/>
        </w:rPr>
        <w:t xml:space="preserve">.  </w:t>
      </w:r>
      <w:smartTag w:uri="urn:schemas-microsoft-com:office:smarttags" w:element="place">
        <w:r w:rsidRPr="00B825A7">
          <w:rPr>
            <w:sz w:val="20"/>
          </w:rPr>
          <w:t>Great Plains</w:t>
        </w:r>
      </w:smartTag>
      <w:r w:rsidRPr="00B825A7">
        <w:rPr>
          <w:sz w:val="20"/>
        </w:rPr>
        <w:t xml:space="preserve"> Flora Association.  University Press of </w:t>
      </w:r>
      <w:smartTag w:uri="urn:schemas-microsoft-com:office:smarttags" w:element="place">
        <w:smartTag w:uri="urn:schemas-microsoft-com:office:smarttags" w:element="State">
          <w:r w:rsidRPr="00B825A7">
            <w:rPr>
              <w:sz w:val="20"/>
            </w:rPr>
            <w:t>Kansas</w:t>
          </w:r>
        </w:smartTag>
      </w:smartTag>
      <w:r w:rsidRPr="00B825A7">
        <w:rPr>
          <w:sz w:val="20"/>
        </w:rPr>
        <w:t>.  1402 pp.</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Moerman, D.E. 1986.  </w:t>
      </w:r>
      <w:r w:rsidRPr="00B825A7">
        <w:rPr>
          <w:i/>
          <w:sz w:val="20"/>
        </w:rPr>
        <w:t>Medicinal plants of Native America</w:t>
      </w:r>
      <w:r w:rsidRPr="00B825A7">
        <w:rPr>
          <w:sz w:val="20"/>
        </w:rPr>
        <w:t xml:space="preserve">.  Research Reports in Ethnobotany, Contribution 2, University of </w:t>
      </w:r>
      <w:smartTag w:uri="urn:schemas-microsoft-com:office:smarttags" w:element="place">
        <w:smartTag w:uri="urn:schemas-microsoft-com:office:smarttags" w:element="PlaceName">
          <w:r w:rsidRPr="00B825A7">
            <w:rPr>
              <w:sz w:val="20"/>
            </w:rPr>
            <w:t>Michigan</w:t>
          </w:r>
        </w:smartTag>
        <w:r w:rsidRPr="00B825A7">
          <w:rPr>
            <w:sz w:val="20"/>
          </w:rPr>
          <w:t xml:space="preserve"> </w:t>
        </w:r>
        <w:smartTag w:uri="urn:schemas-microsoft-com:office:smarttags" w:element="PlaceType">
          <w:r w:rsidRPr="00B825A7">
            <w:rPr>
              <w:sz w:val="20"/>
            </w:rPr>
            <w:t>Museum</w:t>
          </w:r>
        </w:smartTag>
      </w:smartTag>
      <w:r w:rsidRPr="00B825A7">
        <w:rPr>
          <w:sz w:val="20"/>
        </w:rPr>
        <w:t xml:space="preserve"> of Anthropology Technical Reports, Number 19. 534 pp.</w:t>
      </w:r>
    </w:p>
    <w:p w:rsidR="00B825A7" w:rsidRPr="00B825A7" w:rsidRDefault="00B825A7" w:rsidP="00B825A7">
      <w:pPr>
        <w:jc w:val="left"/>
        <w:rPr>
          <w:sz w:val="20"/>
        </w:rPr>
      </w:pPr>
    </w:p>
    <w:p w:rsidR="00B825A7" w:rsidRPr="00B825A7" w:rsidRDefault="00B825A7" w:rsidP="00B825A7">
      <w:pPr>
        <w:jc w:val="left"/>
        <w:rPr>
          <w:sz w:val="20"/>
        </w:rPr>
      </w:pPr>
      <w:smartTag w:uri="urn:schemas-microsoft-com:office:smarttags" w:element="City">
        <w:smartTag w:uri="urn:schemas-microsoft-com:office:smarttags" w:element="place">
          <w:r w:rsidRPr="00B825A7">
            <w:rPr>
              <w:sz w:val="20"/>
            </w:rPr>
            <w:t>Moore</w:t>
          </w:r>
        </w:smartTag>
      </w:smartTag>
      <w:r w:rsidRPr="00B825A7">
        <w:rPr>
          <w:sz w:val="20"/>
        </w:rPr>
        <w:t xml:space="preserve">, M. 1979.  </w:t>
      </w:r>
      <w:r w:rsidRPr="00B825A7">
        <w:rPr>
          <w:i/>
          <w:sz w:val="20"/>
        </w:rPr>
        <w:t>Medicinal plants of the mountain west</w:t>
      </w:r>
      <w:r w:rsidRPr="00B825A7">
        <w:rPr>
          <w:sz w:val="20"/>
        </w:rPr>
        <w:t xml:space="preserve">.  </w:t>
      </w:r>
      <w:smartTag w:uri="urn:schemas-microsoft-com:office:smarttags" w:element="PlaceType">
        <w:r w:rsidRPr="00B825A7">
          <w:rPr>
            <w:sz w:val="20"/>
          </w:rPr>
          <w:t>Museum</w:t>
        </w:r>
      </w:smartTag>
      <w:r w:rsidRPr="00B825A7">
        <w:rPr>
          <w:sz w:val="20"/>
        </w:rPr>
        <w:t xml:space="preserve"> of </w:t>
      </w:r>
      <w:smartTag w:uri="urn:schemas-microsoft-com:office:smarttags" w:element="PlaceName">
        <w:r w:rsidRPr="00B825A7">
          <w:rPr>
            <w:sz w:val="20"/>
          </w:rPr>
          <w:t>New Mexico</w:t>
        </w:r>
      </w:smartTag>
      <w:r w:rsidRPr="00B825A7">
        <w:rPr>
          <w:sz w:val="20"/>
        </w:rPr>
        <w:t xml:space="preserve"> Press, </w:t>
      </w:r>
      <w:smartTag w:uri="urn:schemas-microsoft-com:office:smarttags" w:element="State">
        <w:smartTag w:uri="urn:schemas-microsoft-com:office:smarttags" w:element="place">
          <w:r w:rsidRPr="00B825A7">
            <w:rPr>
              <w:sz w:val="20"/>
            </w:rPr>
            <w:t>New Mexico</w:t>
          </w:r>
        </w:smartTag>
      </w:smartTag>
      <w:r w:rsidRPr="00B825A7">
        <w:rPr>
          <w:sz w:val="20"/>
        </w:rPr>
        <w:t>.</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USDA, NRCS 2000.  </w:t>
      </w:r>
      <w:r w:rsidRPr="00B825A7">
        <w:rPr>
          <w:i/>
          <w:sz w:val="20"/>
        </w:rPr>
        <w:t>The PLANTS database</w:t>
      </w:r>
      <w:r w:rsidRPr="00B825A7">
        <w:rPr>
          <w:sz w:val="20"/>
        </w:rPr>
        <w:t xml:space="preserve">.  Version: 000316.  &lt;http://plants.usda.gov&gt;.  </w:t>
      </w:r>
      <w:smartTag w:uri="urn:schemas-microsoft-com:office:smarttags" w:element="PlaceName">
        <w:r w:rsidRPr="00B825A7">
          <w:rPr>
            <w:sz w:val="20"/>
          </w:rPr>
          <w:t>National</w:t>
        </w:r>
      </w:smartTag>
      <w:r w:rsidRPr="00B825A7">
        <w:rPr>
          <w:sz w:val="20"/>
        </w:rPr>
        <w:t xml:space="preserve"> </w:t>
      </w:r>
      <w:smartTag w:uri="urn:schemas-microsoft-com:office:smarttags" w:element="PlaceName">
        <w:r w:rsidRPr="00B825A7">
          <w:rPr>
            <w:sz w:val="20"/>
          </w:rPr>
          <w:t>Plant</w:t>
        </w:r>
      </w:smartTag>
      <w:r w:rsidRPr="00B825A7">
        <w:rPr>
          <w:sz w:val="20"/>
        </w:rPr>
        <w:t xml:space="preserve"> </w:t>
      </w:r>
      <w:smartTag w:uri="urn:schemas-microsoft-com:office:smarttags" w:element="PlaceName">
        <w:r w:rsidRPr="00B825A7">
          <w:rPr>
            <w:sz w:val="20"/>
          </w:rPr>
          <w:t>Data</w:t>
        </w:r>
      </w:smartTag>
      <w:r w:rsidRPr="00B825A7">
        <w:rPr>
          <w:sz w:val="20"/>
        </w:rPr>
        <w:t xml:space="preserve"> </w:t>
      </w:r>
      <w:smartTag w:uri="urn:schemas-microsoft-com:office:smarttags" w:element="PlaceType">
        <w:r w:rsidRPr="00B825A7">
          <w:rPr>
            <w:sz w:val="20"/>
          </w:rPr>
          <w:t>Center</w:t>
        </w:r>
      </w:smartTag>
      <w:r w:rsidRPr="00B825A7">
        <w:rPr>
          <w:sz w:val="20"/>
        </w:rPr>
        <w:t xml:space="preserve">, </w:t>
      </w:r>
      <w:smartTag w:uri="urn:schemas-microsoft-com:office:smarttags" w:element="place">
        <w:smartTag w:uri="urn:schemas-microsoft-com:office:smarttags" w:element="City">
          <w:r w:rsidRPr="00B825A7">
            <w:rPr>
              <w:sz w:val="20"/>
            </w:rPr>
            <w:t>Baton Rouge</w:t>
          </w:r>
        </w:smartTag>
        <w:r w:rsidRPr="00B825A7">
          <w:rPr>
            <w:sz w:val="20"/>
          </w:rPr>
          <w:t xml:space="preserve">, </w:t>
        </w:r>
        <w:smartTag w:uri="urn:schemas-microsoft-com:office:smarttags" w:element="State">
          <w:r w:rsidRPr="00B825A7">
            <w:rPr>
              <w:sz w:val="20"/>
            </w:rPr>
            <w:t>Louisiana</w:t>
          </w:r>
        </w:smartTag>
      </w:smartTag>
      <w:r w:rsidRPr="00B825A7">
        <w:rPr>
          <w:sz w:val="20"/>
        </w:rPr>
        <w:t>.</w:t>
      </w:r>
    </w:p>
    <w:p w:rsidR="00B825A7" w:rsidRPr="00B825A7" w:rsidRDefault="00B825A7" w:rsidP="00B825A7">
      <w:pPr>
        <w:jc w:val="left"/>
        <w:rPr>
          <w:sz w:val="20"/>
        </w:rPr>
      </w:pPr>
    </w:p>
    <w:p w:rsidR="00B825A7" w:rsidRPr="00B825A7" w:rsidRDefault="00B825A7" w:rsidP="00B825A7">
      <w:pPr>
        <w:jc w:val="left"/>
        <w:rPr>
          <w:sz w:val="20"/>
        </w:rPr>
      </w:pPr>
      <w:r w:rsidRPr="00B825A7">
        <w:rPr>
          <w:sz w:val="20"/>
        </w:rPr>
        <w:t xml:space="preserve">USDI, Geological Survey 2000.  </w:t>
      </w:r>
      <w:r w:rsidRPr="00B825A7">
        <w:rPr>
          <w:i/>
          <w:sz w:val="20"/>
        </w:rPr>
        <w:t xml:space="preserve">Native wildflowers of the </w:t>
      </w:r>
      <w:smartTag w:uri="urn:schemas-microsoft-com:office:smarttags" w:element="place">
        <w:r w:rsidRPr="00B825A7">
          <w:rPr>
            <w:i/>
            <w:sz w:val="20"/>
          </w:rPr>
          <w:t>North Dakota</w:t>
        </w:r>
      </w:smartTag>
      <w:r w:rsidRPr="00B825A7">
        <w:rPr>
          <w:i/>
          <w:sz w:val="20"/>
        </w:rPr>
        <w:t xml:space="preserve"> grasslands</w:t>
      </w:r>
      <w:r w:rsidRPr="00B825A7">
        <w:rPr>
          <w:sz w:val="20"/>
        </w:rPr>
        <w:t xml:space="preserve">.  Version: 000316.  &lt;http://www.npwrc.usgs.gov/resource/literatr/wildflwr/species/artecamp.htm&gt;.  Northern </w:t>
      </w:r>
      <w:smartTag w:uri="urn:schemas-microsoft-com:office:smarttags" w:element="PlaceName">
        <w:r w:rsidRPr="00B825A7">
          <w:rPr>
            <w:sz w:val="20"/>
          </w:rPr>
          <w:t>Prairie</w:t>
        </w:r>
      </w:smartTag>
      <w:r w:rsidRPr="00B825A7">
        <w:rPr>
          <w:sz w:val="20"/>
        </w:rPr>
        <w:t xml:space="preserve"> </w:t>
      </w:r>
      <w:smartTag w:uri="urn:schemas-microsoft-com:office:smarttags" w:element="PlaceName">
        <w:r w:rsidRPr="00B825A7">
          <w:rPr>
            <w:sz w:val="20"/>
          </w:rPr>
          <w:t>Wildlife</w:t>
        </w:r>
      </w:smartTag>
      <w:r w:rsidRPr="00B825A7">
        <w:rPr>
          <w:sz w:val="20"/>
        </w:rPr>
        <w:t xml:space="preserve"> </w:t>
      </w:r>
      <w:smartTag w:uri="urn:schemas-microsoft-com:office:smarttags" w:element="PlaceName">
        <w:r w:rsidRPr="00B825A7">
          <w:rPr>
            <w:sz w:val="20"/>
          </w:rPr>
          <w:t>Research</w:t>
        </w:r>
      </w:smartTag>
      <w:r w:rsidRPr="00B825A7">
        <w:rPr>
          <w:sz w:val="20"/>
        </w:rPr>
        <w:t xml:space="preserve"> </w:t>
      </w:r>
      <w:smartTag w:uri="urn:schemas-microsoft-com:office:smarttags" w:element="PlaceType">
        <w:r w:rsidRPr="00B825A7">
          <w:rPr>
            <w:sz w:val="20"/>
          </w:rPr>
          <w:t>Center</w:t>
        </w:r>
      </w:smartTag>
      <w:r w:rsidRPr="00B825A7">
        <w:rPr>
          <w:sz w:val="20"/>
        </w:rPr>
        <w:t xml:space="preserve">, </w:t>
      </w:r>
      <w:smartTag w:uri="urn:schemas-microsoft-com:office:smarttags" w:element="place">
        <w:smartTag w:uri="urn:schemas-microsoft-com:office:smarttags" w:element="City">
          <w:r w:rsidRPr="00B825A7">
            <w:rPr>
              <w:sz w:val="20"/>
            </w:rPr>
            <w:t>Jamestown</w:t>
          </w:r>
        </w:smartTag>
        <w:r w:rsidRPr="00B825A7">
          <w:rPr>
            <w:sz w:val="20"/>
          </w:rPr>
          <w:t xml:space="preserve">, </w:t>
        </w:r>
        <w:smartTag w:uri="urn:schemas-microsoft-com:office:smarttags" w:element="State">
          <w:r w:rsidRPr="00B825A7">
            <w:rPr>
              <w:sz w:val="20"/>
            </w:rPr>
            <w:t>North Dakota</w:t>
          </w:r>
        </w:smartTag>
      </w:smartTag>
      <w:r w:rsidRPr="00B825A7">
        <w:rPr>
          <w:sz w:val="20"/>
        </w:rPr>
        <w:t>.</w:t>
      </w:r>
    </w:p>
    <w:p w:rsidR="00B825A7" w:rsidRPr="00B825A7" w:rsidRDefault="00B825A7" w:rsidP="00B825A7">
      <w:pPr>
        <w:jc w:val="left"/>
        <w:rPr>
          <w:sz w:val="20"/>
        </w:rPr>
      </w:pPr>
    </w:p>
    <w:p w:rsidR="00B825A7" w:rsidRPr="00B825A7" w:rsidRDefault="00B825A7" w:rsidP="00B825A7">
      <w:pPr>
        <w:pStyle w:val="Heading6"/>
        <w:jc w:val="left"/>
        <w:rPr>
          <w:sz w:val="20"/>
        </w:rPr>
      </w:pPr>
      <w:r w:rsidRPr="00B825A7">
        <w:rPr>
          <w:sz w:val="20"/>
        </w:rPr>
        <w:t>Prepared By</w:t>
      </w:r>
    </w:p>
    <w:p w:rsidR="00B825A7" w:rsidRPr="00B825A7" w:rsidRDefault="00B825A7" w:rsidP="00B825A7">
      <w:pPr>
        <w:pStyle w:val="Heading2"/>
        <w:jc w:val="left"/>
        <w:rPr>
          <w:b w:val="0"/>
          <w:i/>
          <w:sz w:val="20"/>
        </w:rPr>
      </w:pPr>
      <w:r w:rsidRPr="00B825A7">
        <w:rPr>
          <w:b w:val="0"/>
          <w:i/>
          <w:sz w:val="20"/>
        </w:rPr>
        <w:t>Michelle Stevens</w:t>
      </w:r>
    </w:p>
    <w:p w:rsidR="00B825A7" w:rsidRPr="00B825A7" w:rsidRDefault="00B825A7" w:rsidP="00B825A7">
      <w:pPr>
        <w:jc w:val="left"/>
        <w:rPr>
          <w:sz w:val="20"/>
        </w:rPr>
      </w:pPr>
      <w:r w:rsidRPr="00B825A7">
        <w:rPr>
          <w:sz w:val="20"/>
        </w:rPr>
        <w:t xml:space="preserve">Formerly USDA, NRCS, </w:t>
      </w:r>
      <w:smartTag w:uri="urn:schemas-microsoft-com:office:smarttags" w:element="place">
        <w:smartTag w:uri="urn:schemas-microsoft-com:office:smarttags" w:element="PlaceName">
          <w:r w:rsidRPr="00B825A7">
            <w:rPr>
              <w:sz w:val="20"/>
            </w:rPr>
            <w:t>National</w:t>
          </w:r>
        </w:smartTag>
        <w:r w:rsidRPr="00B825A7">
          <w:rPr>
            <w:sz w:val="20"/>
          </w:rPr>
          <w:t xml:space="preserve"> </w:t>
        </w:r>
        <w:smartTag w:uri="urn:schemas-microsoft-com:office:smarttags" w:element="PlaceName">
          <w:r w:rsidRPr="00B825A7">
            <w:rPr>
              <w:sz w:val="20"/>
            </w:rPr>
            <w:t>Plant</w:t>
          </w:r>
        </w:smartTag>
        <w:r w:rsidRPr="00B825A7">
          <w:rPr>
            <w:sz w:val="20"/>
          </w:rPr>
          <w:t xml:space="preserve"> </w:t>
        </w:r>
        <w:smartTag w:uri="urn:schemas-microsoft-com:office:smarttags" w:element="PlaceName">
          <w:r w:rsidRPr="00B825A7">
            <w:rPr>
              <w:sz w:val="20"/>
            </w:rPr>
            <w:t>Data</w:t>
          </w:r>
        </w:smartTag>
        <w:r w:rsidRPr="00B825A7">
          <w:rPr>
            <w:sz w:val="20"/>
          </w:rPr>
          <w:t xml:space="preserve"> </w:t>
        </w:r>
        <w:smartTag w:uri="urn:schemas-microsoft-com:office:smarttags" w:element="PlaceType">
          <w:r w:rsidRPr="00B825A7">
            <w:rPr>
              <w:sz w:val="20"/>
            </w:rPr>
            <w:t>Center</w:t>
          </w:r>
        </w:smartTag>
      </w:smartTag>
    </w:p>
    <w:p w:rsidR="00B825A7" w:rsidRPr="00B825A7" w:rsidRDefault="00B825A7" w:rsidP="00B825A7">
      <w:pPr>
        <w:jc w:val="left"/>
        <w:rPr>
          <w:sz w:val="20"/>
        </w:rPr>
      </w:pPr>
    </w:p>
    <w:p w:rsidR="00B825A7" w:rsidRPr="00B825A7" w:rsidRDefault="00B825A7" w:rsidP="00B825A7">
      <w:pPr>
        <w:pStyle w:val="Heading6"/>
        <w:jc w:val="left"/>
        <w:rPr>
          <w:sz w:val="20"/>
        </w:rPr>
      </w:pPr>
      <w:r w:rsidRPr="00B825A7">
        <w:rPr>
          <w:sz w:val="20"/>
        </w:rPr>
        <w:t>Species Coordinator</w:t>
      </w:r>
    </w:p>
    <w:p w:rsidR="00B825A7" w:rsidRPr="00B825A7" w:rsidRDefault="00B825A7" w:rsidP="00B825A7">
      <w:pPr>
        <w:pStyle w:val="Heading1"/>
        <w:jc w:val="left"/>
        <w:rPr>
          <w:b w:val="0"/>
          <w:i/>
        </w:rPr>
      </w:pPr>
      <w:r w:rsidRPr="00B825A7">
        <w:rPr>
          <w:b w:val="0"/>
          <w:i/>
        </w:rPr>
        <w:t>M. Kat Anderson</w:t>
      </w:r>
    </w:p>
    <w:p w:rsidR="00B825A7" w:rsidRPr="00B825A7" w:rsidRDefault="00B825A7" w:rsidP="00B825A7">
      <w:pPr>
        <w:jc w:val="left"/>
        <w:rPr>
          <w:sz w:val="20"/>
        </w:rPr>
      </w:pPr>
      <w:r w:rsidRPr="00B825A7">
        <w:rPr>
          <w:sz w:val="20"/>
        </w:rPr>
        <w:t xml:space="preserve">USDA, NRCS, </w:t>
      </w:r>
      <w:smartTag w:uri="urn:schemas-microsoft-com:office:smarttags" w:element="place">
        <w:smartTag w:uri="urn:schemas-microsoft-com:office:smarttags" w:element="PlaceName">
          <w:r w:rsidRPr="00B825A7">
            <w:rPr>
              <w:sz w:val="20"/>
            </w:rPr>
            <w:t>National</w:t>
          </w:r>
        </w:smartTag>
        <w:r w:rsidRPr="00B825A7">
          <w:rPr>
            <w:sz w:val="20"/>
          </w:rPr>
          <w:t xml:space="preserve"> </w:t>
        </w:r>
        <w:smartTag w:uri="urn:schemas-microsoft-com:office:smarttags" w:element="PlaceName">
          <w:r w:rsidRPr="00B825A7">
            <w:rPr>
              <w:sz w:val="20"/>
            </w:rPr>
            <w:t>Plant</w:t>
          </w:r>
        </w:smartTag>
        <w:r w:rsidRPr="00B825A7">
          <w:rPr>
            <w:sz w:val="20"/>
          </w:rPr>
          <w:t xml:space="preserve"> </w:t>
        </w:r>
        <w:smartTag w:uri="urn:schemas-microsoft-com:office:smarttags" w:element="PlaceName">
          <w:r w:rsidRPr="00B825A7">
            <w:rPr>
              <w:sz w:val="20"/>
            </w:rPr>
            <w:t>Data</w:t>
          </w:r>
        </w:smartTag>
        <w:r w:rsidRPr="00B825A7">
          <w:rPr>
            <w:sz w:val="20"/>
          </w:rPr>
          <w:t xml:space="preserve"> </w:t>
        </w:r>
        <w:smartTag w:uri="urn:schemas-microsoft-com:office:smarttags" w:element="PlaceType">
          <w:r w:rsidRPr="00B825A7">
            <w:rPr>
              <w:sz w:val="20"/>
            </w:rPr>
            <w:t>Center</w:t>
          </w:r>
        </w:smartTag>
      </w:smartTag>
    </w:p>
    <w:p w:rsidR="00B825A7" w:rsidRPr="00B825A7" w:rsidRDefault="00B825A7" w:rsidP="00B825A7">
      <w:pPr>
        <w:jc w:val="left"/>
        <w:rPr>
          <w:sz w:val="20"/>
        </w:rPr>
      </w:pPr>
      <w:r w:rsidRPr="00B825A7">
        <w:rPr>
          <w:sz w:val="20"/>
        </w:rPr>
        <w:t xml:space="preserve">c/o Plant Science Department, </w:t>
      </w:r>
      <w:smartTag w:uri="urn:schemas-microsoft-com:office:smarttags" w:element="PlaceType">
        <w:r w:rsidRPr="00B825A7">
          <w:rPr>
            <w:sz w:val="20"/>
          </w:rPr>
          <w:t>University</w:t>
        </w:r>
      </w:smartTag>
      <w:r w:rsidRPr="00B825A7">
        <w:rPr>
          <w:sz w:val="20"/>
        </w:rPr>
        <w:t xml:space="preserve"> of </w:t>
      </w:r>
      <w:smartTag w:uri="urn:schemas-microsoft-com:office:smarttags" w:element="PlaceName">
        <w:r w:rsidRPr="00B825A7">
          <w:rPr>
            <w:sz w:val="20"/>
          </w:rPr>
          <w:t>California</w:t>
        </w:r>
      </w:smartTag>
      <w:r w:rsidRPr="00B825A7">
        <w:rPr>
          <w:sz w:val="20"/>
        </w:rPr>
        <w:t xml:space="preserve">, </w:t>
      </w:r>
      <w:smartTag w:uri="urn:schemas-microsoft-com:office:smarttags" w:element="place">
        <w:smartTag w:uri="urn:schemas-microsoft-com:office:smarttags" w:element="City">
          <w:r w:rsidRPr="00B825A7">
            <w:rPr>
              <w:sz w:val="20"/>
            </w:rPr>
            <w:t>Davis</w:t>
          </w:r>
        </w:smartTag>
        <w:r w:rsidRPr="00B825A7">
          <w:rPr>
            <w:sz w:val="20"/>
          </w:rPr>
          <w:t xml:space="preserve">, </w:t>
        </w:r>
        <w:smartTag w:uri="urn:schemas-microsoft-com:office:smarttags" w:element="State">
          <w:r w:rsidRPr="00B825A7">
            <w:rPr>
              <w:sz w:val="20"/>
            </w:rPr>
            <w:t>California</w:t>
          </w:r>
        </w:smartTag>
      </w:smartTag>
    </w:p>
    <w:p w:rsidR="00B825A7" w:rsidRDefault="00B825A7" w:rsidP="00B825A7"/>
    <w:p w:rsidR="00B825A7" w:rsidRPr="003C00EE" w:rsidRDefault="00B825A7" w:rsidP="00B825A7">
      <w:pPr>
        <w:jc w:val="left"/>
        <w:rPr>
          <w:sz w:val="16"/>
          <w:szCs w:val="16"/>
        </w:rPr>
      </w:pPr>
      <w:r w:rsidRPr="003C00EE">
        <w:rPr>
          <w:sz w:val="16"/>
          <w:szCs w:val="16"/>
        </w:rPr>
        <w:t>Revised: 04dec00 jsp; 17mar03 ahv</w:t>
      </w:r>
      <w:r>
        <w:rPr>
          <w:sz w:val="16"/>
          <w:szCs w:val="16"/>
        </w:rPr>
        <w:t>;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053" w:rsidRDefault="00EE4053">
      <w:r>
        <w:separator/>
      </w:r>
    </w:p>
  </w:endnote>
  <w:endnote w:type="continuationSeparator" w:id="0">
    <w:p w:rsidR="00EE4053" w:rsidRDefault="00EE40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053" w:rsidRDefault="00EE4053">
      <w:r>
        <w:separator/>
      </w:r>
    </w:p>
  </w:footnote>
  <w:footnote w:type="continuationSeparator" w:id="0">
    <w:p w:rsidR="00EE4053" w:rsidRDefault="00EE40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514F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3E40B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CF73C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ACD23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8"/>
  </w:num>
  <w:num w:numId="3">
    <w:abstractNumId w:val="7"/>
  </w:num>
  <w:num w:numId="4">
    <w:abstractNumId w:val="9"/>
  </w:num>
  <w:num w:numId="5">
    <w:abstractNumId w:val="4"/>
  </w:num>
  <w:num w:numId="6">
    <w:abstractNumId w:val="0"/>
  </w:num>
  <w:num w:numId="7">
    <w:abstractNumId w:val="5"/>
  </w:num>
  <w:num w:numId="8">
    <w:abstractNumId w:val="2"/>
  </w:num>
  <w:num w:numId="9">
    <w:abstractNumId w:val="11"/>
  </w:num>
  <w:num w:numId="10">
    <w:abstractNumId w:val="10"/>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514FD"/>
    <w:rsid w:val="0026727E"/>
    <w:rsid w:val="002B74D7"/>
    <w:rsid w:val="002C45BA"/>
    <w:rsid w:val="002E226C"/>
    <w:rsid w:val="00330611"/>
    <w:rsid w:val="0036701D"/>
    <w:rsid w:val="003749B3"/>
    <w:rsid w:val="00377934"/>
    <w:rsid w:val="00395D33"/>
    <w:rsid w:val="004032F8"/>
    <w:rsid w:val="004052E3"/>
    <w:rsid w:val="00416D52"/>
    <w:rsid w:val="00433FB4"/>
    <w:rsid w:val="004340C9"/>
    <w:rsid w:val="004364E5"/>
    <w:rsid w:val="00437F11"/>
    <w:rsid w:val="004500D1"/>
    <w:rsid w:val="00482049"/>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07B54"/>
    <w:rsid w:val="00A12175"/>
    <w:rsid w:val="00A17E53"/>
    <w:rsid w:val="00A8423D"/>
    <w:rsid w:val="00AC71B6"/>
    <w:rsid w:val="00AD30BE"/>
    <w:rsid w:val="00B630BC"/>
    <w:rsid w:val="00B755F2"/>
    <w:rsid w:val="00B825A7"/>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EE405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SAGEWORT WORMWOOD</vt:lpstr>
    </vt:vector>
  </TitlesOfParts>
  <Company>USDA NRCS National Plant Data Center</Company>
  <LinksUpToDate>false</LinksUpToDate>
  <CharactersWithSpaces>11585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SAGEWORT WORMWOOD</dc:title>
  <dc:subject>Artemisia campestris L. ssp. caudata (Michx.) Hall &amp; Clements</dc:subject>
  <dc:creator>William Farrell</dc:creator>
  <cp:keywords/>
  <cp:lastModifiedBy>William Farrell</cp:lastModifiedBy>
  <cp:revision>2</cp:revision>
  <cp:lastPrinted>2003-06-09T21:39:00Z</cp:lastPrinted>
  <dcterms:created xsi:type="dcterms:W3CDTF">2011-01-25T18:05:00Z</dcterms:created>
  <dcterms:modified xsi:type="dcterms:W3CDTF">2011-01-25T18:05:00Z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