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3350D" w:rsidP="000578C2">
            <w:pPr>
              <w:pStyle w:val="TitleHeader"/>
              <w:rPr>
                <w:i/>
              </w:rPr>
            </w:pPr>
            <w:r>
              <w:lastRenderedPageBreak/>
              <w:t>Pacific silverweed</w:t>
            </w:r>
          </w:p>
        </w:tc>
      </w:tr>
      <w:tr w:rsidR="00CD49CC">
        <w:tblPrEx>
          <w:tblCellMar>
            <w:top w:w="0" w:type="dxa"/>
            <w:bottom w:w="0" w:type="dxa"/>
          </w:tblCellMar>
        </w:tblPrEx>
        <w:tc>
          <w:tcPr>
            <w:tcW w:w="4410" w:type="dxa"/>
          </w:tcPr>
          <w:p w:rsidR="00CD49CC" w:rsidRPr="008F3D5A" w:rsidRDefault="00D3350D" w:rsidP="008F3D5A">
            <w:pPr>
              <w:pStyle w:val="Titlesubheader1"/>
              <w:rPr>
                <w:i/>
              </w:rPr>
            </w:pPr>
            <w:smartTag w:uri="urn:schemas-microsoft-com:office:smarttags" w:element="country-region">
              <w:smartTag w:uri="urn:schemas-microsoft-com:office:smarttags" w:element="place">
                <w:r>
                  <w:rPr>
                    <w:i/>
                  </w:rPr>
                  <w:t>Argentina</w:t>
                </w:r>
              </w:smartTag>
            </w:smartTag>
            <w:r>
              <w:rPr>
                <w:i/>
              </w:rPr>
              <w:t xml:space="preserve"> egedii</w:t>
            </w:r>
            <w:r w:rsidR="000F1970" w:rsidRPr="008F3D5A">
              <w:t xml:space="preserve"> </w:t>
            </w:r>
            <w:r>
              <w:t>(Wormsk.) Rydb.</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3350D">
              <w:t>AREG</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936298">
          <w:t>USDA</w:t>
        </w:r>
      </w:smartTag>
      <w:r w:rsidR="00936298">
        <w:t xml:space="preserve"> </w:t>
      </w:r>
      <w:smartTag w:uri="urn:schemas-microsoft-com:office:smarttags" w:element="PlaceName">
        <w:r w:rsidR="00936298">
          <w:t>NRCS</w:t>
        </w:r>
      </w:smartTag>
      <w:r w:rsidR="00936298">
        <w:t xml:space="preserve"> </w:t>
      </w:r>
      <w:smartTag w:uri="urn:schemas-microsoft-com:office:smarttags" w:element="PlaceName">
        <w:r w:rsidR="00936298">
          <w:t>National</w:t>
        </w:r>
      </w:smartTag>
      <w:r w:rsidR="00936298">
        <w:t xml:space="preserve"> </w:t>
      </w:r>
      <w:smartTag w:uri="urn:schemas-microsoft-com:office:smarttags" w:element="PlaceName">
        <w:r w:rsidR="00936298">
          <w:t>Plant</w:t>
        </w:r>
      </w:smartTag>
      <w:r w:rsidR="00936298">
        <w:t xml:space="preserve"> </w:t>
      </w:r>
      <w:smartTag w:uri="urn:schemas-microsoft-com:office:smarttags" w:element="PlaceName">
        <w:r w:rsidR="00936298">
          <w:t>Data</w:t>
        </w:r>
      </w:smartTag>
      <w:r w:rsidR="00936298">
        <w:t xml:space="preserve"> </w:t>
      </w:r>
      <w:smartTag w:uri="urn:schemas-microsoft-com:office:smarttags" w:element="PlaceType">
        <w:r w:rsidR="00936298">
          <w:t>Center</w:t>
        </w:r>
      </w:smartTag>
      <w:r w:rsidR="00936298">
        <w:t xml:space="preserve">, </w:t>
      </w:r>
      <w:smartTag w:uri="urn:schemas-microsoft-com:office:smarttags" w:element="place">
        <w:smartTag w:uri="urn:schemas-microsoft-com:office:smarttags" w:element="City">
          <w:r w:rsidR="00936298">
            <w:t>Baton Rouge</w:t>
          </w:r>
        </w:smartTag>
        <w:r w:rsidR="00936298">
          <w:t xml:space="preserve">, </w:t>
        </w:r>
        <w:smartTag w:uri="urn:schemas-microsoft-com:office:smarttags" w:element="State">
          <w:r w:rsidR="00936298">
            <w:t>Louisiana</w:t>
          </w:r>
        </w:smartTag>
      </w:smartTag>
    </w:p>
    <w:p w:rsidR="00CD49CC" w:rsidRDefault="00CD49CC" w:rsidP="004A50AC">
      <w:pPr>
        <w:jc w:val="left"/>
        <w:rPr>
          <w:sz w:val="20"/>
        </w:rPr>
      </w:pPr>
    </w:p>
    <w:p w:rsidR="00915D5C" w:rsidRDefault="00421AF8" w:rsidP="00FC6152">
      <w:pPr>
        <w:jc w:val="left"/>
        <w:rPr>
          <w:sz w:val="16"/>
          <w:szCs w:val="16"/>
        </w:rPr>
      </w:pPr>
      <w:r>
        <w:rPr>
          <w:rFonts w:ascii="Verdana" w:hAnsi="Verdana"/>
          <w:noProof/>
          <w:color w:val="000099"/>
          <w:sz w:val="17"/>
          <w:szCs w:val="17"/>
        </w:rPr>
        <w:drawing>
          <wp:inline distT="0" distB="0" distL="0" distR="0">
            <wp:extent cx="3143250" cy="2095500"/>
            <wp:effectExtent l="19050" t="0" r="0" b="0"/>
            <wp:docPr id="1" name="Picture 1" descr="Photo of Argentina egedii (Wormsk.) Rydb. ssp. egedi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Argentina egedii (Wormsk.) Rydb. ssp. egedii"/>
                    <pic:cNvPicPr>
                      <a:picLocks noChangeAspect="1" noChangeArrowheads="1"/>
                    </pic:cNvPicPr>
                  </pic:nvPicPr>
                  <pic:blipFill>
                    <a:blip r:embed="rId10"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521F66">
        <w:rPr>
          <w:sz w:val="16"/>
          <w:szCs w:val="16"/>
        </w:rPr>
        <w:t>G.A. Cooper</w:t>
      </w:r>
    </w:p>
    <w:p w:rsidR="00521F66" w:rsidRPr="00CF06F8" w:rsidRDefault="00521F66" w:rsidP="00FC6152">
      <w:pPr>
        <w:jc w:val="left"/>
        <w:rPr>
          <w:sz w:val="16"/>
          <w:szCs w:val="16"/>
        </w:rPr>
      </w:pPr>
      <w:r>
        <w:rPr>
          <w:sz w:val="16"/>
          <w:szCs w:val="16"/>
        </w:rPr>
        <w:t>Courtesy of Smithsonian Institution, Department of Botany</w:t>
      </w:r>
    </w:p>
    <w:p w:rsidR="00520FAC" w:rsidRPr="004A50AC" w:rsidRDefault="00520FAC" w:rsidP="004A50AC">
      <w:pPr>
        <w:jc w:val="left"/>
        <w:rPr>
          <w:sz w:val="20"/>
        </w:rPr>
      </w:pPr>
    </w:p>
    <w:p w:rsidR="00CD49CC" w:rsidRDefault="000F1970" w:rsidP="00F802DB">
      <w:pPr>
        <w:pStyle w:val="Header3"/>
      </w:pPr>
      <w:r>
        <w:t>Alternate Names</w:t>
      </w:r>
    </w:p>
    <w:p w:rsidR="00936298" w:rsidRPr="00D3350D" w:rsidRDefault="00D3350D" w:rsidP="00F802DB">
      <w:pPr>
        <w:pStyle w:val="Bodytext0"/>
      </w:pPr>
      <w:smartTag w:uri="urn:schemas-microsoft-com:office:smarttags" w:element="country-region">
        <w:r w:rsidRPr="00D3350D">
          <w:rPr>
            <w:i/>
          </w:rPr>
          <w:t>Argentina</w:t>
        </w:r>
      </w:smartTag>
      <w:r w:rsidRPr="00D3350D">
        <w:rPr>
          <w:i/>
        </w:rPr>
        <w:t xml:space="preserve"> egedii</w:t>
      </w:r>
      <w:r>
        <w:t xml:space="preserve"> ssp. </w:t>
      </w:r>
      <w:r w:rsidRPr="00D3350D">
        <w:rPr>
          <w:i/>
        </w:rPr>
        <w:t>ededii</w:t>
      </w:r>
      <w:r>
        <w:t xml:space="preserve">, </w:t>
      </w:r>
      <w:smartTag w:uri="urn:schemas-microsoft-com:office:smarttags" w:element="country-region">
        <w:r w:rsidRPr="00D3350D">
          <w:rPr>
            <w:i/>
          </w:rPr>
          <w:t>Argentina</w:t>
        </w:r>
      </w:smartTag>
      <w:r w:rsidRPr="00D3350D">
        <w:rPr>
          <w:i/>
        </w:rPr>
        <w:t xml:space="preserve"> egedii</w:t>
      </w:r>
      <w:r>
        <w:t xml:space="preserve"> ssp. </w:t>
      </w:r>
      <w:r w:rsidRPr="00D3350D">
        <w:rPr>
          <w:i/>
        </w:rPr>
        <w:t>groenlandica</w:t>
      </w:r>
      <w:r>
        <w:t>, Greenland silverweed</w:t>
      </w:r>
      <w:r w:rsidR="00521F66">
        <w:t xml:space="preserve">, </w:t>
      </w:r>
      <w:r w:rsidR="00521F66" w:rsidRPr="00521F66">
        <w:rPr>
          <w:i/>
        </w:rPr>
        <w:t>Potentilla</w:t>
      </w:r>
      <w:r w:rsidR="00521F66">
        <w:t xml:space="preserve"> </w:t>
      </w:r>
      <w:smartTag w:uri="urn:schemas-microsoft-com:office:smarttags" w:element="City">
        <w:r w:rsidR="00521F66" w:rsidRPr="00521F66">
          <w:rPr>
            <w:i/>
          </w:rPr>
          <w:t>pacifica</w:t>
        </w:r>
      </w:smartTag>
      <w:r w:rsidR="00521F66">
        <w:t xml:space="preserve">, </w:t>
      </w:r>
      <w:r w:rsidR="00521F66" w:rsidRPr="00521F66">
        <w:rPr>
          <w:i/>
        </w:rPr>
        <w:t>Potentilla anserina</w:t>
      </w:r>
      <w:r w:rsidR="00521F66">
        <w:t xml:space="preserve"> ssp. </w:t>
      </w:r>
      <w:smartTag w:uri="urn:schemas-microsoft-com:office:smarttags" w:element="place">
        <w:smartTag w:uri="urn:schemas-microsoft-com:office:smarttags" w:element="City">
          <w:r w:rsidR="00521F66" w:rsidRPr="00521F66">
            <w:rPr>
              <w:i/>
            </w:rPr>
            <w:t>pacifica</w:t>
          </w:r>
        </w:smartTag>
      </w:smartTag>
      <w:r w:rsidR="00521F66">
        <w:t>.</w:t>
      </w:r>
    </w:p>
    <w:p w:rsidR="00D3350D" w:rsidRDefault="00D3350D" w:rsidP="00F802DB">
      <w:pPr>
        <w:pStyle w:val="Bodytext0"/>
      </w:pPr>
    </w:p>
    <w:p w:rsidR="00CD49CC" w:rsidRDefault="00CD49CC" w:rsidP="00F802DB">
      <w:pPr>
        <w:pStyle w:val="Header3"/>
      </w:pPr>
      <w:r>
        <w:t>Uses</w:t>
      </w:r>
    </w:p>
    <w:p w:rsidR="00CD49CC" w:rsidRDefault="009238E1" w:rsidP="00F802DB">
      <w:pPr>
        <w:pStyle w:val="Bodytext0"/>
      </w:pPr>
      <w:r w:rsidRPr="009238E1">
        <w:rPr>
          <w:i/>
        </w:rPr>
        <w:t>Ethnobotany</w:t>
      </w:r>
      <w:r>
        <w:t xml:space="preserve">. </w:t>
      </w:r>
      <w:r w:rsidR="00B77262">
        <w:t xml:space="preserve">Pacific silverweed roots were a staple food in the northwest coast region, including </w:t>
      </w:r>
      <w:smartTag w:uri="urn:schemas-microsoft-com:office:smarttags" w:element="State">
        <w:r w:rsidR="00B77262">
          <w:t>Alaska</w:t>
        </w:r>
      </w:smartTag>
      <w:r w:rsidR="00B77262">
        <w:t xml:space="preserve"> and </w:t>
      </w:r>
      <w:smartTag w:uri="urn:schemas-microsoft-com:office:smarttags" w:element="State">
        <w:smartTag w:uri="urn:schemas-microsoft-com:office:smarttags" w:element="place">
          <w:r w:rsidR="00B77262">
            <w:t>Washington</w:t>
          </w:r>
        </w:smartTag>
      </w:smartTag>
      <w:r w:rsidR="00B77262">
        <w:t>.  Silverweed roots were dug in large quantities, cooked, and often dried for winter and used as a trade item.  The roots were generally harvested in the fall, after the leaves had started to dies for the winter.  Clumps of roots were pried up with a digging stick, and the edible roots – long and sometimes spindle-sh</w:t>
      </w:r>
      <w:r w:rsidR="004E69D0">
        <w:t>aped, with striated, brown skins</w:t>
      </w:r>
      <w:r w:rsidR="00B77262">
        <w:t>, were broken off.  The roots were always cooked through boiling or roasting to remove the bitter flavor.  After cooking, they taste like parsnips.  They were often harvested and cooked together with springbank clover rhizomes (</w:t>
      </w:r>
      <w:r w:rsidR="00B77262" w:rsidRPr="004E69D0">
        <w:rPr>
          <w:i/>
        </w:rPr>
        <w:t>Trifolium wormskioldii</w:t>
      </w:r>
      <w:r w:rsidR="00B77262">
        <w:t xml:space="preserve">).  Pacific silverweed roots were also dried, before or after cooking, and stored for the </w:t>
      </w:r>
      <w:r w:rsidR="004E69D0">
        <w:t>w</w:t>
      </w:r>
      <w:r w:rsidR="00B77262">
        <w:t>inter.</w:t>
      </w:r>
    </w:p>
    <w:p w:rsidR="004E69D0" w:rsidRDefault="004E69D0" w:rsidP="00F802DB">
      <w:pPr>
        <w:pStyle w:val="Bodytext0"/>
      </w:pPr>
    </w:p>
    <w:p w:rsidR="004E69D0" w:rsidRDefault="004E69D0" w:rsidP="00F802DB">
      <w:pPr>
        <w:pStyle w:val="Bodytext0"/>
      </w:pPr>
      <w:r>
        <w:lastRenderedPageBreak/>
        <w:t>It is purported to have potent medicinal properties.  The leaves contain tannin, an astringent, and have been used as a tea to relieve diarrhea, lessen fevers, as a purgative, to ease eye inflammations, and to relieve sore throat.  The roots were used by the Blackfeet as an antidiarrheal.</w:t>
      </w:r>
    </w:p>
    <w:p w:rsidR="009238E1" w:rsidRDefault="009238E1" w:rsidP="00F802DB">
      <w:pPr>
        <w:pStyle w:val="Bodytext0"/>
      </w:pPr>
    </w:p>
    <w:p w:rsidR="009238E1" w:rsidRDefault="009238E1" w:rsidP="00F802DB">
      <w:pPr>
        <w:pStyle w:val="Bodytext0"/>
      </w:pPr>
      <w:r w:rsidRPr="009238E1">
        <w:rPr>
          <w:i/>
        </w:rPr>
        <w:t>Other Uses</w:t>
      </w:r>
      <w:r>
        <w:t xml:space="preserve">.  </w:t>
      </w:r>
      <w:r w:rsidR="004E69D0">
        <w:t>The stoloniferous growth form aids in substrate stabilization and erosion control.  Songbirds, such as snow buntings and rosey finches east the seeds.  Rabbits, cottontails, chipmunks, and ground squirrels eat the foliage and seeds.</w:t>
      </w:r>
    </w:p>
    <w:p w:rsidR="009238E1" w:rsidRDefault="009238E1"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2375B8" w:rsidRDefault="002375B8" w:rsidP="00437F11">
      <w:pPr>
        <w:pStyle w:val="Bodytext0"/>
      </w:pPr>
      <w:r w:rsidRPr="002375B8">
        <w:rPr>
          <w:i/>
        </w:rPr>
        <w:t>General</w:t>
      </w:r>
      <w:r>
        <w:t>:</w:t>
      </w:r>
      <w:r w:rsidR="00FB2664">
        <w:t xml:space="preserve"> </w:t>
      </w:r>
      <w:r w:rsidR="005D369D">
        <w:t>Rose</w:t>
      </w:r>
      <w:r w:rsidR="00FB2664">
        <w:t xml:space="preserve"> Family (</w:t>
      </w:r>
      <w:r w:rsidR="005D369D">
        <w:t>Ros</w:t>
      </w:r>
      <w:r w:rsidR="00FB2664">
        <w:t xml:space="preserve">aceae).  </w:t>
      </w:r>
      <w:r w:rsidR="00521F66">
        <w:t xml:space="preserve">Pacific silverweed is a low-growing perennial native herb which spreads by creeping stolons.  It often forms dense tangles.  The pinnately compound and alternate leaves are all basal, glossy green, with silver undersides.  The leaflets are deeply notched and toothes, 3-50 cm long, with 5-10 leaflets per side.  The leaves dry out and become brown in the winter, but remain intact.  The buttercup-like yellow flowers have 5 petals, 5 sepals, and have many stamens and pistils.  Pacific silverweed flowers form singly at the nodes of the stolons.  The petals are 7-20 mm long.  The 2 mm fruits are oval, flattened, and dark red-brown. </w:t>
      </w:r>
    </w:p>
    <w:p w:rsidR="00521F66" w:rsidRDefault="00521F66"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4E1703">
        <w:t xml:space="preserve">  It is </w:t>
      </w:r>
      <w:r w:rsidR="005D369D">
        <w:t>found in the Pacific Northwest and New England</w:t>
      </w:r>
      <w:r w:rsidR="00F567BF">
        <w:t xml:space="preserve"> into Labrador and </w:t>
      </w:r>
      <w:smartTag w:uri="urn:schemas-microsoft-com:office:smarttags" w:element="State">
        <w:smartTag w:uri="urn:schemas-microsoft-com:office:smarttags" w:element="place">
          <w:r w:rsidR="00F567BF">
            <w:t>Newfoundland</w:t>
          </w:r>
        </w:smartTag>
      </w:smartTag>
      <w:r w:rsidR="00F567BF">
        <w:t xml:space="preserve">.  It is found at elevations below 150 m throughout coastal North America and </w:t>
      </w:r>
      <w:smartTag w:uri="urn:schemas-microsoft-com:office:smarttags" w:element="place">
        <w:r w:rsidR="00F567BF">
          <w:t>Asia</w:t>
        </w:r>
      </w:smartTag>
      <w:r w:rsidR="00F567BF">
        <w:t>.</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F567BF">
        <w:t>Pacific silverweed typically occurs in high tidal marshes, at or above the mean high water, where it is often associated with tufted hairgrass (</w:t>
      </w:r>
      <w:r w:rsidR="00F567BF" w:rsidRPr="00F567BF">
        <w:rPr>
          <w:i/>
        </w:rPr>
        <w:t>Deschampsia caespitosa</w:t>
      </w:r>
      <w:r w:rsidR="00F567BF">
        <w:t>) and Lyngby sedge (</w:t>
      </w:r>
      <w:r w:rsidR="00F567BF" w:rsidRPr="00F567BF">
        <w:rPr>
          <w:i/>
        </w:rPr>
        <w:t xml:space="preserve">Carex. </w:t>
      </w:r>
      <w:r w:rsidR="00F567BF">
        <w:rPr>
          <w:i/>
        </w:rPr>
        <w:t>l</w:t>
      </w:r>
      <w:r w:rsidR="00F567BF" w:rsidRPr="00F567BF">
        <w:rPr>
          <w:i/>
        </w:rPr>
        <w:t>yngbyei</w:t>
      </w:r>
      <w:r w:rsidR="00F567BF">
        <w:t>).  It can also be found in nontidal freshwater meadows and marshes.  In these situations, it is often associated with creeping buttercup (</w:t>
      </w:r>
      <w:r w:rsidR="00F567BF" w:rsidRPr="00F567BF">
        <w:rPr>
          <w:i/>
        </w:rPr>
        <w:t>Ranunculus repens</w:t>
      </w:r>
      <w:r w:rsidR="00F567BF">
        <w:t>), several species of grasses and sedges, and the invasive reed canarygrass (</w:t>
      </w:r>
      <w:r w:rsidR="00F567BF" w:rsidRPr="00F567BF">
        <w:rPr>
          <w:i/>
        </w:rPr>
        <w:t>Phalaris arundinacea</w:t>
      </w:r>
      <w:r w:rsidR="00F567BF">
        <w:t>).</w:t>
      </w:r>
    </w:p>
    <w:p w:rsidR="00CD49CC" w:rsidRDefault="00CD49CC" w:rsidP="00F802DB">
      <w:pPr>
        <w:pStyle w:val="Bodytext0"/>
      </w:pPr>
    </w:p>
    <w:p w:rsidR="00CD49CC" w:rsidRDefault="00CD49CC" w:rsidP="00F802DB">
      <w:pPr>
        <w:pStyle w:val="Header3"/>
      </w:pPr>
      <w:r>
        <w:t>Establishment</w:t>
      </w:r>
    </w:p>
    <w:p w:rsidR="004E1703" w:rsidRDefault="00F567BF" w:rsidP="00F802DB">
      <w:pPr>
        <w:pStyle w:val="Bodytext0"/>
      </w:pPr>
      <w:r>
        <w:t>Pacific silverweed can be propagated easily from container or bare root stock, as it produces many stolons and rhizomes.  It can also be propagated from seed. Pacific silverweed is found in wetland areas with very wet soils.  It will tolerate brackish conditions, so it can be used in salt marsh and floodplain restoration.  It provides good groundcover, however, it can be invasive.</w:t>
      </w:r>
    </w:p>
    <w:p w:rsidR="00F567BF" w:rsidRDefault="00F567BF" w:rsidP="00F802DB">
      <w:pPr>
        <w:pStyle w:val="Bodytext0"/>
      </w:pPr>
    </w:p>
    <w:p w:rsidR="00F567BF" w:rsidRDefault="00F567BF" w:rsidP="00F802DB">
      <w:pPr>
        <w:pStyle w:val="Bodytext0"/>
      </w:pPr>
      <w:r>
        <w:t>Pacific silverweed spreads vigorously from both stolons and rhizomes.  In greenhouse conditions, it is best to dig up and separate plants in the late fall or winter.  This is the quiescent period that follows seed maturation and leaves are senescent.  They should be planted in full sun in a light, loose soil.  Plants should be planted on 12-18 inch centers.  They will fill into solid stands in one year.  Plants need to be kept moist with frequent watering.  Lightly fertize the plants during the growing season.  Pacific silverweed tolerates brackish conditions.  Plants may need to be protected from hervivores, such as rabbits or gophers.</w:t>
      </w:r>
    </w:p>
    <w:p w:rsidR="005D369D" w:rsidRDefault="005D369D" w:rsidP="00F802DB">
      <w:pPr>
        <w:pStyle w:val="Bodytext0"/>
      </w:pPr>
    </w:p>
    <w:p w:rsidR="00CD49CC" w:rsidRDefault="00CD49CC" w:rsidP="00F802DB">
      <w:pPr>
        <w:pStyle w:val="Header3"/>
        <w:rPr>
          <w:rFonts w:ascii="Arial" w:hAnsi="Arial"/>
        </w:rPr>
      </w:pPr>
      <w:r>
        <w:t>Management</w:t>
      </w:r>
    </w:p>
    <w:p w:rsidR="00CD49CC" w:rsidRDefault="005D369D" w:rsidP="00F802DB">
      <w:pPr>
        <w:pStyle w:val="Bodytext0"/>
      </w:pPr>
      <w:r>
        <w:t>Keep the runners pruned back, because they can be invasive.  It is necessary to divide the patch every 3 to 4 years and start a new patch for increased vigor.  Younger plants are more vigorous and produce more flowers and seeds.</w:t>
      </w:r>
    </w:p>
    <w:p w:rsidR="00CD0DD8" w:rsidRDefault="00CD0DD8" w:rsidP="00F802DB">
      <w:pPr>
        <w:pStyle w:val="Bodytext0"/>
      </w:pPr>
    </w:p>
    <w:p w:rsidR="00CD0DD8" w:rsidRDefault="00CD0DD8" w:rsidP="00F802DB">
      <w:pPr>
        <w:pStyle w:val="Bodytext0"/>
      </w:pPr>
      <w:r>
        <w:t>Turner and Deur (1999) include the following for traditional resource management:</w:t>
      </w:r>
    </w:p>
    <w:p w:rsidR="00CD0DD8" w:rsidRDefault="00CD0DD8" w:rsidP="00CD0DD8">
      <w:pPr>
        <w:pStyle w:val="Bodytext0"/>
        <w:numPr>
          <w:ilvl w:val="0"/>
          <w:numId w:val="1"/>
        </w:numPr>
      </w:pPr>
      <w:r>
        <w:t>Ownership of individual patches and their output by Chief’s, ensuring long-term care and enhancement of plant production;</w:t>
      </w:r>
    </w:p>
    <w:p w:rsidR="005D369D" w:rsidRDefault="005D369D" w:rsidP="00CD0DD8">
      <w:pPr>
        <w:pStyle w:val="Bodytext0"/>
        <w:numPr>
          <w:ilvl w:val="0"/>
          <w:numId w:val="1"/>
        </w:numPr>
      </w:pPr>
      <w:r>
        <w:t>Root feasts as a means of redistribution plant wealth and meeting ceremonial obligations;</w:t>
      </w:r>
    </w:p>
    <w:p w:rsidR="005D369D" w:rsidRDefault="005D369D" w:rsidP="00CD0DD8">
      <w:pPr>
        <w:pStyle w:val="Bodytext0"/>
        <w:numPr>
          <w:ilvl w:val="0"/>
          <w:numId w:val="1"/>
        </w:numPr>
      </w:pPr>
      <w:r>
        <w:t>Specialized digging sticks as a harvesting tool to cultivate and turn over the soil;</w:t>
      </w:r>
    </w:p>
    <w:p w:rsidR="00CD0DD8" w:rsidRDefault="005D369D" w:rsidP="00CD0DD8">
      <w:pPr>
        <w:pStyle w:val="Bodytext0"/>
        <w:numPr>
          <w:ilvl w:val="0"/>
          <w:numId w:val="1"/>
        </w:numPr>
      </w:pPr>
      <w:r>
        <w:t xml:space="preserve">Replanting and leaving behind portions of silverweed </w:t>
      </w:r>
      <w:r w:rsidR="00CD0DD8">
        <w:t>roots to re-grow the following year;</w:t>
      </w:r>
    </w:p>
    <w:p w:rsidR="00CD0DD8" w:rsidRDefault="00CD0DD8" w:rsidP="00CD0DD8">
      <w:pPr>
        <w:pStyle w:val="Bodytext0"/>
        <w:numPr>
          <w:ilvl w:val="0"/>
          <w:numId w:val="1"/>
        </w:numPr>
      </w:pPr>
      <w:r>
        <w:t>Weeding root patches; and</w:t>
      </w:r>
    </w:p>
    <w:p w:rsidR="00CD0DD8" w:rsidRDefault="00CD0DD8" w:rsidP="00CD0DD8">
      <w:pPr>
        <w:pStyle w:val="Bodytext0"/>
        <w:numPr>
          <w:ilvl w:val="0"/>
          <w:numId w:val="1"/>
        </w:numPr>
      </w:pPr>
      <w:r>
        <w:t>Individual patches and landscapes were burned regularly.</w:t>
      </w:r>
    </w:p>
    <w:p w:rsidR="002375B8" w:rsidRPr="00222F37" w:rsidRDefault="002375B8"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2375B8" w:rsidRDefault="002375B8" w:rsidP="00F802DB">
      <w:pPr>
        <w:pStyle w:val="Header3"/>
      </w:pPr>
      <w:r>
        <w:lastRenderedPageBreak/>
        <w:t>References</w:t>
      </w:r>
    </w:p>
    <w:p w:rsidR="007E1CDA" w:rsidRDefault="007E1CDA" w:rsidP="007E1CDA">
      <w:pPr>
        <w:pStyle w:val="Header3"/>
        <w:keepNext w:val="0"/>
        <w:rPr>
          <w:b w:val="0"/>
        </w:rPr>
      </w:pPr>
      <w:r>
        <w:rPr>
          <w:b w:val="0"/>
        </w:rPr>
        <w:t xml:space="preserve">Cooke, S.S. 1997. </w:t>
      </w:r>
      <w:r w:rsidRPr="00632E15">
        <w:rPr>
          <w:b w:val="0"/>
          <w:i/>
        </w:rPr>
        <w:t>A field guide to the common wetland plants of western Washington and northwestern Oregon</w:t>
      </w:r>
      <w:r>
        <w:rPr>
          <w:b w:val="0"/>
        </w:rPr>
        <w:t xml:space="preserve">. </w:t>
      </w:r>
      <w:smartTag w:uri="urn:schemas-microsoft-com:office:smarttags" w:element="City">
        <w:r>
          <w:rPr>
            <w:b w:val="0"/>
          </w:rPr>
          <w:t>Seattle</w:t>
        </w:r>
      </w:smartTag>
      <w:r>
        <w:rPr>
          <w:b w:val="0"/>
        </w:rPr>
        <w:t xml:space="preserve"> Audubon Society and </w:t>
      </w:r>
      <w:smartTag w:uri="urn:schemas-microsoft-com:office:smarttags" w:element="place">
        <w:smartTag w:uri="urn:schemas-microsoft-com:office:smarttags" w:element="State">
          <w:r>
            <w:rPr>
              <w:b w:val="0"/>
            </w:rPr>
            <w:t>Washington</w:t>
          </w:r>
        </w:smartTag>
      </w:smartTag>
      <w:r>
        <w:rPr>
          <w:b w:val="0"/>
        </w:rPr>
        <w:t xml:space="preserve"> Native Plant Society. 414p.</w:t>
      </w:r>
    </w:p>
    <w:p w:rsidR="007E1CDA" w:rsidRDefault="007E1CDA" w:rsidP="007E1CDA">
      <w:pPr>
        <w:pStyle w:val="Header3"/>
        <w:keepNext w:val="0"/>
        <w:rPr>
          <w:b w:val="0"/>
        </w:rPr>
      </w:pPr>
    </w:p>
    <w:p w:rsidR="007E1CDA" w:rsidRDefault="007E1CDA" w:rsidP="007E1CDA">
      <w:pPr>
        <w:pStyle w:val="Header3"/>
        <w:keepNext w:val="0"/>
        <w:rPr>
          <w:b w:val="0"/>
        </w:rPr>
      </w:pPr>
      <w:r>
        <w:rPr>
          <w:b w:val="0"/>
        </w:rPr>
        <w:t>Gunther, E. 1973</w:t>
      </w:r>
      <w:r w:rsidRPr="00EE350B">
        <w:rPr>
          <w:b w:val="0"/>
          <w:i/>
        </w:rPr>
        <w:t xml:space="preserve">. Ethnobotany of </w:t>
      </w:r>
      <w:smartTag w:uri="urn:schemas-microsoft-com:office:smarttags" w:element="place">
        <w:r w:rsidRPr="00EE350B">
          <w:rPr>
            <w:b w:val="0"/>
            <w:i/>
          </w:rPr>
          <w:t>Western Washington</w:t>
        </w:r>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Publ. in Anthropology 10(1).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Press, Seattle.</w:t>
      </w:r>
    </w:p>
    <w:p w:rsidR="007E1CDA" w:rsidRDefault="007E1CDA" w:rsidP="007E1CDA">
      <w:pPr>
        <w:pStyle w:val="Header3"/>
        <w:keepNext w:val="0"/>
        <w:rPr>
          <w:b w:val="0"/>
        </w:rPr>
      </w:pPr>
    </w:p>
    <w:p w:rsidR="00B54DC6" w:rsidRDefault="00B54DC6" w:rsidP="007E1CDA">
      <w:pPr>
        <w:pStyle w:val="Header3"/>
        <w:keepNext w:val="0"/>
        <w:rPr>
          <w:b w:val="0"/>
        </w:rPr>
      </w:pPr>
      <w:r>
        <w:rPr>
          <w:b w:val="0"/>
        </w:rPr>
        <w:t xml:space="preserve">Hartmann, H.T., D.E. Kester, F.T. Davies, Jr. 1990. </w:t>
      </w:r>
      <w:r w:rsidRPr="00B54DC6">
        <w:rPr>
          <w:b w:val="0"/>
          <w:i/>
        </w:rPr>
        <w:t>Plant propagation principles and practices</w:t>
      </w:r>
      <w:r>
        <w:rPr>
          <w:b w:val="0"/>
        </w:rPr>
        <w:t xml:space="preserve">. Prentice Hall, </w:t>
      </w:r>
      <w:smartTag w:uri="urn:schemas-microsoft-com:office:smarttags" w:element="City">
        <w:r>
          <w:rPr>
            <w:b w:val="0"/>
          </w:rPr>
          <w:t>Englewood</w:t>
        </w:r>
      </w:smartTag>
      <w:r>
        <w:rPr>
          <w:b w:val="0"/>
        </w:rPr>
        <w:t xml:space="preserve"> Cliffs, </w:t>
      </w:r>
      <w:smartTag w:uri="urn:schemas-microsoft-com:office:smarttags" w:element="State">
        <w:smartTag w:uri="urn:schemas-microsoft-com:office:smarttags" w:element="place">
          <w:r>
            <w:rPr>
              <w:b w:val="0"/>
            </w:rPr>
            <w:t>New Jersey</w:t>
          </w:r>
        </w:smartTag>
      </w:smartTag>
      <w:r>
        <w:rPr>
          <w:b w:val="0"/>
        </w:rPr>
        <w:t>. 647p.</w:t>
      </w:r>
    </w:p>
    <w:p w:rsidR="007E1CDA" w:rsidRDefault="007E1CDA" w:rsidP="007E1CDA">
      <w:pPr>
        <w:pStyle w:val="Header3"/>
        <w:keepNext w:val="0"/>
        <w:rPr>
          <w:b w:val="0"/>
        </w:rPr>
      </w:pPr>
    </w:p>
    <w:p w:rsidR="007E1CDA" w:rsidRDefault="007E1CDA" w:rsidP="007E1CDA">
      <w:pPr>
        <w:pStyle w:val="Header3"/>
        <w:keepNext w:val="0"/>
        <w:rPr>
          <w:b w:val="0"/>
        </w:rPr>
      </w:pPr>
      <w:r>
        <w:rPr>
          <w:b w:val="0"/>
        </w:rPr>
        <w:t xml:space="preserve">Hickman, J.C. 1993. </w:t>
      </w:r>
      <w:r w:rsidRPr="007801FD">
        <w:rPr>
          <w:b w:val="0"/>
          <w:i/>
        </w:rPr>
        <w:t>The Jepson manual: Higher plants of California</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smartTag>
      <w:r>
        <w:rPr>
          <w:b w:val="0"/>
        </w:rPr>
        <w:t xml:space="preserve"> Press, Berkeley. 1399p.</w:t>
      </w:r>
    </w:p>
    <w:p w:rsidR="007E1CDA" w:rsidRDefault="007E1CDA" w:rsidP="007E1CDA">
      <w:pPr>
        <w:pStyle w:val="Header3"/>
        <w:keepNext w:val="0"/>
        <w:rPr>
          <w:b w:val="0"/>
        </w:rPr>
      </w:pPr>
    </w:p>
    <w:p w:rsidR="00B54DC6" w:rsidRDefault="00B54DC6" w:rsidP="007E1CDA">
      <w:pPr>
        <w:pStyle w:val="Header3"/>
        <w:keepNext w:val="0"/>
        <w:rPr>
          <w:b w:val="0"/>
        </w:rPr>
      </w:pPr>
      <w:r>
        <w:rPr>
          <w:b w:val="0"/>
        </w:rPr>
        <w:t xml:space="preserve">Hitchcock, C.L. &amp; A. Cronquist (eds.). 1973. </w:t>
      </w:r>
      <w:r w:rsidRPr="00B54DC6">
        <w:rPr>
          <w:b w:val="0"/>
          <w:i/>
        </w:rPr>
        <w:t xml:space="preserve">Flora of the </w:t>
      </w:r>
      <w:smartTag w:uri="urn:schemas-microsoft-com:office:smarttags" w:element="place">
        <w:r w:rsidRPr="00B54DC6">
          <w:rPr>
            <w:b w:val="0"/>
            <w:i/>
          </w:rPr>
          <w:t>Pacific Northwest</w:t>
        </w:r>
      </w:smartTag>
      <w:r w:rsidRPr="00B54DC6">
        <w:rPr>
          <w:b w:val="0"/>
          <w:i/>
        </w:rPr>
        <w:t>. An illustrated manual</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Press, Seattle. 730p.</w:t>
      </w:r>
    </w:p>
    <w:p w:rsidR="007E1CDA" w:rsidRDefault="007E1CDA" w:rsidP="007E1CDA">
      <w:pPr>
        <w:pStyle w:val="Header3"/>
        <w:keepNext w:val="0"/>
        <w:rPr>
          <w:b w:val="0"/>
        </w:rPr>
      </w:pPr>
    </w:p>
    <w:p w:rsidR="0072115A" w:rsidRDefault="005D369D" w:rsidP="007E1CDA">
      <w:pPr>
        <w:pStyle w:val="Header3"/>
        <w:keepNext w:val="0"/>
        <w:rPr>
          <w:b w:val="0"/>
        </w:rPr>
      </w:pPr>
      <w:r>
        <w:rPr>
          <w:b w:val="0"/>
        </w:rPr>
        <w:t xml:space="preserve">Isaacson, R.T. 1993. </w:t>
      </w:r>
      <w:smartTag w:uri="urn:schemas-microsoft-com:office:smarttags" w:element="place">
        <w:smartTag w:uri="urn:schemas-microsoft-com:office:smarttags" w:element="City">
          <w:r w:rsidRPr="005D369D">
            <w:rPr>
              <w:b w:val="0"/>
              <w:i/>
            </w:rPr>
            <w:t>Anderson</w:t>
          </w:r>
        </w:smartTag>
      </w:smartTag>
      <w:r w:rsidRPr="005D369D">
        <w:rPr>
          <w:b w:val="0"/>
          <w:i/>
        </w:rPr>
        <w:t xml:space="preserve"> horticultural library’s source list of plants and seeds</w:t>
      </w:r>
      <w:r>
        <w:rPr>
          <w:b w:val="0"/>
        </w:rPr>
        <w:t xml:space="preserve">. </w:t>
      </w:r>
      <w:smartTag w:uri="urn:schemas-microsoft-com:office:smarttags" w:element="City">
        <w:r>
          <w:rPr>
            <w:b w:val="0"/>
          </w:rPr>
          <w:t>Anderson</w:t>
        </w:r>
      </w:smartTag>
      <w:r>
        <w:rPr>
          <w:b w:val="0"/>
        </w:rPr>
        <w:t xml:space="preserve"> Horticultural Library, </w:t>
      </w:r>
      <w:smartTag w:uri="urn:schemas-microsoft-com:office:smarttags" w:element="PlaceType">
        <w:r>
          <w:rPr>
            <w:b w:val="0"/>
          </w:rPr>
          <w:t>University</w:t>
        </w:r>
      </w:smartTag>
      <w:r>
        <w:rPr>
          <w:b w:val="0"/>
        </w:rPr>
        <w:t xml:space="preserve"> of </w:t>
      </w:r>
      <w:smartTag w:uri="urn:schemas-microsoft-com:office:smarttags" w:element="PlaceName">
        <w:r>
          <w:rPr>
            <w:b w:val="0"/>
          </w:rPr>
          <w:t>Minnesota</w:t>
        </w:r>
      </w:smartTag>
      <w:r>
        <w:rPr>
          <w:b w:val="0"/>
        </w:rPr>
        <w:t xml:space="preserve"> Libraries, </w:t>
      </w:r>
      <w:smartTag w:uri="urn:schemas-microsoft-com:office:smarttags" w:element="State">
        <w:smartTag w:uri="urn:schemas-microsoft-com:office:smarttags" w:element="place">
          <w:r>
            <w:rPr>
              <w:b w:val="0"/>
            </w:rPr>
            <w:t>Minnesota</w:t>
          </w:r>
        </w:smartTag>
      </w:smartTag>
      <w:r>
        <w:rPr>
          <w:b w:val="0"/>
        </w:rPr>
        <w:t xml:space="preserve"> Landscape Arboretum. 261p.</w:t>
      </w:r>
    </w:p>
    <w:p w:rsidR="0072115A" w:rsidRDefault="0072115A" w:rsidP="007E1CDA">
      <w:pPr>
        <w:pStyle w:val="Header3"/>
        <w:keepNext w:val="0"/>
        <w:rPr>
          <w:b w:val="0"/>
        </w:rPr>
      </w:pPr>
    </w:p>
    <w:p w:rsidR="007E1CDA" w:rsidRDefault="007E1CDA" w:rsidP="007E1CDA">
      <w:pPr>
        <w:pStyle w:val="Header3"/>
        <w:keepNext w:val="0"/>
        <w:rPr>
          <w:b w:val="0"/>
        </w:rPr>
      </w:pPr>
      <w:r>
        <w:rPr>
          <w:b w:val="0"/>
        </w:rPr>
        <w:t xml:space="preserve">Kunlein, H.V. &amp; N.J. Turner. 1991. </w:t>
      </w:r>
      <w:r w:rsidRPr="008E7BD8">
        <w:rPr>
          <w:b w:val="0"/>
          <w:i/>
        </w:rPr>
        <w:t xml:space="preserve">Traditional plant foods of Canadian </w:t>
      </w:r>
      <w:r>
        <w:rPr>
          <w:b w:val="0"/>
          <w:i/>
        </w:rPr>
        <w:t>indigenous peoples. Nutrition, b</w:t>
      </w:r>
      <w:r w:rsidRPr="008E7BD8">
        <w:rPr>
          <w:b w:val="0"/>
          <w:i/>
        </w:rPr>
        <w:t>otany and use</w:t>
      </w:r>
      <w:r>
        <w:rPr>
          <w:b w:val="0"/>
        </w:rPr>
        <w:t>. Food and Nutrition in History and Anthropology, Volume 8. Gordon and Breach Science Publishers. 632p.</w:t>
      </w:r>
    </w:p>
    <w:p w:rsidR="0069489E" w:rsidRDefault="0069489E" w:rsidP="0069489E">
      <w:pPr>
        <w:pStyle w:val="Header3"/>
        <w:keepNext w:val="0"/>
        <w:rPr>
          <w:b w:val="0"/>
        </w:rPr>
      </w:pPr>
    </w:p>
    <w:p w:rsidR="0069489E" w:rsidRDefault="0069489E" w:rsidP="0069489E">
      <w:pPr>
        <w:pStyle w:val="Header3"/>
        <w:keepNext w:val="0"/>
        <w:rPr>
          <w:b w:val="0"/>
        </w:rPr>
      </w:pPr>
      <w:r>
        <w:rPr>
          <w:b w:val="0"/>
        </w:rPr>
        <w:t xml:space="preserve">Martin, A.C., H.S. Zim, and A.L. Nelson. 1951. </w:t>
      </w:r>
      <w:r w:rsidRPr="003922DC">
        <w:rPr>
          <w:b w:val="0"/>
          <w:i/>
        </w:rPr>
        <w:t>American wildlife and plants: A guide to wildlife food habits</w:t>
      </w:r>
      <w:r>
        <w:rPr>
          <w:b w:val="0"/>
        </w:rPr>
        <w:t xml:space="preserve">. Dover Publication, Inc., </w:t>
      </w:r>
      <w:smartTag w:uri="urn:schemas-microsoft-com:office:smarttags" w:element="place">
        <w:smartTag w:uri="urn:schemas-microsoft-com:office:smarttags" w:element="State">
          <w:r>
            <w:rPr>
              <w:b w:val="0"/>
            </w:rPr>
            <w:t>New York</w:t>
          </w:r>
        </w:smartTag>
      </w:smartTag>
      <w:r>
        <w:rPr>
          <w:b w:val="0"/>
        </w:rPr>
        <w:t>. 500p.</w:t>
      </w:r>
    </w:p>
    <w:p w:rsidR="0069489E" w:rsidRDefault="0069489E" w:rsidP="0069489E">
      <w:pPr>
        <w:pStyle w:val="Header3"/>
        <w:keepNext w:val="0"/>
        <w:rPr>
          <w:b w:val="0"/>
        </w:rPr>
      </w:pPr>
    </w:p>
    <w:p w:rsidR="0069489E" w:rsidRDefault="005D369D" w:rsidP="0069489E">
      <w:pPr>
        <w:pStyle w:val="Header3"/>
        <w:keepNext w:val="0"/>
        <w:rPr>
          <w:b w:val="0"/>
        </w:rPr>
      </w:pPr>
      <w:r>
        <w:rPr>
          <w:b w:val="0"/>
        </w:rPr>
        <w:t>Norton</w:t>
      </w:r>
      <w:r w:rsidR="00F567BF">
        <w:rPr>
          <w:b w:val="0"/>
        </w:rPr>
        <w:t xml:space="preserve">, H.H., E.S. Hunn, C.S. Martinsen, &amp; P.B. Keely. 1984. Vegetable food products of the foraging economies of the </w:t>
      </w:r>
      <w:smartTag w:uri="urn:schemas-microsoft-com:office:smarttags" w:element="place">
        <w:r w:rsidR="00F567BF">
          <w:rPr>
            <w:b w:val="0"/>
          </w:rPr>
          <w:t>Pacific Northwest</w:t>
        </w:r>
      </w:smartTag>
      <w:r w:rsidR="00F567BF">
        <w:rPr>
          <w:b w:val="0"/>
        </w:rPr>
        <w:t>. Ecology of Food and Nutrition 14:219-228.</w:t>
      </w:r>
    </w:p>
    <w:p w:rsidR="0069489E" w:rsidRDefault="0069489E" w:rsidP="0069489E">
      <w:pPr>
        <w:pStyle w:val="Header3"/>
        <w:keepNext w:val="0"/>
        <w:rPr>
          <w:b w:val="0"/>
        </w:rPr>
      </w:pPr>
    </w:p>
    <w:p w:rsidR="00B42CCC" w:rsidRDefault="00B42CCC" w:rsidP="0069489E">
      <w:pPr>
        <w:pStyle w:val="Header3"/>
        <w:keepNext w:val="0"/>
        <w:rPr>
          <w:b w:val="0"/>
        </w:rPr>
      </w:pPr>
      <w:r>
        <w:rPr>
          <w:b w:val="0"/>
        </w:rPr>
        <w:t xml:space="preserve">Strike, S.S. 1994. </w:t>
      </w:r>
      <w:r w:rsidRPr="00B42CCC">
        <w:rPr>
          <w:b w:val="0"/>
          <w:i/>
        </w:rPr>
        <w:t xml:space="preserve">Ethnobotany of the </w:t>
      </w:r>
      <w:smartTag w:uri="urn:schemas-microsoft-com:office:smarttags" w:element="place">
        <w:smartTag w:uri="urn:schemas-microsoft-com:office:smarttags" w:element="State">
          <w:r w:rsidRPr="00B42CCC">
            <w:rPr>
              <w:b w:val="0"/>
              <w:i/>
            </w:rPr>
            <w:t>California</w:t>
          </w:r>
        </w:smartTag>
      </w:smartTag>
      <w:r w:rsidRPr="00B42CCC">
        <w:rPr>
          <w:b w:val="0"/>
          <w:i/>
        </w:rPr>
        <w:t xml:space="preserve"> Indians. Volume 2. Aboriginal uses of </w:t>
      </w:r>
      <w:smartTag w:uri="urn:schemas-microsoft-com:office:smarttags" w:element="place">
        <w:smartTag w:uri="urn:schemas-microsoft-com:office:smarttags" w:element="State">
          <w:r w:rsidRPr="00B42CCC">
            <w:rPr>
              <w:b w:val="0"/>
              <w:i/>
            </w:rPr>
            <w:t>California</w:t>
          </w:r>
        </w:smartTag>
      </w:smartTag>
      <w:r w:rsidRPr="00B42CCC">
        <w:rPr>
          <w:b w:val="0"/>
          <w:i/>
        </w:rPr>
        <w:t>’s indigenous plants</w:t>
      </w:r>
      <w:r>
        <w:rPr>
          <w:b w:val="0"/>
        </w:rPr>
        <w:t>. Koeltz Scientific Books, USA/Germany. 156p.</w:t>
      </w:r>
    </w:p>
    <w:p w:rsidR="00277809" w:rsidRDefault="00277809" w:rsidP="00277809">
      <w:pPr>
        <w:pStyle w:val="Header3"/>
        <w:keepNext w:val="0"/>
        <w:rPr>
          <w:b w:val="0"/>
        </w:rPr>
      </w:pPr>
    </w:p>
    <w:p w:rsidR="004D459C" w:rsidRDefault="004D459C" w:rsidP="00277809">
      <w:pPr>
        <w:pStyle w:val="Header3"/>
        <w:keepNext w:val="0"/>
        <w:rPr>
          <w:b w:val="0"/>
        </w:rPr>
      </w:pPr>
      <w:r>
        <w:rPr>
          <w:b w:val="0"/>
        </w:rPr>
        <w:t xml:space="preserve">Turner, N.J. 1975. </w:t>
      </w:r>
      <w:r w:rsidRPr="004D459C">
        <w:rPr>
          <w:b w:val="0"/>
          <w:i/>
        </w:rPr>
        <w:t xml:space="preserve">Food plants of </w:t>
      </w:r>
      <w:smartTag w:uri="urn:schemas-microsoft-com:office:smarttags" w:element="State">
        <w:smartTag w:uri="urn:schemas-microsoft-com:office:smarttags" w:element="place">
          <w:r w:rsidRPr="004D459C">
            <w:rPr>
              <w:b w:val="0"/>
              <w:i/>
            </w:rPr>
            <w:t>British Columbia</w:t>
          </w:r>
        </w:smartTag>
      </w:smartTag>
      <w:r w:rsidRPr="004D459C">
        <w:rPr>
          <w:b w:val="0"/>
          <w:i/>
        </w:rPr>
        <w:t xml:space="preserve"> Indians. </w:t>
      </w:r>
      <w:smartTag w:uri="urn:schemas:contacts" w:element="Sn">
        <w:r w:rsidRPr="004D459C">
          <w:rPr>
            <w:b w:val="0"/>
            <w:i/>
          </w:rPr>
          <w:t>Part</w:t>
        </w:r>
      </w:smartTag>
      <w:r w:rsidRPr="004D459C">
        <w:rPr>
          <w:b w:val="0"/>
          <w:i/>
        </w:rPr>
        <w:t xml:space="preserve"> </w:t>
      </w:r>
      <w:smartTag w:uri="urn:schemas-microsoft-com:office:smarttags" w:element="place">
        <w:smartTag w:uri="urn:schemas:contacts" w:element="Sn">
          <w:r w:rsidRPr="004D459C">
            <w:rPr>
              <w:b w:val="0"/>
              <w:i/>
            </w:rPr>
            <w:t>I.</w:t>
          </w:r>
        </w:smartTag>
      </w:smartTag>
      <w:r w:rsidRPr="004D459C">
        <w:rPr>
          <w:b w:val="0"/>
          <w:i/>
        </w:rPr>
        <w:t xml:space="preserve"> </w:t>
      </w:r>
      <w:r>
        <w:rPr>
          <w:b w:val="0"/>
          <w:i/>
        </w:rPr>
        <w:t>Coastal</w:t>
      </w:r>
      <w:r w:rsidRPr="004D459C">
        <w:rPr>
          <w:b w:val="0"/>
          <w:i/>
        </w:rPr>
        <w:t xml:space="preserve"> peoples</w:t>
      </w:r>
      <w:r>
        <w:rPr>
          <w:b w:val="0"/>
        </w:rPr>
        <w:t xml:space="preserve">. </w:t>
      </w:r>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r>
        <w:rPr>
          <w:b w:val="0"/>
        </w:rPr>
        <w:t xml:space="preserve"> Handbook No. 34, </w:t>
      </w:r>
      <w:smartTag w:uri="urn:schemas-microsoft-com:office:smarttags" w:element="place">
        <w:smartTag w:uri="urn:schemas-microsoft-com:office:smarttags" w:element="State">
          <w:r>
            <w:rPr>
              <w:b w:val="0"/>
            </w:rPr>
            <w:t>Victoria</w:t>
          </w:r>
        </w:smartTag>
      </w:smartTag>
      <w:r>
        <w:rPr>
          <w:b w:val="0"/>
        </w:rPr>
        <w:t>.</w:t>
      </w:r>
    </w:p>
    <w:p w:rsidR="004D459C" w:rsidRDefault="004D459C" w:rsidP="00277809">
      <w:pPr>
        <w:pStyle w:val="Header3"/>
        <w:keepNext w:val="0"/>
        <w:rPr>
          <w:b w:val="0"/>
        </w:rPr>
      </w:pPr>
    </w:p>
    <w:p w:rsidR="004D459C" w:rsidRDefault="004D459C" w:rsidP="00277809">
      <w:pPr>
        <w:pStyle w:val="Header3"/>
        <w:keepNext w:val="0"/>
        <w:rPr>
          <w:b w:val="0"/>
        </w:rPr>
      </w:pPr>
      <w:r>
        <w:rPr>
          <w:b w:val="0"/>
        </w:rPr>
        <w:t xml:space="preserve">Turner, N.J. 1978. </w:t>
      </w:r>
      <w:r w:rsidRPr="004D459C">
        <w:rPr>
          <w:b w:val="0"/>
          <w:i/>
        </w:rPr>
        <w:t xml:space="preserve">Food plants of </w:t>
      </w:r>
      <w:smartTag w:uri="urn:schemas-microsoft-com:office:smarttags" w:element="place">
        <w:smartTag w:uri="urn:schemas-microsoft-com:office:smarttags" w:element="State">
          <w:r w:rsidRPr="004D459C">
            <w:rPr>
              <w:b w:val="0"/>
              <w:i/>
            </w:rPr>
            <w:t>British Columbia</w:t>
          </w:r>
        </w:smartTag>
      </w:smartTag>
      <w:r w:rsidRPr="004D459C">
        <w:rPr>
          <w:b w:val="0"/>
          <w:i/>
        </w:rPr>
        <w:t xml:space="preserve"> Indians. Part </w:t>
      </w:r>
      <w:r>
        <w:rPr>
          <w:b w:val="0"/>
          <w:i/>
        </w:rPr>
        <w:t>I</w:t>
      </w:r>
      <w:r w:rsidRPr="004D459C">
        <w:rPr>
          <w:b w:val="0"/>
          <w:i/>
        </w:rPr>
        <w:t xml:space="preserve">I. </w:t>
      </w:r>
      <w:r>
        <w:rPr>
          <w:b w:val="0"/>
          <w:i/>
        </w:rPr>
        <w:t>Interior</w:t>
      </w:r>
      <w:r w:rsidRPr="004D459C">
        <w:rPr>
          <w:b w:val="0"/>
          <w:i/>
        </w:rPr>
        <w:t xml:space="preserve"> peoples</w:t>
      </w:r>
      <w:r>
        <w:rPr>
          <w:b w:val="0"/>
        </w:rPr>
        <w:t xml:space="preserve">. </w:t>
      </w:r>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r>
        <w:rPr>
          <w:b w:val="0"/>
        </w:rPr>
        <w:t xml:space="preserve"> Handbook No. 36, </w:t>
      </w:r>
      <w:smartTag w:uri="urn:schemas-microsoft-com:office:smarttags" w:element="place">
        <w:smartTag w:uri="urn:schemas-microsoft-com:office:smarttags" w:element="State">
          <w:r>
            <w:rPr>
              <w:b w:val="0"/>
            </w:rPr>
            <w:t>Victoria</w:t>
          </w:r>
        </w:smartTag>
      </w:smartTag>
      <w:r>
        <w:rPr>
          <w:b w:val="0"/>
        </w:rPr>
        <w:t>.</w:t>
      </w:r>
    </w:p>
    <w:p w:rsidR="004D459C" w:rsidRDefault="004D459C" w:rsidP="00277809">
      <w:pPr>
        <w:pStyle w:val="Header3"/>
        <w:keepNext w:val="0"/>
        <w:rPr>
          <w:b w:val="0"/>
        </w:rPr>
      </w:pPr>
    </w:p>
    <w:p w:rsidR="00675C31" w:rsidRDefault="00675C31" w:rsidP="00277809">
      <w:pPr>
        <w:pStyle w:val="Header3"/>
        <w:keepNext w:val="0"/>
        <w:rPr>
          <w:b w:val="0"/>
        </w:rPr>
      </w:pPr>
      <w:r>
        <w:rPr>
          <w:b w:val="0"/>
        </w:rPr>
        <w:lastRenderedPageBreak/>
        <w:t xml:space="preserve">Turner, N.J. &amp; M.A.M. Bell. 1983. </w:t>
      </w:r>
      <w:r w:rsidRPr="00675C31">
        <w:rPr>
          <w:b w:val="0"/>
          <w:i/>
        </w:rPr>
        <w:t xml:space="preserve">The ethnobotany of the Southern Kwakiutl Indians of </w:t>
      </w:r>
      <w:smartTag w:uri="urn:schemas-microsoft-com:office:smarttags" w:element="State">
        <w:smartTag w:uri="urn:schemas-microsoft-com:office:smarttags" w:element="place">
          <w:r w:rsidRPr="00675C31">
            <w:rPr>
              <w:b w:val="0"/>
              <w:i/>
            </w:rPr>
            <w:t>British Columbia</w:t>
          </w:r>
        </w:smartTag>
      </w:smartTag>
      <w:r>
        <w:rPr>
          <w:b w:val="0"/>
        </w:rPr>
        <w:t>. Econ. Bot. 27:257-310.</w:t>
      </w:r>
    </w:p>
    <w:p w:rsidR="00675C31" w:rsidRDefault="00675C31" w:rsidP="00277809">
      <w:pPr>
        <w:pStyle w:val="Header3"/>
        <w:keepNext w:val="0"/>
        <w:rPr>
          <w:b w:val="0"/>
        </w:rPr>
      </w:pPr>
    </w:p>
    <w:p w:rsidR="004D459C" w:rsidRDefault="004D459C" w:rsidP="004D459C">
      <w:pPr>
        <w:pStyle w:val="Header3"/>
        <w:keepNext w:val="0"/>
        <w:rPr>
          <w:b w:val="0"/>
        </w:rPr>
      </w:pPr>
      <w:r>
        <w:rPr>
          <w:b w:val="0"/>
        </w:rPr>
        <w:t>Turner, N.J. &amp; B.S. Efrat. 1982</w:t>
      </w:r>
      <w:r w:rsidRPr="005E5194">
        <w:rPr>
          <w:b w:val="0"/>
          <w:i/>
        </w:rPr>
        <w:t xml:space="preserve">. Ethnobotany of the Hesquiat Indians of </w:t>
      </w:r>
      <w:smartTag w:uri="urn:schemas-microsoft-com:office:smarttags" w:element="place">
        <w:r w:rsidRPr="005E5194">
          <w:rPr>
            <w:b w:val="0"/>
            <w:i/>
          </w:rPr>
          <w:t>Vancouver Island</w:t>
        </w:r>
      </w:smartTag>
      <w:r>
        <w:rPr>
          <w:b w:val="0"/>
        </w:rPr>
        <w:t xml:space="preserve">. </w:t>
      </w:r>
      <w:smartTag w:uri="urn:schemas-microsoft-com:office:smarttags" w:element="place">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smartTag>
      <w:r>
        <w:rPr>
          <w:b w:val="0"/>
        </w:rPr>
        <w:t xml:space="preserve"> Cultural Recovery Paper No. 2. </w:t>
      </w:r>
      <w:smartTag w:uri="urn:schemas-microsoft-com:office:smarttags" w:element="place">
        <w:smartTag w:uri="urn:schemas-microsoft-com:office:smarttags" w:element="State">
          <w:r>
            <w:rPr>
              <w:b w:val="0"/>
            </w:rPr>
            <w:t>Victoria</w:t>
          </w:r>
        </w:smartTag>
      </w:smartTag>
      <w:r>
        <w:rPr>
          <w:b w:val="0"/>
        </w:rPr>
        <w:t>. 99p.</w:t>
      </w:r>
    </w:p>
    <w:p w:rsidR="004D459C" w:rsidRDefault="004D459C" w:rsidP="004D459C">
      <w:pPr>
        <w:pStyle w:val="Header3"/>
        <w:keepNext w:val="0"/>
        <w:rPr>
          <w:b w:val="0"/>
        </w:rPr>
      </w:pPr>
    </w:p>
    <w:p w:rsidR="004D459C" w:rsidRDefault="004D459C" w:rsidP="00277809">
      <w:pPr>
        <w:pStyle w:val="Header3"/>
        <w:keepNext w:val="0"/>
        <w:rPr>
          <w:b w:val="0"/>
        </w:rPr>
      </w:pPr>
      <w:r>
        <w:rPr>
          <w:b w:val="0"/>
        </w:rPr>
        <w:t xml:space="preserve">Turner, &amp; H.V. Kuhnlein. 1983. </w:t>
      </w:r>
      <w:r w:rsidRPr="004D459C">
        <w:rPr>
          <w:b w:val="0"/>
          <w:i/>
        </w:rPr>
        <w:t xml:space="preserve">Camas (Camassia ssp.) and riceroot (Fritillaria ssp.): Two Liliaceous “root” foods of the </w:t>
      </w:r>
      <w:smartTag w:uri="urn:schemas-microsoft-com:office:smarttags" w:element="place">
        <w:smartTag w:uri="urn:schemas-microsoft-com:office:smarttags" w:element="PlaceName">
          <w:r w:rsidRPr="004D459C">
            <w:rPr>
              <w:b w:val="0"/>
              <w:i/>
            </w:rPr>
            <w:t>Northwest</w:t>
          </w:r>
        </w:smartTag>
        <w:r w:rsidRPr="004D459C">
          <w:rPr>
            <w:b w:val="0"/>
            <w:i/>
          </w:rPr>
          <w:t xml:space="preserve"> </w:t>
        </w:r>
        <w:smartTag w:uri="urn:schemas-microsoft-com:office:smarttags" w:element="PlaceType">
          <w:r w:rsidRPr="004D459C">
            <w:rPr>
              <w:b w:val="0"/>
              <w:i/>
            </w:rPr>
            <w:t>Coast</w:t>
          </w:r>
        </w:smartTag>
      </w:smartTag>
      <w:r w:rsidRPr="004D459C">
        <w:rPr>
          <w:b w:val="0"/>
          <w:i/>
        </w:rPr>
        <w:t xml:space="preserve"> Indians</w:t>
      </w:r>
      <w:r>
        <w:rPr>
          <w:b w:val="0"/>
        </w:rPr>
        <w:t>. Ecology of Food and Nutrition 13:199-219.</w:t>
      </w:r>
    </w:p>
    <w:p w:rsidR="00675C31" w:rsidRDefault="00675C31" w:rsidP="00277809">
      <w:pPr>
        <w:pStyle w:val="Header3"/>
        <w:keepNext w:val="0"/>
        <w:rPr>
          <w:b w:val="0"/>
        </w:rPr>
      </w:pPr>
    </w:p>
    <w:p w:rsidR="00675C31" w:rsidRDefault="00675C31" w:rsidP="00277809">
      <w:pPr>
        <w:pStyle w:val="Header3"/>
        <w:keepNext w:val="0"/>
        <w:rPr>
          <w:b w:val="0"/>
        </w:rPr>
      </w:pPr>
      <w:r>
        <w:rPr>
          <w:b w:val="0"/>
        </w:rPr>
        <w:t xml:space="preserve">Turner, N.J., J. Thomas, B.F. Carlson, &amp; R.T. Ogilvie. 1983. </w:t>
      </w:r>
      <w:r w:rsidRPr="00675C31">
        <w:rPr>
          <w:b w:val="0"/>
          <w:i/>
        </w:rPr>
        <w:t xml:space="preserve">Ethnobotany of the Nitinaht Indians of </w:t>
      </w:r>
      <w:smartTag w:uri="urn:schemas-microsoft-com:office:smarttags" w:element="place">
        <w:r w:rsidRPr="00675C31">
          <w:rPr>
            <w:b w:val="0"/>
            <w:i/>
          </w:rPr>
          <w:t>Vancouver Island</w:t>
        </w:r>
      </w:smartTag>
      <w:r>
        <w:rPr>
          <w:b w:val="0"/>
        </w:rPr>
        <w:t xml:space="preserve">. </w:t>
      </w:r>
      <w:smartTag w:uri="urn:schemas-microsoft-com:office:smarttags" w:element="place">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smartTag>
      <w:r>
        <w:rPr>
          <w:b w:val="0"/>
        </w:rPr>
        <w:t xml:space="preserve"> Occasional Paper No. 24. 165p.</w:t>
      </w:r>
    </w:p>
    <w:p w:rsidR="00675C31" w:rsidRDefault="00675C31" w:rsidP="00277809">
      <w:pPr>
        <w:pStyle w:val="Header3"/>
        <w:keepNext w:val="0"/>
        <w:rPr>
          <w:b w:val="0"/>
        </w:rPr>
      </w:pPr>
    </w:p>
    <w:p w:rsidR="005D369D" w:rsidRDefault="005D369D" w:rsidP="00277809">
      <w:pPr>
        <w:pStyle w:val="Header3"/>
        <w:keepNext w:val="0"/>
        <w:rPr>
          <w:b w:val="0"/>
        </w:rPr>
      </w:pPr>
      <w:r>
        <w:rPr>
          <w:b w:val="0"/>
        </w:rPr>
        <w:t xml:space="preserve">USDA NRCS. 2007. The PLANTS web site. Accessed: 070122. http://plants.usda.gov.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Louisiana</w:t>
          </w:r>
        </w:smartTag>
      </w:smartTag>
      <w:r>
        <w:rPr>
          <w:b w:val="0"/>
        </w:rPr>
        <w:t>.</w:t>
      </w:r>
    </w:p>
    <w:p w:rsidR="005D369D" w:rsidRDefault="005D369D" w:rsidP="00277809">
      <w:pPr>
        <w:pStyle w:val="Header3"/>
        <w:keepNext w:val="0"/>
        <w:rPr>
          <w:b w:val="0"/>
        </w:rPr>
      </w:pPr>
    </w:p>
    <w:p w:rsidR="00277809" w:rsidRDefault="00277809" w:rsidP="00277809">
      <w:pPr>
        <w:pStyle w:val="Header3"/>
        <w:keepNext w:val="0"/>
        <w:rPr>
          <w:b w:val="0"/>
        </w:rPr>
      </w:pPr>
      <w:r>
        <w:rPr>
          <w:b w:val="0"/>
        </w:rPr>
        <w:t xml:space="preserve">Vanbianchi, R., M. Stevens, T. Sullivan, &amp; </w:t>
      </w:r>
      <w:smartTag w:uri="urn:schemas-microsoft-com:office:smarttags" w:element="place">
        <w:r>
          <w:rPr>
            <w:b w:val="0"/>
          </w:rPr>
          <w:t>S Hashisaki</w:t>
        </w:r>
      </w:smartTag>
      <w:r>
        <w:rPr>
          <w:b w:val="0"/>
        </w:rPr>
        <w:t xml:space="preserve">. 1994. </w:t>
      </w:r>
      <w:r w:rsidRPr="00366DB4">
        <w:rPr>
          <w:b w:val="0"/>
          <w:i/>
        </w:rPr>
        <w:t>A citizen’s guide to wetland restoration</w:t>
      </w:r>
      <w:r>
        <w:rPr>
          <w:b w:val="0"/>
        </w:rPr>
        <w:t>. USEPA Region 10. 71p.</w:t>
      </w:r>
    </w:p>
    <w:p w:rsidR="001F7210" w:rsidRPr="00222F37" w:rsidRDefault="001F7210" w:rsidP="00F802DB">
      <w:pPr>
        <w:pStyle w:val="Header3"/>
        <w:rPr>
          <w:b w:val="0"/>
        </w:rPr>
      </w:pPr>
    </w:p>
    <w:p w:rsidR="00CD49CC" w:rsidRDefault="00DD41E3" w:rsidP="00F802DB">
      <w:pPr>
        <w:pStyle w:val="Header3"/>
      </w:pPr>
      <w:r>
        <w:t>Prepared By</w:t>
      </w:r>
    </w:p>
    <w:p w:rsidR="00CD49CC" w:rsidRDefault="00FB2664" w:rsidP="00BE5356">
      <w:pPr>
        <w:pStyle w:val="Bodytext0"/>
      </w:pPr>
      <w:r>
        <w:t xml:space="preserve">Michelle Stevens, 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FB2664" w:rsidRDefault="00FB2664" w:rsidP="00BE5356">
      <w:pPr>
        <w:pStyle w:val="Bodytext0"/>
      </w:pPr>
    </w:p>
    <w:p w:rsidR="00CD49CC" w:rsidRDefault="00DD41E3" w:rsidP="00F802DB">
      <w:pPr>
        <w:pStyle w:val="Header3"/>
      </w:pPr>
      <w:r>
        <w:t>Species Coordinator</w:t>
      </w:r>
    </w:p>
    <w:p w:rsidR="00CD49CC" w:rsidRDefault="00FB2664" w:rsidP="00BE5356">
      <w:pPr>
        <w:pStyle w:val="Bodytext0"/>
      </w:pPr>
      <w:r>
        <w:t xml:space="preserve">M. Kat Anderson,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FB2664" w:rsidRDefault="00FB2664" w:rsidP="00BE5356">
      <w:pPr>
        <w:pStyle w:val="Bodytext0"/>
      </w:pPr>
    </w:p>
    <w:p w:rsidR="00CD49CC" w:rsidRDefault="002375B8" w:rsidP="00FF0390">
      <w:pPr>
        <w:pStyle w:val="Header4"/>
      </w:pPr>
      <w:r>
        <w:t xml:space="preserve">Edited: </w:t>
      </w:r>
      <w:r w:rsidR="00FB2664">
        <w:t>070122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768" w:rsidRDefault="00AD1768">
      <w:r>
        <w:separator/>
      </w:r>
    </w:p>
  </w:endnote>
  <w:endnote w:type="continuationSeparator" w:id="0">
    <w:p w:rsidR="00AD1768" w:rsidRDefault="00AD17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768" w:rsidRDefault="00AD1768">
      <w:r>
        <w:separator/>
      </w:r>
    </w:p>
  </w:footnote>
  <w:footnote w:type="continuationSeparator" w:id="0">
    <w:p w:rsidR="00AD1768" w:rsidRDefault="00AD17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21AF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0D9"/>
    <w:multiLevelType w:val="hybridMultilevel"/>
    <w:tmpl w:val="FC46CE98"/>
    <w:lvl w:ilvl="0" w:tplc="052CD03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
    <w:nsid w:val="1DED51C8"/>
    <w:multiLevelType w:val="hybridMultilevel"/>
    <w:tmpl w:val="34FE8416"/>
    <w:lvl w:ilvl="0" w:tplc="052CD03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66560"/>
    <w:rsid w:val="001B6C75"/>
    <w:rsid w:val="001C4209"/>
    <w:rsid w:val="001D6A53"/>
    <w:rsid w:val="001F7210"/>
    <w:rsid w:val="002148DF"/>
    <w:rsid w:val="00222F37"/>
    <w:rsid w:val="002375B8"/>
    <w:rsid w:val="0026727E"/>
    <w:rsid w:val="00277809"/>
    <w:rsid w:val="002C45BA"/>
    <w:rsid w:val="0032662A"/>
    <w:rsid w:val="0036701D"/>
    <w:rsid w:val="003749B3"/>
    <w:rsid w:val="00377934"/>
    <w:rsid w:val="00395D33"/>
    <w:rsid w:val="004032F8"/>
    <w:rsid w:val="004052E3"/>
    <w:rsid w:val="00416D52"/>
    <w:rsid w:val="00421AF8"/>
    <w:rsid w:val="004340C9"/>
    <w:rsid w:val="004364E5"/>
    <w:rsid w:val="00437F11"/>
    <w:rsid w:val="004500D1"/>
    <w:rsid w:val="0048212B"/>
    <w:rsid w:val="00485D14"/>
    <w:rsid w:val="004A50AC"/>
    <w:rsid w:val="004D459C"/>
    <w:rsid w:val="004E1703"/>
    <w:rsid w:val="004E2BD6"/>
    <w:rsid w:val="004E69D0"/>
    <w:rsid w:val="004F75FB"/>
    <w:rsid w:val="00520FAC"/>
    <w:rsid w:val="00521F66"/>
    <w:rsid w:val="00573454"/>
    <w:rsid w:val="00592CFA"/>
    <w:rsid w:val="005A2740"/>
    <w:rsid w:val="005C2288"/>
    <w:rsid w:val="005D369D"/>
    <w:rsid w:val="005F57D8"/>
    <w:rsid w:val="005F6BC2"/>
    <w:rsid w:val="0061608E"/>
    <w:rsid w:val="006333FE"/>
    <w:rsid w:val="00675C31"/>
    <w:rsid w:val="0069489E"/>
    <w:rsid w:val="006B4B3E"/>
    <w:rsid w:val="00704BA1"/>
    <w:rsid w:val="00712AC4"/>
    <w:rsid w:val="0072115A"/>
    <w:rsid w:val="007A3680"/>
    <w:rsid w:val="007E1CDA"/>
    <w:rsid w:val="007F3743"/>
    <w:rsid w:val="0081582F"/>
    <w:rsid w:val="00830F95"/>
    <w:rsid w:val="0089154B"/>
    <w:rsid w:val="008B3C33"/>
    <w:rsid w:val="008E6018"/>
    <w:rsid w:val="008F3D5A"/>
    <w:rsid w:val="00915D5C"/>
    <w:rsid w:val="009238E1"/>
    <w:rsid w:val="00936298"/>
    <w:rsid w:val="00982214"/>
    <w:rsid w:val="00A06FE6"/>
    <w:rsid w:val="00A12175"/>
    <w:rsid w:val="00A8423D"/>
    <w:rsid w:val="00AD1768"/>
    <w:rsid w:val="00AD30BE"/>
    <w:rsid w:val="00B42CCC"/>
    <w:rsid w:val="00B4492A"/>
    <w:rsid w:val="00B54DC6"/>
    <w:rsid w:val="00B755F2"/>
    <w:rsid w:val="00B77262"/>
    <w:rsid w:val="00B841F9"/>
    <w:rsid w:val="00B8425D"/>
    <w:rsid w:val="00BD616F"/>
    <w:rsid w:val="00BE5356"/>
    <w:rsid w:val="00BF44A8"/>
    <w:rsid w:val="00C71B7B"/>
    <w:rsid w:val="00C81773"/>
    <w:rsid w:val="00C934E0"/>
    <w:rsid w:val="00CD0DD8"/>
    <w:rsid w:val="00CD49CC"/>
    <w:rsid w:val="00CF06F8"/>
    <w:rsid w:val="00CF7EC1"/>
    <w:rsid w:val="00D3350D"/>
    <w:rsid w:val="00D62818"/>
    <w:rsid w:val="00D7175D"/>
    <w:rsid w:val="00D90CA5"/>
    <w:rsid w:val="00DA0B6A"/>
    <w:rsid w:val="00DD41E3"/>
    <w:rsid w:val="00E93233"/>
    <w:rsid w:val="00EA372F"/>
    <w:rsid w:val="00F1350F"/>
    <w:rsid w:val="00F43617"/>
    <w:rsid w:val="00F43778"/>
    <w:rsid w:val="00F52BD1"/>
    <w:rsid w:val="00F567BF"/>
    <w:rsid w:val="00F725B1"/>
    <w:rsid w:val="00F72ADF"/>
    <w:rsid w:val="00F76655"/>
    <w:rsid w:val="00F802DB"/>
    <w:rsid w:val="00F9482A"/>
    <w:rsid w:val="00FA009D"/>
    <w:rsid w:val="00FB2664"/>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poeg_001_ahp.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Pacific silverweed</vt:lpstr>
    </vt:vector>
  </TitlesOfParts>
  <Company>USDA NRCS National Plant Data Center</Company>
  <LinksUpToDate>false</LinksUpToDate>
  <CharactersWithSpaces>10117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3670139</vt:i4>
      </vt:variant>
      <vt:variant>
        <vt:i4>0</vt:i4>
      </vt:variant>
      <vt:variant>
        <vt:i4>0</vt:i4>
      </vt:variant>
      <vt:variant>
        <vt:i4>5</vt:i4>
      </vt:variant>
      <vt:variant>
        <vt:lpwstr>http://plants.usda.gov/java/largeImage?imageID=poeg_001_ahp.tif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silverweed</dc:title>
  <dc:subject>Argentina egedii</dc:subject>
  <dc:creator>J. Scott Peterson</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