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A151B" w:rsidP="000578C2">
            <w:pPr>
              <w:pStyle w:val="TitleHeader"/>
              <w:rPr>
                <w:i/>
              </w:rPr>
            </w:pPr>
            <w:r>
              <w:lastRenderedPageBreak/>
              <w:t>harvest brodiaea</w:t>
            </w:r>
          </w:p>
        </w:tc>
      </w:tr>
      <w:tr w:rsidR="00CD49CC">
        <w:tblPrEx>
          <w:tblCellMar>
            <w:top w:w="0" w:type="dxa"/>
            <w:bottom w:w="0" w:type="dxa"/>
          </w:tblCellMar>
        </w:tblPrEx>
        <w:tc>
          <w:tcPr>
            <w:tcW w:w="4410" w:type="dxa"/>
          </w:tcPr>
          <w:p w:rsidR="00CD49CC" w:rsidRPr="008F3D5A" w:rsidRDefault="009A151B" w:rsidP="008F3D5A">
            <w:pPr>
              <w:pStyle w:val="Titlesubheader1"/>
              <w:rPr>
                <w:i/>
              </w:rPr>
            </w:pPr>
            <w:r>
              <w:rPr>
                <w:i/>
              </w:rPr>
              <w:t>Brodiaea coronaria</w:t>
            </w:r>
            <w:r w:rsidR="000F1970" w:rsidRPr="008F3D5A">
              <w:t xml:space="preserve"> </w:t>
            </w:r>
            <w:r>
              <w:t>(Salisb.) Engl.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A151B">
              <w:t>BRCO3</w:t>
            </w:r>
          </w:p>
        </w:tc>
      </w:tr>
    </w:tbl>
    <w:p w:rsidR="00CD49CC" w:rsidRPr="004A50AC" w:rsidRDefault="00CD49CC" w:rsidP="004A50AC">
      <w:pPr>
        <w:jc w:val="left"/>
        <w:rPr>
          <w:sz w:val="20"/>
        </w:rPr>
      </w:pPr>
    </w:p>
    <w:p w:rsidR="00030FDB" w:rsidRPr="00030FDB" w:rsidRDefault="00030FDB" w:rsidP="00030FDB">
      <w:pPr>
        <w:pStyle w:val="Heading2"/>
        <w:jc w:val="left"/>
        <w:rPr>
          <w:b w:val="0"/>
          <w:i/>
          <w:sz w:val="20"/>
        </w:rPr>
      </w:pPr>
      <w:r w:rsidRPr="00030FDB">
        <w:rPr>
          <w:b w:val="0"/>
          <w:i/>
          <w:sz w:val="20"/>
        </w:rPr>
        <w:t xml:space="preserve">Contributed By: </w:t>
      </w:r>
      <w:smartTag w:uri="urn:schemas-microsoft-com:office:smarttags" w:element="place">
        <w:smartTag w:uri="urn:schemas-microsoft-com:office:smarttags" w:element="PlaceName">
          <w:r w:rsidRPr="00030FDB">
            <w:rPr>
              <w:b w:val="0"/>
              <w:i/>
              <w:sz w:val="20"/>
            </w:rPr>
            <w:t>USDA</w:t>
          </w:r>
        </w:smartTag>
        <w:r w:rsidRPr="00030FDB">
          <w:rPr>
            <w:b w:val="0"/>
            <w:i/>
            <w:sz w:val="20"/>
          </w:rPr>
          <w:t xml:space="preserve"> </w:t>
        </w:r>
        <w:smartTag w:uri="urn:schemas-microsoft-com:office:smarttags" w:element="PlaceName">
          <w:r w:rsidRPr="00030FDB">
            <w:rPr>
              <w:b w:val="0"/>
              <w:i/>
              <w:sz w:val="20"/>
            </w:rPr>
            <w:t>NRCS</w:t>
          </w:r>
        </w:smartTag>
        <w:r w:rsidRPr="00030FDB">
          <w:rPr>
            <w:b w:val="0"/>
            <w:i/>
            <w:sz w:val="20"/>
          </w:rPr>
          <w:t xml:space="preserve"> </w:t>
        </w:r>
        <w:smartTag w:uri="urn:schemas-microsoft-com:office:smarttags" w:element="PlaceName">
          <w:r w:rsidRPr="00030FDB">
            <w:rPr>
              <w:b w:val="0"/>
              <w:i/>
              <w:sz w:val="20"/>
            </w:rPr>
            <w:t>National</w:t>
          </w:r>
        </w:smartTag>
        <w:r w:rsidRPr="00030FDB">
          <w:rPr>
            <w:b w:val="0"/>
            <w:i/>
            <w:sz w:val="20"/>
          </w:rPr>
          <w:t xml:space="preserve"> </w:t>
        </w:r>
        <w:smartTag w:uri="urn:schemas-microsoft-com:office:smarttags" w:element="PlaceName">
          <w:r w:rsidRPr="00030FDB">
            <w:rPr>
              <w:b w:val="0"/>
              <w:i/>
              <w:sz w:val="20"/>
            </w:rPr>
            <w:t>Plant</w:t>
          </w:r>
        </w:smartTag>
        <w:r w:rsidRPr="00030FDB">
          <w:rPr>
            <w:b w:val="0"/>
            <w:i/>
            <w:sz w:val="20"/>
          </w:rPr>
          <w:t xml:space="preserve"> </w:t>
        </w:r>
        <w:smartTag w:uri="urn:schemas-microsoft-com:office:smarttags" w:element="PlaceName">
          <w:r w:rsidRPr="00030FDB">
            <w:rPr>
              <w:b w:val="0"/>
              <w:i/>
              <w:sz w:val="20"/>
            </w:rPr>
            <w:t>Data</w:t>
          </w:r>
        </w:smartTag>
        <w:r w:rsidRPr="00030FDB">
          <w:rPr>
            <w:b w:val="0"/>
            <w:i/>
            <w:sz w:val="20"/>
          </w:rPr>
          <w:t xml:space="preserve"> </w:t>
        </w:r>
        <w:smartTag w:uri="urn:schemas-microsoft-com:office:smarttags" w:element="PlaceType">
          <w:r w:rsidRPr="00030FDB">
            <w:rPr>
              <w:b w:val="0"/>
              <w:i/>
              <w:sz w:val="20"/>
            </w:rPr>
            <w:t>Center</w:t>
          </w:r>
        </w:smartTag>
      </w:smartTag>
    </w:p>
    <w:p w:rsidR="00030FDB" w:rsidRPr="00030FDB" w:rsidRDefault="00030FDB" w:rsidP="00030FDB">
      <w:pPr>
        <w:pStyle w:val="Heading1"/>
        <w:jc w:val="left"/>
      </w:pPr>
      <w:r w:rsidRPr="00030FDB">
        <w:t>Alternate Names</w:t>
      </w:r>
    </w:p>
    <w:p w:rsidR="00030FDB" w:rsidRPr="00030FDB" w:rsidRDefault="00030FDB" w:rsidP="00030FDB">
      <w:pPr>
        <w:pStyle w:val="PlainText"/>
        <w:rPr>
          <w:rFonts w:ascii="Times New Roman" w:hAnsi="Times New Roman"/>
        </w:rPr>
      </w:pPr>
      <w:r w:rsidRPr="00030FDB">
        <w:rPr>
          <w:rFonts w:ascii="Times New Roman" w:hAnsi="Times New Roman"/>
        </w:rPr>
        <w:t>Indian potato, topoderos, walla</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Uses</w:t>
      </w:r>
    </w:p>
    <w:p w:rsidR="00030FDB" w:rsidRPr="00030FDB" w:rsidRDefault="00030FDB" w:rsidP="00030FDB">
      <w:pPr>
        <w:pStyle w:val="PlainText"/>
        <w:rPr>
          <w:rFonts w:ascii="Times New Roman" w:hAnsi="Times New Roman"/>
        </w:rPr>
      </w:pPr>
      <w:r w:rsidRPr="00030FDB">
        <w:rPr>
          <w:rFonts w:ascii="Times New Roman" w:hAnsi="Times New Roman"/>
          <w:i/>
        </w:rPr>
        <w:t>Ethnobotanic</w:t>
      </w:r>
      <w:r w:rsidRPr="00030FDB">
        <w:rPr>
          <w:rFonts w:ascii="Times New Roman" w:hAnsi="Times New Roman"/>
        </w:rPr>
        <w:t xml:space="preserve">: Corms were gathered with a wooden digging stick and eaten by the Wiyot, Atsugewi, Miwok, Yana and other tribes of </w:t>
      </w:r>
      <w:smartTag w:uri="urn:schemas-microsoft-com:office:smarttags" w:element="State">
        <w:smartTag w:uri="urn:schemas-microsoft-com:office:smarttags" w:element="place">
          <w:r w:rsidRPr="00030FDB">
            <w:rPr>
              <w:rFonts w:ascii="Times New Roman" w:hAnsi="Times New Roman"/>
            </w:rPr>
            <w:t>California</w:t>
          </w:r>
        </w:smartTag>
      </w:smartTag>
      <w:r w:rsidRPr="00030FDB">
        <w:rPr>
          <w:rFonts w:ascii="Times New Roman" w:hAnsi="Times New Roman"/>
        </w:rPr>
        <w:t xml:space="preserve">.  The Miwok dug the bulbs about the first of May when the shoots were just appearing above the ground.  They cooked the corms in an earth oven.  The Atsugewi boiled the corms in water and sometimes cooked them in an earth oven.  </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Status</w:t>
      </w:r>
    </w:p>
    <w:p w:rsidR="00030FDB" w:rsidRPr="00030FDB" w:rsidRDefault="00030FDB" w:rsidP="00030FDB">
      <w:pPr>
        <w:jc w:val="left"/>
        <w:rPr>
          <w:sz w:val="20"/>
        </w:rPr>
      </w:pPr>
      <w:r w:rsidRPr="00030FDB">
        <w:rPr>
          <w:sz w:val="20"/>
        </w:rPr>
        <w:t>Please consult the PLANTS Web site and your State Department of Natural Resources for this plant’s current status and wetland indicator values.</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Description</w:t>
      </w:r>
    </w:p>
    <w:p w:rsidR="00030FDB" w:rsidRPr="00030FDB" w:rsidRDefault="00030FDB" w:rsidP="00030FDB">
      <w:pPr>
        <w:pStyle w:val="PlainText"/>
        <w:rPr>
          <w:rFonts w:ascii="Times New Roman" w:hAnsi="Times New Roman"/>
        </w:rPr>
      </w:pPr>
      <w:r w:rsidRPr="00030FDB">
        <w:rPr>
          <w:rFonts w:ascii="Times New Roman" w:hAnsi="Times New Roman"/>
          <w:b/>
          <w:i/>
        </w:rPr>
        <w:t>General</w:t>
      </w:r>
      <w:r w:rsidRPr="00030FDB">
        <w:rPr>
          <w:rFonts w:ascii="Times New Roman" w:hAnsi="Times New Roman"/>
        </w:rPr>
        <w:t xml:space="preserve">: Lily Family (Liliaceae).  This herbaceous perennial reproduces both by black seeds and brown fibrous-coated corms.  The umbel-shaped inflorescence has 3 to 11 flowers--each flower is bell-shaped and the color varies from blue-purple, pink-purple to rose.  The perianth lobes are ascending, 12-25 mm, with tips recurved.  The fruit is an ovoid </w:t>
      </w:r>
      <w:r w:rsidRPr="00030FDB">
        <w:rPr>
          <w:rFonts w:ascii="Times New Roman" w:hAnsi="Times New Roman"/>
        </w:rPr>
        <w:lastRenderedPageBreak/>
        <w:t>capsule.  The 3-5 basal leaves are linear and the scape is 5-25 cm tall.</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Distribution</w:t>
      </w:r>
    </w:p>
    <w:p w:rsidR="00030FDB" w:rsidRPr="00030FDB" w:rsidRDefault="00030FDB" w:rsidP="00030FDB">
      <w:pPr>
        <w:pStyle w:val="PlainText"/>
        <w:rPr>
          <w:rFonts w:ascii="Times New Roman" w:hAnsi="Times New Roman"/>
        </w:rPr>
      </w:pPr>
      <w:r w:rsidRPr="00030FDB">
        <w:rPr>
          <w:rFonts w:ascii="Times New Roman" w:hAnsi="Times New Roman"/>
          <w:noProof/>
        </w:rPr>
        <w:pict>
          <v:shapetype id="_x0000_t202" coordsize="21600,21600" o:spt="202" path="m,l,21600r21600,l21600,xe">
            <v:stroke joinstyle="miter"/>
            <v:path gradientshapeok="t" o:connecttype="rect"/>
          </v:shapetype>
          <v:shape id="_x0000_s1063" type="#_x0000_t202" style="position:absolute;margin-left:22.05pt;margin-top:-338.35pt;width:172.75pt;height:180pt;z-index:251657728" stroked="f">
            <v:textbox style="mso-next-textbox:#_x0000_s1063">
              <w:txbxContent>
                <w:p w:rsidR="00030FDB" w:rsidRDefault="00103BA7" w:rsidP="00030FDB">
                  <w:r>
                    <w:rPr>
                      <w:noProof/>
                    </w:rPr>
                    <w:drawing>
                      <wp:inline distT="0" distB="0" distL="0" distR="0">
                        <wp:extent cx="2095500" cy="1905000"/>
                        <wp:effectExtent l="19050" t="0" r="0" b="0"/>
                        <wp:docPr id="2" name="Picture 2" descr="Image of Harvest brodiaea (Brodiaea coron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arvest brodiaea (Brodiaea coronaria)"/>
                                <pic:cNvPicPr>
                                  <a:picLocks noChangeAspect="1" noChangeArrowheads="1"/>
                                </pic:cNvPicPr>
                              </pic:nvPicPr>
                              <pic:blipFill>
                                <a:blip r:embed="rId8"/>
                                <a:srcRect/>
                                <a:stretch>
                                  <a:fillRect/>
                                </a:stretch>
                              </pic:blipFill>
                              <pic:spPr bwMode="auto">
                                <a:xfrm>
                                  <a:off x="0" y="0"/>
                                  <a:ext cx="2095500" cy="1905000"/>
                                </a:xfrm>
                                <a:prstGeom prst="rect">
                                  <a:avLst/>
                                </a:prstGeom>
                                <a:noFill/>
                                <a:ln w="9525">
                                  <a:noFill/>
                                  <a:miter lim="800000"/>
                                  <a:headEnd/>
                                  <a:tailEnd/>
                                </a:ln>
                              </pic:spPr>
                            </pic:pic>
                          </a:graphicData>
                        </a:graphic>
                      </wp:inline>
                    </w:drawing>
                  </w:r>
                </w:p>
                <w:p w:rsidR="00030FDB" w:rsidRDefault="00030FDB" w:rsidP="00030FDB">
                  <w:pPr>
                    <w:jc w:val="right"/>
                    <w:rPr>
                      <w:sz w:val="14"/>
                    </w:rPr>
                  </w:pPr>
                  <w:r>
                    <w:rPr>
                      <w:sz w:val="14"/>
                    </w:rPr>
                    <w:t>Alfred Brousseau</w:t>
                  </w:r>
                </w:p>
                <w:p w:rsidR="00030FDB" w:rsidRPr="00030FDB" w:rsidRDefault="00030FDB" w:rsidP="00030FDB">
                  <w:pPr>
                    <w:pStyle w:val="BodyText"/>
                    <w:jc w:val="right"/>
                    <w:rPr>
                      <w:color w:val="auto"/>
                    </w:rPr>
                  </w:pPr>
                  <w:r w:rsidRPr="00030FDB">
                    <w:rPr>
                      <w:color w:val="auto"/>
                    </w:rPr>
                    <w:sym w:font="Symbol" w:char="F0D3"/>
                  </w:r>
                  <w:r w:rsidRPr="00030FDB">
                    <w:rPr>
                      <w:color w:val="auto"/>
                    </w:rPr>
                    <w:t xml:space="preserve"> Brother Eric Vogel, St. Mary's College</w:t>
                  </w:r>
                </w:p>
                <w:p w:rsidR="00030FDB" w:rsidRPr="00030FDB" w:rsidRDefault="00030FDB" w:rsidP="00030FDB">
                  <w:pPr>
                    <w:pStyle w:val="BodyText"/>
                    <w:jc w:val="right"/>
                    <w:rPr>
                      <w:color w:val="auto"/>
                    </w:rPr>
                  </w:pPr>
                  <w:r w:rsidRPr="00030FDB">
                    <w:rPr>
                      <w:color w:val="auto"/>
                    </w:rPr>
                    <w:t>@ CalPhotos</w:t>
                  </w:r>
                </w:p>
              </w:txbxContent>
            </v:textbox>
            <w10:wrap type="topAndBottom" side="left"/>
          </v:shape>
        </w:pict>
      </w:r>
      <w:r w:rsidRPr="00030FDB">
        <w:rPr>
          <w:rFonts w:ascii="Times New Roman" w:hAnsi="Times New Roman"/>
        </w:rPr>
        <w:t xml:space="preserve">This plant was a greater California Central Valley plant at one time extending in vast numbers across the </w:t>
      </w:r>
      <w:smartTag w:uri="urn:schemas-microsoft-com:office:smarttags" w:element="City">
        <w:r w:rsidRPr="00030FDB">
          <w:rPr>
            <w:rFonts w:ascii="Times New Roman" w:hAnsi="Times New Roman"/>
          </w:rPr>
          <w:t>Sacramento</w:t>
        </w:r>
      </w:smartTag>
      <w:r w:rsidRPr="00030FDB">
        <w:rPr>
          <w:rFonts w:ascii="Times New Roman" w:hAnsi="Times New Roman"/>
        </w:rPr>
        <w:t xml:space="preserve"> and </w:t>
      </w:r>
      <w:smartTag w:uri="urn:schemas-microsoft-com:office:smarttags" w:element="place">
        <w:r w:rsidRPr="00030FDB">
          <w:rPr>
            <w:rFonts w:ascii="Times New Roman" w:hAnsi="Times New Roman"/>
          </w:rPr>
          <w:t>San Joaquin</w:t>
        </w:r>
      </w:smartTag>
      <w:r w:rsidRPr="00030FDB">
        <w:rPr>
          <w:rFonts w:ascii="Times New Roman" w:hAnsi="Times New Roman"/>
        </w:rPr>
        <w:t xml:space="preserve"> valleys.  Due to overgrazing, farming, and urban development this plant is becoming rare.  It is also found in northwestern </w:t>
      </w:r>
      <w:smartTag w:uri="urn:schemas-microsoft-com:office:smarttags" w:element="State">
        <w:r w:rsidRPr="00030FDB">
          <w:rPr>
            <w:rFonts w:ascii="Times New Roman" w:hAnsi="Times New Roman"/>
          </w:rPr>
          <w:t>California</w:t>
        </w:r>
      </w:smartTag>
      <w:r w:rsidRPr="00030FDB">
        <w:rPr>
          <w:rFonts w:ascii="Times New Roman" w:hAnsi="Times New Roman"/>
        </w:rPr>
        <w:t xml:space="preserve">, the central and northern Sierra Nevada, the Cascade Range and </w:t>
      </w:r>
      <w:smartTag w:uri="urn:schemas-microsoft-com:office:smarttags" w:element="State">
        <w:smartTag w:uri="urn:schemas-microsoft-com:office:smarttags" w:element="place">
          <w:r w:rsidRPr="00030FDB">
            <w:rPr>
              <w:rFonts w:ascii="Times New Roman" w:hAnsi="Times New Roman"/>
            </w:rPr>
            <w:t>British Columbia</w:t>
          </w:r>
        </w:smartTag>
      </w:smartTag>
      <w:r w:rsidRPr="00030FDB">
        <w:rPr>
          <w:rFonts w:ascii="Times New Roman" w:hAnsi="Times New Roman"/>
        </w:rPr>
        <w:t xml:space="preserve"> at an elevational range from 0 to 1600 m. The plant is found in multiple plant community types including valley grassland, foothill woodland, mixed conifer forests, and volcanic mesas.</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Establishment</w:t>
      </w:r>
    </w:p>
    <w:p w:rsidR="00030FDB" w:rsidRPr="00030FDB" w:rsidRDefault="00030FDB" w:rsidP="00030FDB">
      <w:pPr>
        <w:pStyle w:val="PlainText"/>
        <w:rPr>
          <w:rFonts w:ascii="Times New Roman" w:hAnsi="Times New Roman"/>
        </w:rPr>
      </w:pPr>
      <w:r w:rsidRPr="00030FDB">
        <w:rPr>
          <w:rFonts w:ascii="Times New Roman" w:hAnsi="Times New Roman"/>
        </w:rPr>
        <w:t xml:space="preserve">If possible, obtain the seed and corms from local sources near where they will be planted, to maintain genetic diversity of harvest brodiaea and for the best adaptation to local conditions.  Some plant nurseries may label their corms and seeds according to geographic source.  If planting flowering-size corms, they can be directly planted outside.  Plant the corms in the fall in full sun.  The less crowded the more the corms will offset.  Plant them 2 to 4 inches apart and 4 inches deep.  A well-drained soil that is light and loose will produce bigger corms.  Water and weed the patch regularly and protect it from small and large mammals, insects, and birds.  Keep the ground slightly damp.  If given too much water the corms will rot.  If it rains fairly regularly, don't water the area.  When the leaves on the plants have turned yellow and dried up, stop watering.  Allow the corms to summer bake.  The plants should be well established after one year.  </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 xml:space="preserve">If planting seeds of harvest brodiaea, store the seeds in a paper sack until autumn.  Plant the seeds before October 1st in a container and care for them for two years before out-planting.  Plant the seeds in six-inch pots because the corms will pull themselves down to the depth they require.  Plant about 100 seeds per pot.  Place them on top of the soil and sprinkle a little soil over them and put one-quarter inch gravel on top.  Set the pots in partial shade so they won't dry out so fast.  They can be outside or in a hot house.  The seed does not need to be stratified.  Start watering the pots right away and keep them slightly damp.  Fertilize the pots in late winter and early spring and protect the plants from birds and other animals.  If the pots are outside, let the rains naturally water the pots and in a </w:t>
      </w:r>
      <w:r w:rsidRPr="00030FDB">
        <w:rPr>
          <w:rFonts w:ascii="Times New Roman" w:hAnsi="Times New Roman"/>
        </w:rPr>
        <w:lastRenderedPageBreak/>
        <w:t>drought year, supplement with hand watering.  Stop watering as soon as the foliage of the plants turns yellow.  Resume watering the next fall, if rains are insufficient.  After the second year, separate the plants and transplant them two inches apart in the fall when the corms are dormant, and then water.  Grow them for one or two more years or to bloom, repeating this cycle and then out-plant them in the autumn.</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Management</w:t>
      </w:r>
    </w:p>
    <w:p w:rsidR="00030FDB" w:rsidRPr="00030FDB" w:rsidRDefault="00030FDB" w:rsidP="00030FDB">
      <w:pPr>
        <w:pStyle w:val="PlainText"/>
        <w:rPr>
          <w:rFonts w:ascii="Times New Roman" w:hAnsi="Times New Roman"/>
        </w:rPr>
      </w:pPr>
      <w:r w:rsidRPr="00030FDB">
        <w:rPr>
          <w:rFonts w:ascii="Times New Roman" w:hAnsi="Times New Roman"/>
        </w:rPr>
        <w:t xml:space="preserve">The area planted in harvest brodiaea will require regular weeding and the use of a very weak solution of fertilizer twice only during the active growth in the spring.  The corms can be kept from overcrowding by thinning them every three years.  This involves picking off the cormlets and replanting them elsewhere in the garden.  </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in the hole; 4) burning areas; and 5) irrigation.  Periodic digging and thinning of the corms, and popping off the cormlets and replanting them may enhance grass nut numbers and densities.  Digging corms may in fact be a form of tillage, which will increase the size of the gathering tract, aerate the soil, lower weed competition, and prepare the seedbed to increase seed germination rates.  If harvest brodiaea populations require periodic disturbance to maintain and increase their populations, then indigenous harvesting regimes if reenacted, may help maintain populations.  At the very least--populations that become overcrowded and show reduced vigor should be divided and separated.</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t>Cultivars, Improved and Selected Materials (and area of origin)</w:t>
      </w:r>
    </w:p>
    <w:p w:rsidR="00030FDB" w:rsidRPr="00030FDB" w:rsidRDefault="00030FDB" w:rsidP="00030FDB">
      <w:pPr>
        <w:jc w:val="left"/>
        <w:rPr>
          <w:sz w:val="20"/>
        </w:rPr>
      </w:pPr>
      <w:r w:rsidRPr="00030FDB">
        <w:rPr>
          <w:sz w:val="20"/>
        </w:rPr>
        <w:t>BRCO3 is somewhat available from native plant nurseries within its range.</w:t>
      </w:r>
    </w:p>
    <w:p w:rsidR="00030FDB" w:rsidRPr="00030FDB" w:rsidRDefault="00030FDB" w:rsidP="00030FDB">
      <w:pPr>
        <w:pStyle w:val="PlainText"/>
        <w:rPr>
          <w:rFonts w:ascii="Times New Roman" w:hAnsi="Times New Roman"/>
        </w:rPr>
      </w:pPr>
    </w:p>
    <w:p w:rsidR="00030FDB" w:rsidRPr="00030FDB" w:rsidRDefault="00030FDB" w:rsidP="00030FDB">
      <w:pPr>
        <w:jc w:val="left"/>
        <w:rPr>
          <w:sz w:val="20"/>
        </w:rPr>
      </w:pPr>
      <w:r w:rsidRPr="00030FD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30FDB" w:rsidRPr="00030FDB" w:rsidRDefault="00030FDB" w:rsidP="00030FDB">
      <w:pPr>
        <w:pStyle w:val="PlainText"/>
        <w:rPr>
          <w:rFonts w:ascii="Times New Roman" w:hAnsi="Times New Roman"/>
        </w:rPr>
      </w:pPr>
    </w:p>
    <w:p w:rsidR="00030FDB" w:rsidRPr="00030FDB" w:rsidRDefault="00030FDB" w:rsidP="00030FDB">
      <w:pPr>
        <w:pStyle w:val="Heading1"/>
        <w:jc w:val="left"/>
      </w:pPr>
      <w:r w:rsidRPr="00030FDB">
        <w:lastRenderedPageBreak/>
        <w:t>References</w:t>
      </w:r>
    </w:p>
    <w:p w:rsidR="00030FDB" w:rsidRPr="00030FDB" w:rsidRDefault="00030FDB" w:rsidP="00030FDB">
      <w:pPr>
        <w:pStyle w:val="PlainText"/>
        <w:keepNext/>
        <w:rPr>
          <w:rFonts w:ascii="Times New Roman" w:hAnsi="Times New Roman"/>
        </w:rPr>
      </w:pPr>
      <w:smartTag w:uri="urn:schemas-microsoft-com:office:smarttags" w:element="City">
        <w:smartTag w:uri="urn:schemas-microsoft-com:office:smarttags" w:element="place">
          <w:r w:rsidRPr="00030FDB">
            <w:rPr>
              <w:rFonts w:ascii="Times New Roman" w:hAnsi="Times New Roman"/>
            </w:rPr>
            <w:t>Anderson</w:t>
          </w:r>
        </w:smartTag>
      </w:smartTag>
      <w:r w:rsidRPr="00030FDB">
        <w:rPr>
          <w:rFonts w:ascii="Times New Roman" w:hAnsi="Times New Roman"/>
        </w:rPr>
        <w:t xml:space="preserve">, M.K. 1997.  </w:t>
      </w:r>
      <w:r w:rsidRPr="00030FDB">
        <w:rPr>
          <w:rFonts w:ascii="Times New Roman" w:hAnsi="Times New Roman"/>
          <w:i/>
        </w:rPr>
        <w:t>From tillage to table: the indigenous cultivation of geophytes for food in California</w:t>
      </w:r>
      <w:r w:rsidRPr="00030FDB">
        <w:rPr>
          <w:rFonts w:ascii="Times New Roman" w:hAnsi="Times New Roman"/>
        </w:rPr>
        <w:t>.  Journal of Ethnobiology 17(2):149-169.</w:t>
      </w:r>
    </w:p>
    <w:p w:rsidR="00030FDB" w:rsidRPr="00030FDB" w:rsidRDefault="00030FDB" w:rsidP="00030FDB">
      <w:pPr>
        <w:pStyle w:val="PlainText"/>
        <w:keepNext/>
        <w:rPr>
          <w:rFonts w:ascii="Times New Roman" w:hAnsi="Times New Roman"/>
        </w:rPr>
      </w:pPr>
    </w:p>
    <w:p w:rsidR="00030FDB" w:rsidRPr="00030FDB" w:rsidRDefault="00030FDB" w:rsidP="00030FDB">
      <w:pPr>
        <w:pStyle w:val="PlainText"/>
        <w:rPr>
          <w:rFonts w:ascii="Times New Roman" w:hAnsi="Times New Roman"/>
        </w:rPr>
      </w:pPr>
      <w:smartTag w:uri="urn:schemas-microsoft-com:office:smarttags" w:element="place">
        <w:smartTag w:uri="urn:schemas-microsoft-com:office:smarttags" w:element="City">
          <w:r w:rsidRPr="00030FDB">
            <w:rPr>
              <w:rFonts w:ascii="Times New Roman" w:hAnsi="Times New Roman"/>
            </w:rPr>
            <w:t>Barrett</w:t>
          </w:r>
        </w:smartTag>
        <w:r w:rsidRPr="00030FDB">
          <w:rPr>
            <w:rFonts w:ascii="Times New Roman" w:hAnsi="Times New Roman"/>
          </w:rPr>
          <w:t xml:space="preserve">, </w:t>
        </w:r>
        <w:smartTag w:uri="urn:schemas-microsoft-com:office:smarttags" w:element="country-region">
          <w:r w:rsidRPr="00030FDB">
            <w:rPr>
              <w:rFonts w:ascii="Times New Roman" w:hAnsi="Times New Roman"/>
            </w:rPr>
            <w:t>S.A.</w:t>
          </w:r>
        </w:smartTag>
      </w:smartTag>
      <w:r w:rsidRPr="00030FDB">
        <w:rPr>
          <w:rFonts w:ascii="Times New Roman" w:hAnsi="Times New Roman"/>
        </w:rPr>
        <w:t xml:space="preserve"> &amp; E.W. Gifford. 1933.  </w:t>
      </w:r>
      <w:r w:rsidRPr="00030FDB">
        <w:rPr>
          <w:rFonts w:ascii="Times New Roman" w:hAnsi="Times New Roman"/>
          <w:i/>
        </w:rPr>
        <w:t>Miwok material culture</w:t>
      </w:r>
      <w:r w:rsidRPr="00030FDB">
        <w:rPr>
          <w:rFonts w:ascii="Times New Roman" w:hAnsi="Times New Roman"/>
        </w:rPr>
        <w:t xml:space="preserve">.  Bulletin of the </w:t>
      </w:r>
      <w:smartTag w:uri="urn:schemas-microsoft-com:office:smarttags" w:element="PlaceName">
        <w:r w:rsidRPr="00030FDB">
          <w:rPr>
            <w:rFonts w:ascii="Times New Roman" w:hAnsi="Times New Roman"/>
          </w:rPr>
          <w:t>Public</w:t>
        </w:r>
      </w:smartTag>
      <w:r w:rsidRPr="00030FDB">
        <w:rPr>
          <w:rFonts w:ascii="Times New Roman" w:hAnsi="Times New Roman"/>
        </w:rPr>
        <w:t xml:space="preserve"> </w:t>
      </w:r>
      <w:smartTag w:uri="urn:schemas-microsoft-com:office:smarttags" w:element="PlaceType">
        <w:r w:rsidRPr="00030FDB">
          <w:rPr>
            <w:rFonts w:ascii="Times New Roman" w:hAnsi="Times New Roman"/>
          </w:rPr>
          <w:t>Museum</w:t>
        </w:r>
      </w:smartTag>
      <w:r w:rsidRPr="00030FDB">
        <w:rPr>
          <w:rFonts w:ascii="Times New Roman" w:hAnsi="Times New Roman"/>
        </w:rPr>
        <w:t xml:space="preserve"> of the City of </w:t>
      </w:r>
      <w:smartTag w:uri="urn:schemas-microsoft-com:office:smarttags" w:element="City">
        <w:smartTag w:uri="urn:schemas-microsoft-com:office:smarttags" w:element="place">
          <w:r w:rsidRPr="00030FDB">
            <w:rPr>
              <w:rFonts w:ascii="Times New Roman" w:hAnsi="Times New Roman"/>
            </w:rPr>
            <w:t>Milwaukee</w:t>
          </w:r>
        </w:smartTag>
      </w:smartTag>
      <w:r w:rsidRPr="00030FDB">
        <w:rPr>
          <w:rFonts w:ascii="Times New Roman" w:hAnsi="Times New Roman"/>
        </w:rPr>
        <w:t xml:space="preserve"> 2(4):117-376.</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 xml:space="preserve">Garth, T.R. 1953.  </w:t>
      </w:r>
      <w:r w:rsidRPr="00030FDB">
        <w:rPr>
          <w:rFonts w:ascii="Times New Roman" w:hAnsi="Times New Roman"/>
          <w:i/>
        </w:rPr>
        <w:t>Atsugewi ethnography</w:t>
      </w:r>
      <w:r w:rsidRPr="00030FDB">
        <w:rPr>
          <w:rFonts w:ascii="Times New Roman" w:hAnsi="Times New Roman"/>
        </w:rPr>
        <w:t xml:space="preserve">.  </w:t>
      </w:r>
      <w:smartTag w:uri="urn:schemas-microsoft-com:office:smarttags" w:element="place">
        <w:smartTag w:uri="urn:schemas-microsoft-com:office:smarttags" w:element="PlaceType">
          <w:r w:rsidRPr="00030FDB">
            <w:rPr>
              <w:rFonts w:ascii="Times New Roman" w:hAnsi="Times New Roman"/>
            </w:rPr>
            <w:t>University</w:t>
          </w:r>
        </w:smartTag>
        <w:r w:rsidRPr="00030FDB">
          <w:rPr>
            <w:rFonts w:ascii="Times New Roman" w:hAnsi="Times New Roman"/>
          </w:rPr>
          <w:t xml:space="preserve"> of </w:t>
        </w:r>
        <w:smartTag w:uri="urn:schemas-microsoft-com:office:smarttags" w:element="PlaceName">
          <w:r w:rsidRPr="00030FDB">
            <w:rPr>
              <w:rFonts w:ascii="Times New Roman" w:hAnsi="Times New Roman"/>
            </w:rPr>
            <w:t>California</w:t>
          </w:r>
        </w:smartTag>
      </w:smartTag>
      <w:r w:rsidRPr="00030FDB">
        <w:rPr>
          <w:rFonts w:ascii="Times New Roman" w:hAnsi="Times New Roman"/>
        </w:rPr>
        <w:t xml:space="preserve"> Publications in American Archaeology and Ethnology 14(2):129-212.</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 xml:space="preserve">Keator, G. 1993.  </w:t>
      </w:r>
      <w:r w:rsidRPr="00030FDB">
        <w:rPr>
          <w:rFonts w:ascii="Times New Roman" w:hAnsi="Times New Roman"/>
          <w:i/>
        </w:rPr>
        <w:t>Brodiaea</w:t>
      </w:r>
      <w:r w:rsidRPr="00030FDB">
        <w:rPr>
          <w:rFonts w:ascii="Times New Roman" w:hAnsi="Times New Roman"/>
        </w:rPr>
        <w:t xml:space="preserve">.  pp. 1180-1183 IN: The </w:t>
      </w:r>
      <w:r w:rsidRPr="00030FDB">
        <w:rPr>
          <w:rFonts w:ascii="Times New Roman" w:hAnsi="Times New Roman"/>
          <w:i/>
        </w:rPr>
        <w:t xml:space="preserve">Jepson manual: Higher plants of </w:t>
      </w:r>
      <w:smartTag w:uri="urn:schemas-microsoft-com:office:smarttags" w:element="State">
        <w:smartTag w:uri="urn:schemas-microsoft-com:office:smarttags" w:element="place">
          <w:r w:rsidRPr="00030FDB">
            <w:rPr>
              <w:rFonts w:ascii="Times New Roman" w:hAnsi="Times New Roman"/>
              <w:i/>
            </w:rPr>
            <w:t>California</w:t>
          </w:r>
        </w:smartTag>
      </w:smartTag>
      <w:r w:rsidRPr="00030FDB">
        <w:rPr>
          <w:rFonts w:ascii="Times New Roman" w:hAnsi="Times New Roman"/>
        </w:rPr>
        <w:t xml:space="preserve">. J.C. Hickman (ed.).  </w:t>
      </w:r>
      <w:smartTag w:uri="urn:schemas-microsoft-com:office:smarttags" w:element="PlaceType">
        <w:r w:rsidRPr="00030FDB">
          <w:rPr>
            <w:rFonts w:ascii="Times New Roman" w:hAnsi="Times New Roman"/>
          </w:rPr>
          <w:t>University</w:t>
        </w:r>
      </w:smartTag>
      <w:r w:rsidRPr="00030FDB">
        <w:rPr>
          <w:rFonts w:ascii="Times New Roman" w:hAnsi="Times New Roman"/>
        </w:rPr>
        <w:t xml:space="preserve"> of </w:t>
      </w:r>
      <w:smartTag w:uri="urn:schemas-microsoft-com:office:smarttags" w:element="PlaceName">
        <w:r w:rsidRPr="00030FDB">
          <w:rPr>
            <w:rFonts w:ascii="Times New Roman" w:hAnsi="Times New Roman"/>
          </w:rPr>
          <w:t>California</w:t>
        </w:r>
      </w:smartTag>
      <w:r w:rsidRPr="00030FDB">
        <w:rPr>
          <w:rFonts w:ascii="Times New Roman" w:hAnsi="Times New Roman"/>
        </w:rPr>
        <w:t xml:space="preserve"> Press, </w:t>
      </w:r>
      <w:smartTag w:uri="urn:schemas-microsoft-com:office:smarttags" w:element="place">
        <w:smartTag w:uri="urn:schemas-microsoft-com:office:smarttags" w:element="City">
          <w:r w:rsidRPr="00030FDB">
            <w:rPr>
              <w:rFonts w:ascii="Times New Roman" w:hAnsi="Times New Roman"/>
            </w:rPr>
            <w:t>Berkeley</w:t>
          </w:r>
        </w:smartTag>
        <w:r w:rsidRPr="00030FDB">
          <w:rPr>
            <w:rFonts w:ascii="Times New Roman" w:hAnsi="Times New Roman"/>
          </w:rPr>
          <w:t xml:space="preserve">, </w:t>
        </w:r>
        <w:smartTag w:uri="urn:schemas-microsoft-com:office:smarttags" w:element="State">
          <w:r w:rsidRPr="00030FDB">
            <w:rPr>
              <w:rFonts w:ascii="Times New Roman" w:hAnsi="Times New Roman"/>
            </w:rPr>
            <w:t>California</w:t>
          </w:r>
        </w:smartTag>
      </w:smartTag>
      <w:r w:rsidRPr="00030FDB">
        <w:rPr>
          <w:rFonts w:ascii="Times New Roman" w:hAnsi="Times New Roman"/>
        </w:rPr>
        <w:t>.</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 xml:space="preserve">Loud, L.L. 1918.  </w:t>
      </w:r>
      <w:r w:rsidRPr="00030FDB">
        <w:rPr>
          <w:rFonts w:ascii="Times New Roman" w:hAnsi="Times New Roman"/>
          <w:i/>
        </w:rPr>
        <w:t>Ethnogeography and archaeology of the Wiyot territory</w:t>
      </w:r>
      <w:r w:rsidRPr="00030FDB">
        <w:rPr>
          <w:rFonts w:ascii="Times New Roman" w:hAnsi="Times New Roman"/>
        </w:rPr>
        <w:t xml:space="preserve">.  </w:t>
      </w:r>
      <w:smartTag w:uri="urn:schemas-microsoft-com:office:smarttags" w:element="place">
        <w:smartTag w:uri="urn:schemas-microsoft-com:office:smarttags" w:element="PlaceType">
          <w:r w:rsidRPr="00030FDB">
            <w:rPr>
              <w:rFonts w:ascii="Times New Roman" w:hAnsi="Times New Roman"/>
            </w:rPr>
            <w:t>University</w:t>
          </w:r>
        </w:smartTag>
        <w:r w:rsidRPr="00030FDB">
          <w:rPr>
            <w:rFonts w:ascii="Times New Roman" w:hAnsi="Times New Roman"/>
          </w:rPr>
          <w:t xml:space="preserve"> of </w:t>
        </w:r>
        <w:smartTag w:uri="urn:schemas-microsoft-com:office:smarttags" w:element="PlaceName">
          <w:r w:rsidRPr="00030FDB">
            <w:rPr>
              <w:rFonts w:ascii="Times New Roman" w:hAnsi="Times New Roman"/>
            </w:rPr>
            <w:t>California</w:t>
          </w:r>
        </w:smartTag>
      </w:smartTag>
      <w:r w:rsidRPr="00030FDB">
        <w:rPr>
          <w:rFonts w:ascii="Times New Roman" w:hAnsi="Times New Roman"/>
        </w:rPr>
        <w:t xml:space="preserve"> Pub. in American Arch. and Ethnology. Vol. 14:3.  pp. 221-436.</w:t>
      </w:r>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rPr>
      </w:pPr>
      <w:r w:rsidRPr="00030FDB">
        <w:rPr>
          <w:rFonts w:ascii="Times New Roman" w:hAnsi="Times New Roman"/>
        </w:rPr>
        <w:t xml:space="preserve">Sapir, E. &amp; L. Spier 1943.  </w:t>
      </w:r>
      <w:r w:rsidRPr="00030FDB">
        <w:rPr>
          <w:rFonts w:ascii="Times New Roman" w:hAnsi="Times New Roman"/>
          <w:i/>
        </w:rPr>
        <w:t>Notes on the culture of the Yana</w:t>
      </w:r>
      <w:r w:rsidRPr="00030FDB">
        <w:rPr>
          <w:rFonts w:ascii="Times New Roman" w:hAnsi="Times New Roman"/>
        </w:rPr>
        <w:t>.  Anthropological Records 3(3):239-298.</w:t>
      </w:r>
    </w:p>
    <w:p w:rsidR="00030FDB" w:rsidRPr="00030FDB" w:rsidRDefault="00030FDB" w:rsidP="00030FDB">
      <w:pPr>
        <w:jc w:val="left"/>
        <w:rPr>
          <w:sz w:val="20"/>
        </w:rPr>
      </w:pPr>
    </w:p>
    <w:p w:rsidR="00030FDB" w:rsidRPr="00030FDB" w:rsidRDefault="00030FDB" w:rsidP="00030FDB">
      <w:pPr>
        <w:jc w:val="left"/>
        <w:rPr>
          <w:sz w:val="20"/>
        </w:rPr>
      </w:pPr>
      <w:r w:rsidRPr="00030FDB">
        <w:rPr>
          <w:sz w:val="20"/>
        </w:rPr>
        <w:t xml:space="preserve">USDA, NRCS 1999.  </w:t>
      </w:r>
      <w:r w:rsidRPr="00030FDB">
        <w:rPr>
          <w:i/>
          <w:sz w:val="20"/>
        </w:rPr>
        <w:t>The PLANTS database</w:t>
      </w:r>
      <w:r w:rsidRPr="00030FDB">
        <w:rPr>
          <w:sz w:val="20"/>
        </w:rPr>
        <w:t xml:space="preserve">.  </w:t>
      </w:r>
      <w:smartTag w:uri="urn:schemas-microsoft-com:office:smarttags" w:element="PlaceName">
        <w:r w:rsidRPr="00030FDB">
          <w:rPr>
            <w:sz w:val="20"/>
          </w:rPr>
          <w:t>National</w:t>
        </w:r>
      </w:smartTag>
      <w:r w:rsidRPr="00030FDB">
        <w:rPr>
          <w:sz w:val="20"/>
        </w:rPr>
        <w:t xml:space="preserve"> </w:t>
      </w:r>
      <w:smartTag w:uri="urn:schemas-microsoft-com:office:smarttags" w:element="PlaceName">
        <w:r w:rsidRPr="00030FDB">
          <w:rPr>
            <w:sz w:val="20"/>
          </w:rPr>
          <w:t>Plant</w:t>
        </w:r>
      </w:smartTag>
      <w:r w:rsidRPr="00030FDB">
        <w:rPr>
          <w:sz w:val="20"/>
        </w:rPr>
        <w:t xml:space="preserve"> </w:t>
      </w:r>
      <w:smartTag w:uri="urn:schemas-microsoft-com:office:smarttags" w:element="PlaceName">
        <w:r w:rsidRPr="00030FDB">
          <w:rPr>
            <w:sz w:val="20"/>
          </w:rPr>
          <w:t>Data</w:t>
        </w:r>
      </w:smartTag>
      <w:r w:rsidRPr="00030FDB">
        <w:rPr>
          <w:sz w:val="20"/>
        </w:rPr>
        <w:t xml:space="preserve"> </w:t>
      </w:r>
      <w:smartTag w:uri="urn:schemas-microsoft-com:office:smarttags" w:element="PlaceType">
        <w:r w:rsidRPr="00030FDB">
          <w:rPr>
            <w:sz w:val="20"/>
          </w:rPr>
          <w:t>Center</w:t>
        </w:r>
      </w:smartTag>
      <w:r w:rsidRPr="00030FDB">
        <w:rPr>
          <w:sz w:val="20"/>
        </w:rPr>
        <w:t xml:space="preserve">, </w:t>
      </w:r>
      <w:smartTag w:uri="urn:schemas-microsoft-com:office:smarttags" w:element="place">
        <w:smartTag w:uri="urn:schemas-microsoft-com:office:smarttags" w:element="City">
          <w:r w:rsidRPr="00030FDB">
            <w:rPr>
              <w:sz w:val="20"/>
            </w:rPr>
            <w:t>Baton Rouge</w:t>
          </w:r>
        </w:smartTag>
        <w:r w:rsidRPr="00030FDB">
          <w:rPr>
            <w:sz w:val="20"/>
          </w:rPr>
          <w:t xml:space="preserve">, </w:t>
        </w:r>
        <w:smartTag w:uri="urn:schemas-microsoft-com:office:smarttags" w:element="State">
          <w:r w:rsidRPr="00030FDB">
            <w:rPr>
              <w:sz w:val="20"/>
            </w:rPr>
            <w:t>Louisiana</w:t>
          </w:r>
        </w:smartTag>
      </w:smartTag>
      <w:r w:rsidRPr="00030FDB">
        <w:rPr>
          <w:sz w:val="20"/>
        </w:rPr>
        <w:t>.  &lt;http://plants.usda.gov&gt;.  Version: 990405.</w:t>
      </w:r>
    </w:p>
    <w:p w:rsidR="00030FDB" w:rsidRPr="00030FDB" w:rsidRDefault="00030FDB" w:rsidP="00030FDB">
      <w:pPr>
        <w:jc w:val="left"/>
        <w:rPr>
          <w:sz w:val="20"/>
        </w:rPr>
      </w:pPr>
    </w:p>
    <w:p w:rsidR="00030FDB" w:rsidRPr="00030FDB" w:rsidRDefault="00030FDB" w:rsidP="00030FDB">
      <w:pPr>
        <w:pStyle w:val="Heading1"/>
        <w:jc w:val="left"/>
      </w:pPr>
      <w:r w:rsidRPr="00030FDB">
        <w:t>Prepared By &amp; Species Coordinators</w:t>
      </w:r>
    </w:p>
    <w:p w:rsidR="00030FDB" w:rsidRPr="00030FDB" w:rsidRDefault="00030FDB" w:rsidP="00030FDB">
      <w:pPr>
        <w:pStyle w:val="PlainText"/>
        <w:rPr>
          <w:rFonts w:ascii="Times New Roman" w:hAnsi="Times New Roman"/>
          <w:i/>
        </w:rPr>
      </w:pPr>
      <w:r w:rsidRPr="00030FDB">
        <w:rPr>
          <w:rFonts w:ascii="Times New Roman" w:hAnsi="Times New Roman"/>
          <w:i/>
        </w:rPr>
        <w:t>Kat Anderson</w:t>
      </w:r>
    </w:p>
    <w:p w:rsidR="00030FDB" w:rsidRPr="00030FDB" w:rsidRDefault="00030FDB" w:rsidP="00030FDB">
      <w:pPr>
        <w:pStyle w:val="PlainText"/>
        <w:rPr>
          <w:rFonts w:ascii="Times New Roman" w:hAnsi="Times New Roman"/>
        </w:rPr>
      </w:pPr>
      <w:r w:rsidRPr="00030FDB">
        <w:rPr>
          <w:rFonts w:ascii="Times New Roman" w:hAnsi="Times New Roman"/>
        </w:rPr>
        <w:t xml:space="preserve">USDA, NRCS, </w:t>
      </w:r>
      <w:smartTag w:uri="urn:schemas-microsoft-com:office:smarttags" w:element="place">
        <w:smartTag w:uri="urn:schemas-microsoft-com:office:smarttags" w:element="PlaceName">
          <w:r w:rsidRPr="00030FDB">
            <w:rPr>
              <w:rFonts w:ascii="Times New Roman" w:hAnsi="Times New Roman"/>
            </w:rPr>
            <w:t>National</w:t>
          </w:r>
        </w:smartTag>
        <w:r w:rsidRPr="00030FDB">
          <w:rPr>
            <w:rFonts w:ascii="Times New Roman" w:hAnsi="Times New Roman"/>
          </w:rPr>
          <w:t xml:space="preserve"> </w:t>
        </w:r>
        <w:smartTag w:uri="urn:schemas-microsoft-com:office:smarttags" w:element="PlaceName">
          <w:r w:rsidRPr="00030FDB">
            <w:rPr>
              <w:rFonts w:ascii="Times New Roman" w:hAnsi="Times New Roman"/>
            </w:rPr>
            <w:t>Plant</w:t>
          </w:r>
        </w:smartTag>
        <w:r w:rsidRPr="00030FDB">
          <w:rPr>
            <w:rFonts w:ascii="Times New Roman" w:hAnsi="Times New Roman"/>
          </w:rPr>
          <w:t xml:space="preserve"> </w:t>
        </w:r>
        <w:smartTag w:uri="urn:schemas-microsoft-com:office:smarttags" w:element="PlaceName">
          <w:r w:rsidRPr="00030FDB">
            <w:rPr>
              <w:rFonts w:ascii="Times New Roman" w:hAnsi="Times New Roman"/>
            </w:rPr>
            <w:t>Data</w:t>
          </w:r>
        </w:smartTag>
        <w:r w:rsidRPr="00030FDB">
          <w:rPr>
            <w:rFonts w:ascii="Times New Roman" w:hAnsi="Times New Roman"/>
          </w:rPr>
          <w:t xml:space="preserve"> </w:t>
        </w:r>
        <w:smartTag w:uri="urn:schemas-microsoft-com:office:smarttags" w:element="PlaceType">
          <w:r w:rsidRPr="00030FDB">
            <w:rPr>
              <w:rFonts w:ascii="Times New Roman" w:hAnsi="Times New Roman"/>
            </w:rPr>
            <w:t>Center</w:t>
          </w:r>
        </w:smartTag>
      </w:smartTag>
    </w:p>
    <w:p w:rsidR="00030FDB" w:rsidRPr="00030FDB" w:rsidRDefault="00030FDB" w:rsidP="00030FDB">
      <w:pPr>
        <w:pStyle w:val="PlainText"/>
        <w:rPr>
          <w:rFonts w:ascii="Times New Roman" w:hAnsi="Times New Roman"/>
        </w:rPr>
      </w:pPr>
      <w:r w:rsidRPr="00030FDB">
        <w:rPr>
          <w:rFonts w:ascii="Times New Roman" w:hAnsi="Times New Roman"/>
        </w:rPr>
        <w:t xml:space="preserve">c/o Plant Science Department, </w:t>
      </w:r>
      <w:smartTag w:uri="urn:schemas-microsoft-com:office:smarttags" w:element="PlaceType">
        <w:r w:rsidRPr="00030FDB">
          <w:rPr>
            <w:rFonts w:ascii="Times New Roman" w:hAnsi="Times New Roman"/>
          </w:rPr>
          <w:t>University</w:t>
        </w:r>
      </w:smartTag>
      <w:r w:rsidRPr="00030FDB">
        <w:rPr>
          <w:rFonts w:ascii="Times New Roman" w:hAnsi="Times New Roman"/>
        </w:rPr>
        <w:t xml:space="preserve"> of </w:t>
      </w:r>
      <w:smartTag w:uri="urn:schemas-microsoft-com:office:smarttags" w:element="PlaceName">
        <w:r w:rsidRPr="00030FDB">
          <w:rPr>
            <w:rFonts w:ascii="Times New Roman" w:hAnsi="Times New Roman"/>
          </w:rPr>
          <w:t>California</w:t>
        </w:r>
      </w:smartTag>
      <w:r w:rsidRPr="00030FDB">
        <w:rPr>
          <w:rFonts w:ascii="Times New Roman" w:hAnsi="Times New Roman"/>
        </w:rPr>
        <w:t xml:space="preserve">, </w:t>
      </w:r>
      <w:smartTag w:uri="urn:schemas-microsoft-com:office:smarttags" w:element="place">
        <w:smartTag w:uri="urn:schemas-microsoft-com:office:smarttags" w:element="City">
          <w:r w:rsidRPr="00030FDB">
            <w:rPr>
              <w:rFonts w:ascii="Times New Roman" w:hAnsi="Times New Roman"/>
            </w:rPr>
            <w:t>Davis</w:t>
          </w:r>
        </w:smartTag>
        <w:r w:rsidRPr="00030FDB">
          <w:rPr>
            <w:rFonts w:ascii="Times New Roman" w:hAnsi="Times New Roman"/>
          </w:rPr>
          <w:t xml:space="preserve">, </w:t>
        </w:r>
        <w:smartTag w:uri="urn:schemas-microsoft-com:office:smarttags" w:element="State">
          <w:r w:rsidRPr="00030FDB">
            <w:rPr>
              <w:rFonts w:ascii="Times New Roman" w:hAnsi="Times New Roman"/>
            </w:rPr>
            <w:t>California</w:t>
          </w:r>
        </w:smartTag>
      </w:smartTag>
    </w:p>
    <w:p w:rsidR="00030FDB" w:rsidRP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i/>
        </w:rPr>
      </w:pPr>
      <w:r w:rsidRPr="00030FDB">
        <w:rPr>
          <w:rFonts w:ascii="Times New Roman" w:hAnsi="Times New Roman"/>
          <w:i/>
        </w:rPr>
        <w:t>Wayne Roderick</w:t>
      </w:r>
    </w:p>
    <w:p w:rsidR="00030FDB" w:rsidRPr="00030FDB" w:rsidRDefault="00030FDB" w:rsidP="00030FDB">
      <w:pPr>
        <w:pStyle w:val="PlainText"/>
        <w:rPr>
          <w:rFonts w:ascii="Times New Roman" w:hAnsi="Times New Roman"/>
        </w:rPr>
      </w:pPr>
      <w:r w:rsidRPr="00030FDB">
        <w:rPr>
          <w:rFonts w:ascii="Times New Roman" w:hAnsi="Times New Roman"/>
        </w:rPr>
        <w:t xml:space="preserve">Former Director of the </w:t>
      </w:r>
      <w:smartTag w:uri="urn:schemas-microsoft-com:office:smarttags" w:element="PlaceName">
        <w:r w:rsidRPr="00030FDB">
          <w:rPr>
            <w:rFonts w:ascii="Times New Roman" w:hAnsi="Times New Roman"/>
          </w:rPr>
          <w:t>East</w:t>
        </w:r>
      </w:smartTag>
      <w:r w:rsidRPr="00030FDB">
        <w:rPr>
          <w:rFonts w:ascii="Times New Roman" w:hAnsi="Times New Roman"/>
        </w:rPr>
        <w:t xml:space="preserve"> </w:t>
      </w:r>
      <w:smartTag w:uri="urn:schemas-microsoft-com:office:smarttags" w:element="PlaceType">
        <w:r w:rsidRPr="00030FDB">
          <w:rPr>
            <w:rFonts w:ascii="Times New Roman" w:hAnsi="Times New Roman"/>
          </w:rPr>
          <w:t>Bay</w:t>
        </w:r>
      </w:smartTag>
      <w:r w:rsidRPr="00030FDB">
        <w:rPr>
          <w:rFonts w:ascii="Times New Roman" w:hAnsi="Times New Roman"/>
        </w:rPr>
        <w:t xml:space="preserve"> </w:t>
      </w:r>
      <w:smartTag w:uri="urn:schemas-microsoft-com:office:smarttags" w:element="PlaceName">
        <w:r w:rsidRPr="00030FDB">
          <w:rPr>
            <w:rFonts w:ascii="Times New Roman" w:hAnsi="Times New Roman"/>
          </w:rPr>
          <w:t>Regional</w:t>
        </w:r>
      </w:smartTag>
      <w:r w:rsidRPr="00030FDB">
        <w:rPr>
          <w:rFonts w:ascii="Times New Roman" w:hAnsi="Times New Roman"/>
        </w:rPr>
        <w:t xml:space="preserve"> </w:t>
      </w:r>
      <w:smartTag w:uri="urn:schemas-microsoft-com:office:smarttags" w:element="PlaceType">
        <w:r w:rsidRPr="00030FDB">
          <w:rPr>
            <w:rFonts w:ascii="Times New Roman" w:hAnsi="Times New Roman"/>
          </w:rPr>
          <w:t>Parks</w:t>
        </w:r>
      </w:smartTag>
      <w:r w:rsidRPr="00030FDB">
        <w:rPr>
          <w:rFonts w:ascii="Times New Roman" w:hAnsi="Times New Roman"/>
        </w:rPr>
        <w:t xml:space="preserve"> </w:t>
      </w:r>
      <w:smartTag w:uri="urn:schemas-microsoft-com:office:smarttags" w:element="PlaceType">
        <w:r w:rsidRPr="00030FDB">
          <w:rPr>
            <w:rFonts w:ascii="Times New Roman" w:hAnsi="Times New Roman"/>
          </w:rPr>
          <w:t>Botanic Garden</w:t>
        </w:r>
      </w:smartTag>
      <w:r w:rsidRPr="00030FDB">
        <w:rPr>
          <w:rFonts w:ascii="Times New Roman" w:hAnsi="Times New Roman"/>
        </w:rPr>
        <w:t xml:space="preserve">, </w:t>
      </w:r>
      <w:smartTag w:uri="urn:schemas-microsoft-com:office:smarttags" w:element="place">
        <w:smartTag w:uri="urn:schemas-microsoft-com:office:smarttags" w:element="City">
          <w:r w:rsidRPr="00030FDB">
            <w:rPr>
              <w:rFonts w:ascii="Times New Roman" w:hAnsi="Times New Roman"/>
            </w:rPr>
            <w:t>Berkeley</w:t>
          </w:r>
        </w:smartTag>
        <w:r w:rsidRPr="00030FDB">
          <w:rPr>
            <w:rFonts w:ascii="Times New Roman" w:hAnsi="Times New Roman"/>
          </w:rPr>
          <w:t xml:space="preserve">, </w:t>
        </w:r>
        <w:smartTag w:uri="urn:schemas-microsoft-com:office:smarttags" w:element="State">
          <w:r w:rsidRPr="00030FDB">
            <w:rPr>
              <w:rFonts w:ascii="Times New Roman" w:hAnsi="Times New Roman"/>
            </w:rPr>
            <w:t>California</w:t>
          </w:r>
        </w:smartTag>
      </w:smartTag>
    </w:p>
    <w:p w:rsidR="00030FDB" w:rsidRDefault="00030FDB" w:rsidP="00030FDB">
      <w:pPr>
        <w:pStyle w:val="PlainText"/>
        <w:rPr>
          <w:rFonts w:ascii="Times New Roman" w:hAnsi="Times New Roman"/>
        </w:rPr>
      </w:pPr>
    </w:p>
    <w:p w:rsidR="00030FDB" w:rsidRPr="00030FDB" w:rsidRDefault="00030FDB" w:rsidP="00030FDB">
      <w:pPr>
        <w:pStyle w:val="PlainText"/>
        <w:rPr>
          <w:rFonts w:ascii="Times New Roman" w:hAnsi="Times New Roman"/>
          <w:sz w:val="16"/>
          <w:szCs w:val="16"/>
        </w:rPr>
      </w:pPr>
      <w:r w:rsidRPr="00030FDB">
        <w:rPr>
          <w:rFonts w:ascii="Times New Roman" w:hAnsi="Times New Roman"/>
          <w:sz w:val="16"/>
          <w:szCs w:val="16"/>
        </w:rPr>
        <w:t>Edited: 05dec00 jsp; 29apr03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3FB" w:rsidRDefault="007843FB">
      <w:r>
        <w:separator/>
      </w:r>
    </w:p>
  </w:endnote>
  <w:endnote w:type="continuationSeparator" w:id="0">
    <w:p w:rsidR="007843FB" w:rsidRDefault="007843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3FB" w:rsidRDefault="007843FB">
      <w:r>
        <w:separator/>
      </w:r>
    </w:p>
  </w:footnote>
  <w:footnote w:type="continuationSeparator" w:id="0">
    <w:p w:rsidR="007843FB" w:rsidRDefault="007843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03BA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FDB"/>
    <w:rsid w:val="000578C2"/>
    <w:rsid w:val="000607FF"/>
    <w:rsid w:val="000867C9"/>
    <w:rsid w:val="000A1774"/>
    <w:rsid w:val="000F1970"/>
    <w:rsid w:val="00103BA7"/>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9752D"/>
    <w:rsid w:val="005A2740"/>
    <w:rsid w:val="005F57D8"/>
    <w:rsid w:val="0061608E"/>
    <w:rsid w:val="006333FE"/>
    <w:rsid w:val="00660D73"/>
    <w:rsid w:val="006B4B3E"/>
    <w:rsid w:val="00712AC4"/>
    <w:rsid w:val="007843FB"/>
    <w:rsid w:val="007A3680"/>
    <w:rsid w:val="007F3743"/>
    <w:rsid w:val="00830F95"/>
    <w:rsid w:val="0089154B"/>
    <w:rsid w:val="008B3C33"/>
    <w:rsid w:val="008E6018"/>
    <w:rsid w:val="008F3D5A"/>
    <w:rsid w:val="00982214"/>
    <w:rsid w:val="009A151B"/>
    <w:rsid w:val="009F0497"/>
    <w:rsid w:val="00A06FE6"/>
    <w:rsid w:val="00A12175"/>
    <w:rsid w:val="00A4648E"/>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24031"/>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030FDB"/>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HARVEST BRODIAEA</vt:lpstr>
    </vt:vector>
  </TitlesOfParts>
  <Company>USDA NRCS National Plant Data Center</Company>
  <LinksUpToDate>false</LinksUpToDate>
  <CharactersWithSpaces>8518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 BRODIAEA</dc:title>
  <dc:subject>Brodiaea coronaria (Salisb.) Engl.</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