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642546" w:rsidP="000578C2">
            <w:pPr>
              <w:pStyle w:val="TitleHeader"/>
              <w:rPr>
                <w:i/>
              </w:rPr>
            </w:pPr>
            <w:r>
              <w:lastRenderedPageBreak/>
              <w:t>sundial</w:t>
            </w:r>
          </w:p>
        </w:tc>
      </w:tr>
      <w:tr w:rsidR="00CD49CC">
        <w:tblPrEx>
          <w:tblCellMar>
            <w:top w:w="0" w:type="dxa"/>
            <w:bottom w:w="0" w:type="dxa"/>
          </w:tblCellMar>
        </w:tblPrEx>
        <w:tc>
          <w:tcPr>
            <w:tcW w:w="4410" w:type="dxa"/>
          </w:tcPr>
          <w:p w:rsidR="00CD49CC" w:rsidRPr="00C95C6F" w:rsidRDefault="00642546" w:rsidP="008F6154">
            <w:pPr>
              <w:pStyle w:val="Titlesubheader1"/>
            </w:pPr>
            <w:r>
              <w:rPr>
                <w:i/>
              </w:rPr>
              <w:t>Lupinus perennis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4A15EE">
              <w:t>LUPE3</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
        <w:smartTag w:uri="urn:schemas-microsoft-com:office:smarttags" w:element="PlaceName">
          <w:r w:rsidR="00642546">
            <w:t>USDA</w:t>
          </w:r>
        </w:smartTag>
        <w:r w:rsidR="00642546">
          <w:t xml:space="preserve"> </w:t>
        </w:r>
        <w:smartTag w:uri="urn:schemas-microsoft-com:office:smarttags" w:element="PlaceName">
          <w:r w:rsidR="00642546">
            <w:t>NRCS</w:t>
          </w:r>
        </w:smartTag>
        <w:r w:rsidR="00642546">
          <w:t xml:space="preserve"> </w:t>
        </w:r>
        <w:smartTag w:uri="urn:schemas-microsoft-com:office:smarttags" w:element="PlaceName">
          <w:r w:rsidR="00642546">
            <w:t>National</w:t>
          </w:r>
        </w:smartTag>
        <w:r w:rsidR="00642546">
          <w:t xml:space="preserve"> </w:t>
        </w:r>
        <w:smartTag w:uri="urn:schemas-microsoft-com:office:smarttags" w:element="PlaceName">
          <w:r w:rsidR="00642546">
            <w:t>Plant</w:t>
          </w:r>
        </w:smartTag>
        <w:r w:rsidR="00642546">
          <w:t xml:space="preserve"> </w:t>
        </w:r>
        <w:smartTag w:uri="urn:schemas-microsoft-com:office:smarttags" w:element="PlaceName">
          <w:r w:rsidR="00642546">
            <w:t>Data</w:t>
          </w:r>
        </w:smartTag>
        <w:r w:rsidR="00642546">
          <w:t xml:space="preserve"> </w:t>
        </w:r>
        <w:smartTag w:uri="urn:schemas-microsoft-com:office:smarttags" w:element="PlaceType">
          <w:r w:rsidR="00642546">
            <w:t>Center</w:t>
          </w:r>
        </w:smartTag>
      </w:smartTag>
    </w:p>
    <w:p w:rsidR="00D53A51" w:rsidRDefault="00D53A51" w:rsidP="004911C7">
      <w:pPr>
        <w:pStyle w:val="Heading3"/>
        <w:ind w:left="0" w:right="0"/>
        <w:jc w:val="left"/>
        <w:rPr>
          <w:color w:val="auto"/>
        </w:rPr>
      </w:pPr>
    </w:p>
    <w:p w:rsidR="00642546" w:rsidRPr="00642546" w:rsidRDefault="00642546" w:rsidP="00642546">
      <w:pPr>
        <w:pStyle w:val="Heading2"/>
        <w:jc w:val="left"/>
        <w:rPr>
          <w:sz w:val="20"/>
        </w:rPr>
      </w:pPr>
      <w:r w:rsidRPr="00642546">
        <w:rPr>
          <w:sz w:val="20"/>
        </w:rPr>
        <w:t>Alternate Names</w:t>
      </w:r>
    </w:p>
    <w:p w:rsidR="00642546" w:rsidRPr="00642546" w:rsidRDefault="00642546" w:rsidP="00642546">
      <w:pPr>
        <w:widowControl w:val="0"/>
        <w:tabs>
          <w:tab w:val="left" w:pos="432"/>
          <w:tab w:val="left" w:pos="576"/>
          <w:tab w:val="left" w:pos="2880"/>
          <w:tab w:val="left" w:pos="5904"/>
        </w:tabs>
        <w:jc w:val="left"/>
        <w:rPr>
          <w:color w:val="000000"/>
          <w:sz w:val="20"/>
        </w:rPr>
      </w:pPr>
      <w:r w:rsidRPr="00642546">
        <w:rPr>
          <w:color w:val="000000"/>
          <w:sz w:val="20"/>
        </w:rPr>
        <w:t>wild lupine, lupine</w:t>
      </w:r>
    </w:p>
    <w:p w:rsidR="00642546" w:rsidRPr="00642546" w:rsidRDefault="00642546" w:rsidP="00642546">
      <w:pPr>
        <w:widowControl w:val="0"/>
        <w:tabs>
          <w:tab w:val="left" w:pos="432"/>
          <w:tab w:val="left" w:pos="576"/>
          <w:tab w:val="left" w:pos="2880"/>
          <w:tab w:val="left" w:pos="5904"/>
        </w:tabs>
        <w:jc w:val="left"/>
        <w:rPr>
          <w:b/>
          <w:color w:val="000000"/>
          <w:sz w:val="20"/>
        </w:rPr>
      </w:pPr>
    </w:p>
    <w:p w:rsidR="00642546" w:rsidRPr="00642546" w:rsidRDefault="00642546" w:rsidP="00642546">
      <w:pPr>
        <w:pStyle w:val="Heading2"/>
        <w:jc w:val="left"/>
        <w:rPr>
          <w:sz w:val="20"/>
        </w:rPr>
      </w:pPr>
      <w:r w:rsidRPr="00642546">
        <w:rPr>
          <w:sz w:val="20"/>
        </w:rPr>
        <w:t>Uses</w:t>
      </w:r>
    </w:p>
    <w:p w:rsidR="00642546" w:rsidRPr="00642546" w:rsidRDefault="00642546" w:rsidP="00642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42546">
        <w:rPr>
          <w:i/>
          <w:color w:val="000000"/>
          <w:sz w:val="20"/>
        </w:rPr>
        <w:t xml:space="preserve">Ethnobotanic: </w:t>
      </w:r>
      <w:r w:rsidRPr="00642546">
        <w:rPr>
          <w:color w:val="000000"/>
          <w:sz w:val="20"/>
        </w:rPr>
        <w:t>The Menomini fed this plant to horses to make them spirited and full of fire.  They also rubbed the plant on their own hands or other parts of the body in order to control horses.  The Cherokee made a cold infusion from the plant and used it as a wash to check hemorrhage and vomiting.</w:t>
      </w:r>
    </w:p>
    <w:p w:rsidR="00642546" w:rsidRPr="00642546" w:rsidRDefault="00642546" w:rsidP="00642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42546" w:rsidRPr="00642546" w:rsidRDefault="00642546" w:rsidP="00642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42546">
        <w:rPr>
          <w:i/>
          <w:color w:val="000000"/>
          <w:sz w:val="20"/>
        </w:rPr>
        <w:t xml:space="preserve">Wildlife: </w:t>
      </w:r>
      <w:r w:rsidRPr="00642546">
        <w:rPr>
          <w:color w:val="000000"/>
          <w:sz w:val="20"/>
        </w:rPr>
        <w:t>Sundial is the only food for the larvae of the Karner Blue butterfly</w:t>
      </w:r>
      <w:r w:rsidRPr="00642546">
        <w:rPr>
          <w:i/>
          <w:color w:val="000000"/>
          <w:sz w:val="20"/>
        </w:rPr>
        <w:t xml:space="preserve"> (Lycaeides melissa samuelis). </w:t>
      </w:r>
      <w:r w:rsidRPr="00642546">
        <w:rPr>
          <w:color w:val="000000"/>
          <w:sz w:val="20"/>
        </w:rPr>
        <w:t>Both fire suppression and habitat loss have contributed to the decline of the lupine and the butterfly.  The Karner Blue is nearly extinct over much of its range.</w:t>
      </w:r>
    </w:p>
    <w:p w:rsidR="00642546" w:rsidRPr="00642546" w:rsidRDefault="00642546" w:rsidP="00642546">
      <w:pPr>
        <w:pStyle w:val="Heading2"/>
        <w:jc w:val="left"/>
        <w:rPr>
          <w:sz w:val="20"/>
        </w:rPr>
      </w:pPr>
    </w:p>
    <w:p w:rsidR="00642546" w:rsidRPr="00642546" w:rsidRDefault="00642546" w:rsidP="00642546">
      <w:pPr>
        <w:pStyle w:val="Heading2"/>
        <w:jc w:val="left"/>
        <w:rPr>
          <w:sz w:val="20"/>
        </w:rPr>
      </w:pPr>
      <w:r w:rsidRPr="00642546">
        <w:rPr>
          <w:sz w:val="20"/>
        </w:rPr>
        <w:t>Status</w:t>
      </w:r>
    </w:p>
    <w:p w:rsidR="00642546" w:rsidRPr="00642546" w:rsidRDefault="00642546" w:rsidP="00642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42546">
        <w:rPr>
          <w:color w:val="000000"/>
          <w:sz w:val="20"/>
        </w:rPr>
        <w:t xml:space="preserve">Please consult the PLANTS Web site and your State Department of Natural Resources for this plant’s </w:t>
      </w:r>
    </w:p>
    <w:p w:rsidR="00642546" w:rsidRPr="00642546" w:rsidRDefault="00642546" w:rsidP="00642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42546">
        <w:rPr>
          <w:color w:val="000000"/>
          <w:sz w:val="20"/>
        </w:rPr>
        <w:t>current status, such as, state noxious status, and wetland indicator values.</w:t>
      </w:r>
    </w:p>
    <w:p w:rsidR="00642546" w:rsidRPr="00642546" w:rsidRDefault="00642546" w:rsidP="00642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42546" w:rsidRPr="00642546" w:rsidRDefault="00642546" w:rsidP="00642546">
      <w:pPr>
        <w:pStyle w:val="Heading2"/>
        <w:jc w:val="left"/>
        <w:rPr>
          <w:sz w:val="20"/>
        </w:rPr>
      </w:pPr>
      <w:r w:rsidRPr="00642546">
        <w:rPr>
          <w:sz w:val="20"/>
        </w:rPr>
        <w:t>Description</w:t>
      </w:r>
    </w:p>
    <w:p w:rsidR="00642546" w:rsidRPr="00642546" w:rsidRDefault="00D4558A" w:rsidP="00642546">
      <w:pPr>
        <w:widowControl w:val="0"/>
        <w:tabs>
          <w:tab w:val="left" w:pos="432"/>
          <w:tab w:val="left" w:pos="576"/>
          <w:tab w:val="left" w:pos="2880"/>
          <w:tab w:val="left" w:pos="5904"/>
        </w:tabs>
        <w:jc w:val="left"/>
        <w:rPr>
          <w:color w:val="000000"/>
          <w:sz w:val="20"/>
        </w:rPr>
      </w:pPr>
      <w:r>
        <w:rPr>
          <w:noProof/>
        </w:rPr>
        <w:pict>
          <v:shapetype id="_x0000_t202" coordsize="21600,21600" o:spt="202" path="m,l,21600r21600,l21600,xe">
            <v:stroke joinstyle="miter"/>
            <v:path gradientshapeok="t" o:connecttype="rect"/>
          </v:shapetype>
          <v:shape id="_x0000_s1064" type="#_x0000_t202" style="position:absolute;margin-left:-4.95pt;margin-top:-291.3pt;width:208.8pt;height:280.8pt;z-index:251657728" stroked="f">
            <v:textbox>
              <w:txbxContent>
                <w:p w:rsidR="00D4558A" w:rsidRDefault="00C421C4" w:rsidP="00D4558A">
                  <w:r>
                    <w:rPr>
                      <w:noProof/>
                    </w:rPr>
                    <w:drawing>
                      <wp:inline distT="0" distB="0" distL="0" distR="0">
                        <wp:extent cx="2466975" cy="3181350"/>
                        <wp:effectExtent l="19050" t="0" r="9525" b="0"/>
                        <wp:docPr id="2" name="Picture 2" descr="Image of Sundial (Lupinus perenn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undial (Lupinus perennis)"/>
                                <pic:cNvPicPr>
                                  <a:picLocks noChangeAspect="1" noChangeArrowheads="1"/>
                                </pic:cNvPicPr>
                              </pic:nvPicPr>
                              <pic:blipFill>
                                <a:blip r:embed="rId8"/>
                                <a:srcRect/>
                                <a:stretch>
                                  <a:fillRect/>
                                </a:stretch>
                              </pic:blipFill>
                              <pic:spPr bwMode="auto">
                                <a:xfrm>
                                  <a:off x="0" y="0"/>
                                  <a:ext cx="2466975" cy="3181350"/>
                                </a:xfrm>
                                <a:prstGeom prst="rect">
                                  <a:avLst/>
                                </a:prstGeom>
                                <a:noFill/>
                                <a:ln w="9525">
                                  <a:noFill/>
                                  <a:miter lim="800000"/>
                                  <a:headEnd/>
                                  <a:tailEnd/>
                                </a:ln>
                              </pic:spPr>
                            </pic:pic>
                          </a:graphicData>
                        </a:graphic>
                      </wp:inline>
                    </w:drawing>
                  </w:r>
                </w:p>
                <w:p w:rsidR="00D4558A" w:rsidRDefault="00D4558A" w:rsidP="00D4558A">
                  <w:pPr>
                    <w:jc w:val="right"/>
                    <w:rPr>
                      <w:sz w:val="14"/>
                    </w:rPr>
                  </w:pPr>
                  <w:r>
                    <w:rPr>
                      <w:sz w:val="14"/>
                    </w:rPr>
                    <w:t>© Kenneth Sytsma</w:t>
                  </w:r>
                </w:p>
                <w:p w:rsidR="00D4558A" w:rsidRDefault="00D4558A" w:rsidP="00D4558A">
                  <w:pPr>
                    <w:jc w:val="right"/>
                    <w:rPr>
                      <w:sz w:val="14"/>
                    </w:rPr>
                  </w:pPr>
                  <w:smartTag w:uri="urn:schemas-microsoft-com:office:smarttags" w:element="place">
                    <w:smartTag w:uri="urn:schemas-microsoft-com:office:smarttags" w:element="PlaceType">
                      <w:r>
                        <w:rPr>
                          <w:sz w:val="14"/>
                        </w:rPr>
                        <w:t>University</w:t>
                      </w:r>
                    </w:smartTag>
                    <w:r>
                      <w:rPr>
                        <w:sz w:val="14"/>
                      </w:rPr>
                      <w:t xml:space="preserve"> of </w:t>
                    </w:r>
                    <w:smartTag w:uri="urn:schemas-microsoft-com:office:smarttags" w:element="PlaceName">
                      <w:r>
                        <w:rPr>
                          <w:sz w:val="14"/>
                        </w:rPr>
                        <w:t>Wisconsin</w:t>
                      </w:r>
                    </w:smartTag>
                  </w:smartTag>
                </w:p>
                <w:p w:rsidR="00D4558A" w:rsidRDefault="00D4558A" w:rsidP="00D4558A">
                  <w:pPr>
                    <w:jc w:val="right"/>
                    <w:rPr>
                      <w:sz w:val="14"/>
                    </w:rPr>
                  </w:pPr>
                  <w:r>
                    <w:rPr>
                      <w:sz w:val="14"/>
                    </w:rPr>
                    <w:t xml:space="preserve">@ Atlas of </w:t>
                  </w:r>
                  <w:smartTag w:uri="urn:schemas-microsoft-com:office:smarttags" w:element="place">
                    <w:smartTag w:uri="urn:schemas-microsoft-com:office:smarttags" w:element="State">
                      <w:r>
                        <w:rPr>
                          <w:sz w:val="14"/>
                        </w:rPr>
                        <w:t>Florida</w:t>
                      </w:r>
                    </w:smartTag>
                  </w:smartTag>
                  <w:r>
                    <w:rPr>
                      <w:sz w:val="14"/>
                    </w:rPr>
                    <w:t xml:space="preserve"> Vascular Plants</w:t>
                  </w:r>
                </w:p>
              </w:txbxContent>
            </v:textbox>
            <w10:wrap type="topAndBottom"/>
          </v:shape>
        </w:pict>
      </w:r>
      <w:r w:rsidR="00642546" w:rsidRPr="00642546">
        <w:rPr>
          <w:i/>
          <w:color w:val="000000"/>
          <w:sz w:val="20"/>
        </w:rPr>
        <w:t>General:</w:t>
      </w:r>
      <w:r w:rsidR="00642546" w:rsidRPr="00642546">
        <w:rPr>
          <w:color w:val="000000"/>
          <w:sz w:val="20"/>
        </w:rPr>
        <w:t xml:space="preserve"> Bean Family (Fabaceae).  This herbaceous perennial has erect stems that are 2-6 dm, that are thinly pubescent.  The petioles are 2-6 cm.  The leaves are palmately compound.  The leaflets are 7-11, oblanceolate, and are from 2-6 cm.  The flowers occur in terminal racemes, arising above the leaves.  They are numerous, ranging from blue to pink or white.  The fruits are pubescent pods that are oblong, flattened, and with 2-several seeds.  They are 3-5 cm.</w:t>
      </w:r>
    </w:p>
    <w:p w:rsidR="00642546" w:rsidRPr="00642546" w:rsidRDefault="00642546" w:rsidP="00642546">
      <w:pPr>
        <w:widowControl w:val="0"/>
        <w:tabs>
          <w:tab w:val="left" w:pos="432"/>
          <w:tab w:val="left" w:pos="576"/>
          <w:tab w:val="left" w:pos="2880"/>
          <w:tab w:val="left" w:pos="5904"/>
        </w:tabs>
        <w:jc w:val="left"/>
        <w:rPr>
          <w:color w:val="000000"/>
          <w:sz w:val="20"/>
        </w:rPr>
      </w:pPr>
    </w:p>
    <w:p w:rsidR="00642546" w:rsidRPr="00642546" w:rsidRDefault="00642546" w:rsidP="00642546">
      <w:pPr>
        <w:pStyle w:val="Heading2"/>
        <w:tabs>
          <w:tab w:val="left" w:pos="432"/>
          <w:tab w:val="left" w:pos="576"/>
          <w:tab w:val="left" w:pos="5904"/>
        </w:tabs>
        <w:jc w:val="left"/>
        <w:rPr>
          <w:sz w:val="20"/>
        </w:rPr>
      </w:pPr>
      <w:r w:rsidRPr="00642546">
        <w:rPr>
          <w:sz w:val="20"/>
        </w:rPr>
        <w:t>Distribution</w:t>
      </w:r>
    </w:p>
    <w:p w:rsidR="00642546" w:rsidRPr="00642546" w:rsidRDefault="00642546" w:rsidP="00642546">
      <w:pPr>
        <w:pStyle w:val="BodyText3"/>
        <w:jc w:val="left"/>
        <w:rPr>
          <w:sz w:val="20"/>
          <w:szCs w:val="20"/>
        </w:rPr>
      </w:pPr>
      <w:r w:rsidRPr="00642546">
        <w:rPr>
          <w:sz w:val="20"/>
          <w:szCs w:val="20"/>
        </w:rPr>
        <w:t xml:space="preserve">For current distribution, please consult the Plant Profile page for this species on the PLANTS Web site.  This plant is found in dry, open woods and clearings from southern </w:t>
      </w:r>
      <w:smartTag w:uri="urn:schemas-microsoft-com:office:smarttags" w:element="State">
        <w:r w:rsidRPr="00642546">
          <w:rPr>
            <w:sz w:val="20"/>
            <w:szCs w:val="20"/>
          </w:rPr>
          <w:t>Maine</w:t>
        </w:r>
      </w:smartTag>
      <w:r w:rsidRPr="00642546">
        <w:rPr>
          <w:sz w:val="20"/>
          <w:szCs w:val="20"/>
        </w:rPr>
        <w:t xml:space="preserve"> to </w:t>
      </w:r>
      <w:smartTag w:uri="urn:schemas-microsoft-com:office:smarttags" w:element="State">
        <w:r w:rsidRPr="00642546">
          <w:rPr>
            <w:sz w:val="20"/>
            <w:szCs w:val="20"/>
          </w:rPr>
          <w:t>Florida</w:t>
        </w:r>
      </w:smartTag>
      <w:r w:rsidRPr="00642546">
        <w:rPr>
          <w:sz w:val="20"/>
          <w:szCs w:val="20"/>
        </w:rPr>
        <w:t xml:space="preserve">, west to </w:t>
      </w:r>
      <w:smartTag w:uri="urn:schemas-microsoft-com:office:smarttags" w:element="State">
        <w:r w:rsidRPr="00642546">
          <w:rPr>
            <w:sz w:val="20"/>
            <w:szCs w:val="20"/>
          </w:rPr>
          <w:t>Minnesota</w:t>
        </w:r>
      </w:smartTag>
      <w:r w:rsidRPr="00642546">
        <w:rPr>
          <w:sz w:val="20"/>
          <w:szCs w:val="20"/>
        </w:rPr>
        <w:t xml:space="preserve"> and </w:t>
      </w:r>
      <w:smartTag w:uri="urn:schemas-microsoft-com:office:smarttags" w:element="State">
        <w:smartTag w:uri="urn:schemas-microsoft-com:office:smarttags" w:element="place">
          <w:r w:rsidRPr="00642546">
            <w:rPr>
              <w:sz w:val="20"/>
              <w:szCs w:val="20"/>
            </w:rPr>
            <w:t>Indiana</w:t>
          </w:r>
        </w:smartTag>
      </w:smartTag>
      <w:r w:rsidRPr="00642546">
        <w:rPr>
          <w:sz w:val="20"/>
          <w:szCs w:val="20"/>
        </w:rPr>
        <w:t xml:space="preserve">.  The plant grows in </w:t>
      </w:r>
      <w:smartTag w:uri="urn:schemas-microsoft-com:office:smarttags" w:element="place">
        <w:r w:rsidRPr="00642546">
          <w:rPr>
            <w:sz w:val="20"/>
            <w:szCs w:val="20"/>
          </w:rPr>
          <w:t>Pine Barrens</w:t>
        </w:r>
      </w:smartTag>
      <w:r w:rsidRPr="00642546">
        <w:rPr>
          <w:sz w:val="20"/>
          <w:szCs w:val="20"/>
        </w:rPr>
        <w:t xml:space="preserve"> and sandy prairies in the east.</w:t>
      </w:r>
    </w:p>
    <w:p w:rsidR="00642546" w:rsidRPr="00642546" w:rsidRDefault="00642546" w:rsidP="00642546">
      <w:pPr>
        <w:widowControl w:val="0"/>
        <w:tabs>
          <w:tab w:val="left" w:pos="432"/>
          <w:tab w:val="left" w:pos="576"/>
          <w:tab w:val="left" w:pos="2880"/>
          <w:tab w:val="left" w:pos="5904"/>
        </w:tabs>
        <w:jc w:val="left"/>
        <w:rPr>
          <w:color w:val="000000"/>
          <w:sz w:val="20"/>
        </w:rPr>
      </w:pPr>
    </w:p>
    <w:p w:rsidR="00642546" w:rsidRPr="00642546" w:rsidRDefault="00642546" w:rsidP="00642546">
      <w:pPr>
        <w:pStyle w:val="Heading2"/>
        <w:jc w:val="left"/>
        <w:rPr>
          <w:sz w:val="20"/>
        </w:rPr>
      </w:pPr>
      <w:r w:rsidRPr="00642546">
        <w:rPr>
          <w:sz w:val="20"/>
        </w:rPr>
        <w:t>Establishment</w:t>
      </w:r>
    </w:p>
    <w:p w:rsidR="00642546" w:rsidRPr="00642546" w:rsidRDefault="00642546" w:rsidP="00642546">
      <w:pPr>
        <w:widowControl w:val="0"/>
        <w:tabs>
          <w:tab w:val="left" w:pos="432"/>
          <w:tab w:val="left" w:pos="576"/>
          <w:tab w:val="left" w:pos="2880"/>
          <w:tab w:val="left" w:pos="5904"/>
        </w:tabs>
        <w:jc w:val="left"/>
        <w:rPr>
          <w:color w:val="000000"/>
          <w:sz w:val="20"/>
        </w:rPr>
      </w:pPr>
      <w:r w:rsidRPr="00642546">
        <w:rPr>
          <w:i/>
          <w:color w:val="000000"/>
          <w:sz w:val="20"/>
        </w:rPr>
        <w:t xml:space="preserve">Propagation by seeds: </w:t>
      </w:r>
      <w:r w:rsidRPr="00642546">
        <w:rPr>
          <w:color w:val="000000"/>
          <w:sz w:val="20"/>
        </w:rPr>
        <w:t xml:space="preserve">This lupine grows in areas that have been burned.  Scarify the seed coat of each seed with sandpaper to make a gentle scratch.  The seeds can then be soaked overnight in tepid water.  Treat the seeds with a rhizobium inoculant before sowing them.  Plant the seeds into cells or flats in a greenhouse and cover them with a quarter inch of soil over the top.  Lupines succumb to root rot very easily in pots, so it is best to transplant them to the garden when they have two to three leaves.  Seeds can also be cleaned and stored dry at 40° F for several months and then planted directly in the garden in the following spring (after scarification).  Seed can be sown with a yard roller or by walking the site.  Plant in full sun with good air circulation, in loose, well-drained soil.  The plants can tolerate poor, sandy, or gravely soil, preferably acid.  If no lupines have been present for many years on the site, wet the seeds and roll them in an inoculant for nitrogen-fixing bacteria before planting.  They should germinate in about one week.  The roots are strong and deep, making the moving of older established plants difficult.   </w:t>
      </w:r>
    </w:p>
    <w:p w:rsidR="00642546" w:rsidRPr="00642546" w:rsidRDefault="00642546" w:rsidP="00642546">
      <w:pPr>
        <w:widowControl w:val="0"/>
        <w:tabs>
          <w:tab w:val="left" w:pos="432"/>
          <w:tab w:val="left" w:pos="576"/>
          <w:tab w:val="left" w:pos="2880"/>
          <w:tab w:val="left" w:pos="5904"/>
        </w:tabs>
        <w:jc w:val="left"/>
        <w:rPr>
          <w:color w:val="000000"/>
          <w:sz w:val="20"/>
        </w:rPr>
      </w:pPr>
    </w:p>
    <w:p w:rsidR="00642546" w:rsidRPr="00642546" w:rsidRDefault="00642546" w:rsidP="00642546">
      <w:pPr>
        <w:pStyle w:val="Heading2"/>
        <w:jc w:val="left"/>
        <w:rPr>
          <w:sz w:val="20"/>
        </w:rPr>
      </w:pPr>
      <w:r w:rsidRPr="00642546">
        <w:rPr>
          <w:sz w:val="20"/>
        </w:rPr>
        <w:lastRenderedPageBreak/>
        <w:t>Cultivars, Improved and Selected Materials (and area of origin)</w:t>
      </w:r>
    </w:p>
    <w:p w:rsidR="00642546" w:rsidRPr="00642546" w:rsidRDefault="00642546" w:rsidP="00642546">
      <w:pPr>
        <w:jc w:val="left"/>
        <w:rPr>
          <w:sz w:val="20"/>
        </w:rPr>
      </w:pPr>
      <w:r w:rsidRPr="00642546">
        <w:rPr>
          <w:sz w:val="20"/>
        </w:rPr>
        <w:t>LUPE3 is available through native plant nurseries within its range.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642546" w:rsidRPr="00642546" w:rsidRDefault="00642546" w:rsidP="00642546">
      <w:pPr>
        <w:widowControl w:val="0"/>
        <w:tabs>
          <w:tab w:val="left" w:pos="432"/>
          <w:tab w:val="left" w:pos="576"/>
          <w:tab w:val="left" w:pos="2880"/>
          <w:tab w:val="left" w:pos="5904"/>
        </w:tabs>
        <w:jc w:val="left"/>
        <w:rPr>
          <w:color w:val="000000"/>
          <w:sz w:val="20"/>
        </w:rPr>
      </w:pPr>
    </w:p>
    <w:p w:rsidR="00642546" w:rsidRPr="00642546" w:rsidRDefault="00642546" w:rsidP="00642546">
      <w:pPr>
        <w:pStyle w:val="Heading2"/>
        <w:jc w:val="left"/>
        <w:rPr>
          <w:sz w:val="20"/>
        </w:rPr>
      </w:pPr>
      <w:r w:rsidRPr="00642546">
        <w:rPr>
          <w:sz w:val="20"/>
        </w:rPr>
        <w:t>References</w:t>
      </w:r>
    </w:p>
    <w:p w:rsidR="00642546" w:rsidRPr="00642546" w:rsidRDefault="00642546" w:rsidP="00642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42546">
        <w:rPr>
          <w:color w:val="000000"/>
          <w:sz w:val="20"/>
        </w:rPr>
        <w:t xml:space="preserve">Banks, W.H. 1953. </w:t>
      </w:r>
      <w:r w:rsidRPr="00642546">
        <w:rPr>
          <w:i/>
          <w:color w:val="000000"/>
          <w:sz w:val="20"/>
        </w:rPr>
        <w:t xml:space="preserve"> Ethnobotany of the Cherokee Indians.</w:t>
      </w:r>
      <w:r w:rsidRPr="00642546">
        <w:rPr>
          <w:color w:val="000000"/>
          <w:sz w:val="20"/>
        </w:rPr>
        <w:t xml:space="preserve">  Masters Thesis.  </w:t>
      </w:r>
      <w:smartTag w:uri="urn:schemas-microsoft-com:office:smarttags" w:element="place">
        <w:smartTag w:uri="urn:schemas-microsoft-com:office:smarttags" w:element="PlaceType">
          <w:r w:rsidRPr="00642546">
            <w:rPr>
              <w:color w:val="000000"/>
              <w:sz w:val="20"/>
            </w:rPr>
            <w:t>University</w:t>
          </w:r>
        </w:smartTag>
        <w:r w:rsidRPr="00642546">
          <w:rPr>
            <w:color w:val="000000"/>
            <w:sz w:val="20"/>
          </w:rPr>
          <w:t xml:space="preserve"> of </w:t>
        </w:r>
        <w:smartTag w:uri="urn:schemas-microsoft-com:office:smarttags" w:element="PlaceName">
          <w:r w:rsidRPr="00642546">
            <w:rPr>
              <w:color w:val="000000"/>
              <w:sz w:val="20"/>
            </w:rPr>
            <w:t>Tennessee</w:t>
          </w:r>
        </w:smartTag>
      </w:smartTag>
      <w:r w:rsidRPr="00642546">
        <w:rPr>
          <w:color w:val="000000"/>
          <w:sz w:val="20"/>
        </w:rPr>
        <w:t>.</w:t>
      </w:r>
    </w:p>
    <w:p w:rsidR="00642546" w:rsidRPr="00642546" w:rsidRDefault="00642546" w:rsidP="00642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42546" w:rsidRPr="00642546" w:rsidRDefault="00642546" w:rsidP="00642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42546">
        <w:rPr>
          <w:color w:val="000000"/>
          <w:sz w:val="20"/>
        </w:rPr>
        <w:t xml:space="preserve">Cullina, W. 2000.  </w:t>
      </w:r>
      <w:r w:rsidRPr="00642546">
        <w:rPr>
          <w:i/>
          <w:color w:val="000000"/>
          <w:sz w:val="20"/>
        </w:rPr>
        <w:t xml:space="preserve">The New England Wild Flower Society guide to growing and propagating wildflowers of the </w:t>
      </w:r>
      <w:smartTag w:uri="urn:schemas-microsoft-com:office:smarttags" w:element="country-region">
        <w:r w:rsidRPr="00642546">
          <w:rPr>
            <w:i/>
            <w:color w:val="000000"/>
            <w:sz w:val="20"/>
          </w:rPr>
          <w:t>United States</w:t>
        </w:r>
      </w:smartTag>
      <w:r w:rsidRPr="00642546">
        <w:rPr>
          <w:i/>
          <w:color w:val="000000"/>
          <w:sz w:val="20"/>
        </w:rPr>
        <w:t xml:space="preserve"> and </w:t>
      </w:r>
      <w:smartTag w:uri="urn:schemas-microsoft-com:office:smarttags" w:element="place">
        <w:smartTag w:uri="urn:schemas-microsoft-com:office:smarttags" w:element="country-region">
          <w:r w:rsidRPr="00642546">
            <w:rPr>
              <w:i/>
              <w:color w:val="000000"/>
              <w:sz w:val="20"/>
            </w:rPr>
            <w:t>Canada</w:t>
          </w:r>
        </w:smartTag>
      </w:smartTag>
      <w:r w:rsidRPr="00642546">
        <w:rPr>
          <w:i/>
          <w:color w:val="000000"/>
          <w:sz w:val="20"/>
        </w:rPr>
        <w:t xml:space="preserve">. </w:t>
      </w:r>
      <w:r w:rsidRPr="00642546">
        <w:rPr>
          <w:color w:val="000000"/>
          <w:sz w:val="20"/>
        </w:rPr>
        <w:t xml:space="preserve"> Houghton Mifflin Co., </w:t>
      </w:r>
      <w:smartTag w:uri="urn:schemas-microsoft-com:office:smarttags" w:element="place">
        <w:smartTag w:uri="urn:schemas-microsoft-com:office:smarttags" w:element="City">
          <w:r w:rsidRPr="00642546">
            <w:rPr>
              <w:color w:val="000000"/>
              <w:sz w:val="20"/>
            </w:rPr>
            <w:t>New York</w:t>
          </w:r>
        </w:smartTag>
        <w:r w:rsidRPr="00642546">
          <w:rPr>
            <w:color w:val="000000"/>
            <w:sz w:val="20"/>
          </w:rPr>
          <w:t xml:space="preserve">, </w:t>
        </w:r>
        <w:smartTag w:uri="urn:schemas-microsoft-com:office:smarttags" w:element="State">
          <w:r w:rsidRPr="00642546">
            <w:rPr>
              <w:color w:val="000000"/>
              <w:sz w:val="20"/>
            </w:rPr>
            <w:t>New York</w:t>
          </w:r>
        </w:smartTag>
      </w:smartTag>
      <w:r w:rsidRPr="00642546">
        <w:rPr>
          <w:color w:val="000000"/>
          <w:sz w:val="20"/>
        </w:rPr>
        <w:t>.</w:t>
      </w:r>
    </w:p>
    <w:p w:rsidR="00642546" w:rsidRPr="00642546" w:rsidRDefault="00642546" w:rsidP="0064254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42546" w:rsidRPr="00642546" w:rsidRDefault="00642546" w:rsidP="00642546">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42546">
        <w:rPr>
          <w:color w:val="000000"/>
          <w:sz w:val="20"/>
        </w:rPr>
        <w:t xml:space="preserve">Hamel, P.B. &amp; M.U. Chiltoskey 1975. </w:t>
      </w:r>
      <w:r w:rsidRPr="00642546">
        <w:rPr>
          <w:i/>
          <w:color w:val="000000"/>
          <w:sz w:val="20"/>
        </w:rPr>
        <w:t xml:space="preserve"> Cherokee plants and their uses--a 400 year history.</w:t>
      </w:r>
      <w:r w:rsidRPr="00642546">
        <w:rPr>
          <w:color w:val="000000"/>
          <w:sz w:val="20"/>
        </w:rPr>
        <w:t xml:space="preserve">  Herald Publishing, Sylva, </w:t>
      </w:r>
      <w:smartTag w:uri="urn:schemas-microsoft-com:office:smarttags" w:element="place">
        <w:smartTag w:uri="urn:schemas-microsoft-com:office:smarttags" w:element="State">
          <w:r w:rsidRPr="00642546">
            <w:rPr>
              <w:color w:val="000000"/>
              <w:sz w:val="20"/>
            </w:rPr>
            <w:t>North Carolina</w:t>
          </w:r>
        </w:smartTag>
      </w:smartTag>
      <w:r w:rsidRPr="00642546">
        <w:rPr>
          <w:color w:val="000000"/>
          <w:sz w:val="20"/>
        </w:rPr>
        <w:t>.</w:t>
      </w:r>
    </w:p>
    <w:p w:rsidR="00642546" w:rsidRPr="00642546" w:rsidRDefault="00642546" w:rsidP="00642546">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42546" w:rsidRPr="00642546" w:rsidRDefault="00642546" w:rsidP="00642546">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42546">
        <w:rPr>
          <w:color w:val="000000"/>
          <w:sz w:val="20"/>
        </w:rPr>
        <w:t xml:space="preserve">Gleason, H.A. &amp; A. Cronquist 1991.  </w:t>
      </w:r>
      <w:r w:rsidRPr="00642546">
        <w:rPr>
          <w:i/>
          <w:color w:val="000000"/>
          <w:sz w:val="20"/>
        </w:rPr>
        <w:t xml:space="preserve">Manual of vascular plants of northeastern </w:t>
      </w:r>
      <w:smartTag w:uri="urn:schemas-microsoft-com:office:smarttags" w:element="country-region">
        <w:r w:rsidRPr="00642546">
          <w:rPr>
            <w:i/>
            <w:color w:val="000000"/>
            <w:sz w:val="20"/>
          </w:rPr>
          <w:t>United States</w:t>
        </w:r>
      </w:smartTag>
      <w:r w:rsidRPr="00642546">
        <w:rPr>
          <w:i/>
          <w:color w:val="000000"/>
          <w:sz w:val="20"/>
        </w:rPr>
        <w:t xml:space="preserve"> and adjacent </w:t>
      </w:r>
      <w:smartTag w:uri="urn:schemas-microsoft-com:office:smarttags" w:element="place">
        <w:smartTag w:uri="urn:schemas-microsoft-com:office:smarttags" w:element="country-region">
          <w:r w:rsidRPr="00642546">
            <w:rPr>
              <w:i/>
              <w:color w:val="000000"/>
              <w:sz w:val="20"/>
            </w:rPr>
            <w:t>Canada</w:t>
          </w:r>
        </w:smartTag>
      </w:smartTag>
      <w:r w:rsidRPr="00642546">
        <w:rPr>
          <w:i/>
          <w:color w:val="000000"/>
          <w:sz w:val="20"/>
        </w:rPr>
        <w:t>.</w:t>
      </w:r>
      <w:r w:rsidRPr="00642546">
        <w:rPr>
          <w:color w:val="000000"/>
          <w:sz w:val="20"/>
        </w:rPr>
        <w:t xml:space="preserve">  Second Edition.  The </w:t>
      </w:r>
      <w:smartTag w:uri="urn:schemas-microsoft-com:office:smarttags" w:element="PlaceName">
        <w:r w:rsidRPr="00642546">
          <w:rPr>
            <w:color w:val="000000"/>
            <w:sz w:val="20"/>
          </w:rPr>
          <w:t>New York</w:t>
        </w:r>
      </w:smartTag>
      <w:r w:rsidRPr="00642546">
        <w:rPr>
          <w:color w:val="000000"/>
          <w:sz w:val="20"/>
        </w:rPr>
        <w:t xml:space="preserve"> </w:t>
      </w:r>
      <w:smartTag w:uri="urn:schemas-microsoft-com:office:smarttags" w:element="PlaceType">
        <w:r w:rsidRPr="00642546">
          <w:rPr>
            <w:color w:val="000000"/>
            <w:sz w:val="20"/>
          </w:rPr>
          <w:t>Botanical Garden</w:t>
        </w:r>
      </w:smartTag>
      <w:r w:rsidRPr="00642546">
        <w:rPr>
          <w:color w:val="000000"/>
          <w:sz w:val="20"/>
        </w:rPr>
        <w:t xml:space="preserve">, </w:t>
      </w:r>
      <w:smartTag w:uri="urn:schemas-microsoft-com:office:smarttags" w:element="place">
        <w:smartTag w:uri="urn:schemas-microsoft-com:office:smarttags" w:element="City">
          <w:r w:rsidRPr="00642546">
            <w:rPr>
              <w:color w:val="000000"/>
              <w:sz w:val="20"/>
            </w:rPr>
            <w:t>Bronx</w:t>
          </w:r>
        </w:smartTag>
        <w:r w:rsidRPr="00642546">
          <w:rPr>
            <w:color w:val="000000"/>
            <w:sz w:val="20"/>
          </w:rPr>
          <w:t xml:space="preserve">, </w:t>
        </w:r>
        <w:smartTag w:uri="urn:schemas-microsoft-com:office:smarttags" w:element="State">
          <w:r w:rsidRPr="00642546">
            <w:rPr>
              <w:color w:val="000000"/>
              <w:sz w:val="20"/>
            </w:rPr>
            <w:t>New York</w:t>
          </w:r>
        </w:smartTag>
      </w:smartTag>
      <w:r w:rsidRPr="00642546">
        <w:rPr>
          <w:color w:val="000000"/>
          <w:sz w:val="20"/>
        </w:rPr>
        <w:t>.</w:t>
      </w:r>
    </w:p>
    <w:p w:rsidR="00642546" w:rsidRPr="00642546" w:rsidRDefault="00642546" w:rsidP="00642546">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p>
    <w:p w:rsidR="00642546" w:rsidRPr="00642546" w:rsidRDefault="00642546" w:rsidP="00642546">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color w:val="000000"/>
          <w:sz w:val="20"/>
        </w:rPr>
      </w:pPr>
      <w:r w:rsidRPr="00642546">
        <w:rPr>
          <w:color w:val="000000"/>
          <w:sz w:val="20"/>
        </w:rPr>
        <w:t xml:space="preserve">Moerman, D.E. 1998. </w:t>
      </w:r>
      <w:r w:rsidRPr="00642546">
        <w:rPr>
          <w:i/>
          <w:color w:val="000000"/>
          <w:sz w:val="20"/>
        </w:rPr>
        <w:t xml:space="preserve"> Native American ethnobotany.</w:t>
      </w:r>
      <w:r w:rsidRPr="00642546">
        <w:rPr>
          <w:color w:val="000000"/>
          <w:sz w:val="20"/>
        </w:rPr>
        <w:t xml:space="preserve">  Timber Press, </w:t>
      </w:r>
      <w:smartTag w:uri="urn:schemas-microsoft-com:office:smarttags" w:element="place">
        <w:smartTag w:uri="urn:schemas-microsoft-com:office:smarttags" w:element="City">
          <w:r w:rsidRPr="00642546">
            <w:rPr>
              <w:color w:val="000000"/>
              <w:sz w:val="20"/>
            </w:rPr>
            <w:t>Portland</w:t>
          </w:r>
        </w:smartTag>
        <w:r w:rsidRPr="00642546">
          <w:rPr>
            <w:color w:val="000000"/>
            <w:sz w:val="20"/>
          </w:rPr>
          <w:t xml:space="preserve">, </w:t>
        </w:r>
        <w:smartTag w:uri="urn:schemas-microsoft-com:office:smarttags" w:element="State">
          <w:r w:rsidRPr="00642546">
            <w:rPr>
              <w:color w:val="000000"/>
              <w:sz w:val="20"/>
            </w:rPr>
            <w:t>Oregon</w:t>
          </w:r>
        </w:smartTag>
      </w:smartTag>
      <w:r w:rsidRPr="00642546">
        <w:rPr>
          <w:color w:val="000000"/>
          <w:sz w:val="20"/>
        </w:rPr>
        <w:t>.</w:t>
      </w:r>
    </w:p>
    <w:p w:rsidR="00642546" w:rsidRPr="00642546" w:rsidRDefault="00642546" w:rsidP="00642546">
      <w:pPr>
        <w:keepNext/>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642546" w:rsidRPr="00642546" w:rsidRDefault="00642546" w:rsidP="00642546">
      <w:pPr>
        <w:keepNext/>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642546">
        <w:rPr>
          <w:color w:val="000000"/>
          <w:sz w:val="20"/>
        </w:rPr>
        <w:t xml:space="preserve">Smith, H.H. 1923.  </w:t>
      </w:r>
      <w:r w:rsidRPr="00642546">
        <w:rPr>
          <w:i/>
          <w:color w:val="000000"/>
          <w:sz w:val="20"/>
        </w:rPr>
        <w:t>Ethnobotany of the Menomini</w:t>
      </w:r>
      <w:r w:rsidRPr="00642546">
        <w:rPr>
          <w:color w:val="000000"/>
          <w:sz w:val="20"/>
        </w:rPr>
        <w:t xml:space="preserve">. Version: 000503.  &lt;http://plants.usda.gov&gt;.  National </w:t>
      </w:r>
      <w:smartTag w:uri="urn:schemas-microsoft-com:office:smarttags" w:element="City">
        <w:smartTag w:uri="urn:schemas-microsoft-com:office:smarttags" w:element="place">
          <w:r w:rsidRPr="00642546">
            <w:rPr>
              <w:color w:val="000000"/>
              <w:sz w:val="20"/>
            </w:rPr>
            <w:t>Milwaukee</w:t>
          </w:r>
        </w:smartTag>
      </w:smartTag>
      <w:r w:rsidRPr="00642546">
        <w:rPr>
          <w:i/>
          <w:color w:val="000000"/>
          <w:sz w:val="20"/>
        </w:rPr>
        <w:t xml:space="preserve"> </w:t>
      </w:r>
      <w:r w:rsidRPr="00642546">
        <w:rPr>
          <w:color w:val="000000"/>
          <w:sz w:val="20"/>
        </w:rPr>
        <w:t>4:1(8-175).</w:t>
      </w:r>
    </w:p>
    <w:p w:rsidR="00642546" w:rsidRPr="00642546" w:rsidRDefault="00642546" w:rsidP="00642546">
      <w:pPr>
        <w:keepNext/>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642546" w:rsidRPr="00642546" w:rsidRDefault="00642546" w:rsidP="00642546">
      <w:pPr>
        <w:keepNext/>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r w:rsidRPr="00642546">
        <w:rPr>
          <w:color w:val="000000"/>
          <w:sz w:val="20"/>
        </w:rPr>
        <w:t xml:space="preserve">USDA, NRCS 2006.  </w:t>
      </w:r>
      <w:r w:rsidRPr="00642546">
        <w:rPr>
          <w:i/>
          <w:color w:val="000000"/>
          <w:sz w:val="20"/>
        </w:rPr>
        <w:t>The PLANTS database.</w:t>
      </w:r>
      <w:r w:rsidRPr="00642546">
        <w:rPr>
          <w:color w:val="000000"/>
          <w:sz w:val="20"/>
        </w:rPr>
        <w:t xml:space="preserve"> &lt;plants.usda.gov&gt;.  </w:t>
      </w:r>
      <w:smartTag w:uri="urn:schemas-microsoft-com:office:smarttags" w:element="PlaceName">
        <w:r w:rsidRPr="00642546">
          <w:rPr>
            <w:color w:val="000000"/>
            <w:sz w:val="20"/>
          </w:rPr>
          <w:t>National</w:t>
        </w:r>
      </w:smartTag>
      <w:r w:rsidRPr="00642546">
        <w:rPr>
          <w:color w:val="000000"/>
          <w:sz w:val="20"/>
        </w:rPr>
        <w:t xml:space="preserve"> </w:t>
      </w:r>
      <w:smartTag w:uri="urn:schemas-microsoft-com:office:smarttags" w:element="PlaceName">
        <w:r w:rsidRPr="00642546">
          <w:rPr>
            <w:color w:val="000000"/>
            <w:sz w:val="20"/>
          </w:rPr>
          <w:t>Plant</w:t>
        </w:r>
      </w:smartTag>
      <w:r w:rsidRPr="00642546">
        <w:rPr>
          <w:color w:val="000000"/>
          <w:sz w:val="20"/>
        </w:rPr>
        <w:t xml:space="preserve"> </w:t>
      </w:r>
      <w:smartTag w:uri="urn:schemas-microsoft-com:office:smarttags" w:element="PlaceName">
        <w:r w:rsidRPr="00642546">
          <w:rPr>
            <w:color w:val="000000"/>
            <w:sz w:val="20"/>
          </w:rPr>
          <w:t>Data</w:t>
        </w:r>
      </w:smartTag>
      <w:r w:rsidRPr="00642546">
        <w:rPr>
          <w:color w:val="000000"/>
          <w:sz w:val="20"/>
        </w:rPr>
        <w:t xml:space="preserve"> </w:t>
      </w:r>
      <w:smartTag w:uri="urn:schemas-microsoft-com:office:smarttags" w:element="PlaceType">
        <w:r w:rsidRPr="00642546">
          <w:rPr>
            <w:color w:val="000000"/>
            <w:sz w:val="20"/>
          </w:rPr>
          <w:t>Center</w:t>
        </w:r>
      </w:smartTag>
      <w:r w:rsidRPr="00642546">
        <w:rPr>
          <w:color w:val="000000"/>
          <w:sz w:val="20"/>
        </w:rPr>
        <w:t xml:space="preserve">, </w:t>
      </w:r>
      <w:smartTag w:uri="urn:schemas-microsoft-com:office:smarttags" w:element="place">
        <w:smartTag w:uri="urn:schemas-microsoft-com:office:smarttags" w:element="City">
          <w:r w:rsidRPr="00642546">
            <w:rPr>
              <w:color w:val="000000"/>
              <w:sz w:val="20"/>
            </w:rPr>
            <w:t>Baton Rouge</w:t>
          </w:r>
        </w:smartTag>
        <w:r w:rsidRPr="00642546">
          <w:rPr>
            <w:color w:val="000000"/>
            <w:sz w:val="20"/>
          </w:rPr>
          <w:t xml:space="preserve">, </w:t>
        </w:r>
        <w:smartTag w:uri="urn:schemas-microsoft-com:office:smarttags" w:element="State">
          <w:r w:rsidRPr="00642546">
            <w:rPr>
              <w:color w:val="000000"/>
              <w:sz w:val="20"/>
            </w:rPr>
            <w:t>Louisiana</w:t>
          </w:r>
        </w:smartTag>
      </w:smartTag>
      <w:r w:rsidRPr="00642546">
        <w:rPr>
          <w:color w:val="000000"/>
          <w:sz w:val="20"/>
        </w:rPr>
        <w:t>.</w:t>
      </w:r>
    </w:p>
    <w:p w:rsidR="00642546" w:rsidRPr="00642546" w:rsidRDefault="00642546" w:rsidP="00642546">
      <w:pPr>
        <w:keepNext/>
        <w:widowControl w:val="0"/>
        <w:tabs>
          <w:tab w:val="left" w:pos="432"/>
          <w:tab w:val="left" w:pos="576"/>
          <w:tab w:val="left" w:pos="720"/>
          <w:tab w:val="left" w:pos="1440"/>
          <w:tab w:val="left" w:pos="2160"/>
          <w:tab w:val="left" w:pos="2880"/>
          <w:tab w:val="left" w:pos="3600"/>
          <w:tab w:val="left" w:pos="4320"/>
          <w:tab w:val="left" w:pos="5040"/>
          <w:tab w:val="left" w:pos="5760"/>
          <w:tab w:val="left" w:pos="5904"/>
          <w:tab w:val="left" w:pos="6480"/>
          <w:tab w:val="left" w:pos="7200"/>
          <w:tab w:val="left" w:pos="7920"/>
          <w:tab w:val="left" w:pos="8640"/>
        </w:tabs>
        <w:jc w:val="left"/>
        <w:rPr>
          <w:color w:val="000000"/>
          <w:sz w:val="20"/>
        </w:rPr>
      </w:pPr>
    </w:p>
    <w:p w:rsidR="00642546" w:rsidRPr="00642546" w:rsidRDefault="00642546" w:rsidP="00642546">
      <w:pPr>
        <w:pStyle w:val="Heading2"/>
        <w:jc w:val="left"/>
        <w:rPr>
          <w:sz w:val="20"/>
        </w:rPr>
      </w:pPr>
      <w:r w:rsidRPr="00642546">
        <w:rPr>
          <w:sz w:val="20"/>
        </w:rPr>
        <w:t>Prepared By &amp; Species Coordinator</w:t>
      </w:r>
    </w:p>
    <w:p w:rsidR="00642546" w:rsidRPr="00642546" w:rsidRDefault="00642546" w:rsidP="00642546">
      <w:pPr>
        <w:keepNext/>
        <w:widowControl w:val="0"/>
        <w:tabs>
          <w:tab w:val="left" w:pos="432"/>
          <w:tab w:val="left" w:pos="576"/>
          <w:tab w:val="left" w:pos="2880"/>
          <w:tab w:val="left" w:pos="5904"/>
        </w:tabs>
        <w:jc w:val="left"/>
        <w:rPr>
          <w:color w:val="000000"/>
          <w:sz w:val="20"/>
        </w:rPr>
      </w:pPr>
      <w:r w:rsidRPr="00642546">
        <w:rPr>
          <w:i/>
          <w:color w:val="000000"/>
          <w:sz w:val="20"/>
        </w:rPr>
        <w:t>M. Kat Anderson</w:t>
      </w:r>
    </w:p>
    <w:p w:rsidR="00642546" w:rsidRPr="00642546" w:rsidRDefault="00642546" w:rsidP="00642546">
      <w:pPr>
        <w:keepNext/>
        <w:widowControl w:val="0"/>
        <w:tabs>
          <w:tab w:val="left" w:pos="432"/>
          <w:tab w:val="left" w:pos="576"/>
          <w:tab w:val="left" w:pos="2880"/>
          <w:tab w:val="left" w:pos="5904"/>
        </w:tabs>
        <w:jc w:val="left"/>
        <w:rPr>
          <w:color w:val="000000"/>
          <w:sz w:val="20"/>
        </w:rPr>
      </w:pPr>
      <w:r w:rsidRPr="00642546">
        <w:rPr>
          <w:color w:val="000000"/>
          <w:sz w:val="20"/>
        </w:rPr>
        <w:t xml:space="preserve">USDA, NRCS, </w:t>
      </w:r>
      <w:smartTag w:uri="urn:schemas-microsoft-com:office:smarttags" w:element="place">
        <w:smartTag w:uri="urn:schemas-microsoft-com:office:smarttags" w:element="PlaceName">
          <w:r w:rsidRPr="00642546">
            <w:rPr>
              <w:color w:val="000000"/>
              <w:sz w:val="20"/>
            </w:rPr>
            <w:t>National</w:t>
          </w:r>
        </w:smartTag>
        <w:r w:rsidRPr="00642546">
          <w:rPr>
            <w:color w:val="000000"/>
            <w:sz w:val="20"/>
          </w:rPr>
          <w:t xml:space="preserve"> </w:t>
        </w:r>
        <w:smartTag w:uri="urn:schemas-microsoft-com:office:smarttags" w:element="PlaceName">
          <w:r w:rsidRPr="00642546">
            <w:rPr>
              <w:color w:val="000000"/>
              <w:sz w:val="20"/>
            </w:rPr>
            <w:t>Plant</w:t>
          </w:r>
        </w:smartTag>
        <w:r w:rsidRPr="00642546">
          <w:rPr>
            <w:color w:val="000000"/>
            <w:sz w:val="20"/>
          </w:rPr>
          <w:t xml:space="preserve"> </w:t>
        </w:r>
        <w:smartTag w:uri="urn:schemas-microsoft-com:office:smarttags" w:element="PlaceName">
          <w:r w:rsidRPr="00642546">
            <w:rPr>
              <w:color w:val="000000"/>
              <w:sz w:val="20"/>
            </w:rPr>
            <w:t>Data</w:t>
          </w:r>
        </w:smartTag>
        <w:r w:rsidRPr="00642546">
          <w:rPr>
            <w:color w:val="000000"/>
            <w:sz w:val="20"/>
          </w:rPr>
          <w:t xml:space="preserve"> </w:t>
        </w:r>
        <w:smartTag w:uri="urn:schemas-microsoft-com:office:smarttags" w:element="PlaceType">
          <w:r w:rsidRPr="00642546">
            <w:rPr>
              <w:color w:val="000000"/>
              <w:sz w:val="20"/>
            </w:rPr>
            <w:t>Center</w:t>
          </w:r>
        </w:smartTag>
      </w:smartTag>
    </w:p>
    <w:p w:rsidR="00642546" w:rsidRPr="00642546" w:rsidRDefault="00642546" w:rsidP="00642546">
      <w:pPr>
        <w:keepNext/>
        <w:widowControl w:val="0"/>
        <w:tabs>
          <w:tab w:val="left" w:pos="432"/>
          <w:tab w:val="left" w:pos="576"/>
          <w:tab w:val="left" w:pos="2880"/>
          <w:tab w:val="left" w:pos="5904"/>
        </w:tabs>
        <w:jc w:val="left"/>
        <w:rPr>
          <w:color w:val="000000"/>
          <w:sz w:val="20"/>
        </w:rPr>
      </w:pPr>
      <w:r w:rsidRPr="00642546">
        <w:rPr>
          <w:color w:val="000000"/>
          <w:sz w:val="20"/>
        </w:rPr>
        <w:t xml:space="preserve">c/o Department of Plant Sciences, </w:t>
      </w:r>
      <w:smartTag w:uri="urn:schemas-microsoft-com:office:smarttags" w:element="PlaceType">
        <w:r w:rsidRPr="00642546">
          <w:rPr>
            <w:color w:val="000000"/>
            <w:sz w:val="20"/>
          </w:rPr>
          <w:t>University</w:t>
        </w:r>
      </w:smartTag>
      <w:r w:rsidRPr="00642546">
        <w:rPr>
          <w:color w:val="000000"/>
          <w:sz w:val="20"/>
        </w:rPr>
        <w:t xml:space="preserve"> of </w:t>
      </w:r>
      <w:smartTag w:uri="urn:schemas-microsoft-com:office:smarttags" w:element="PlaceName">
        <w:r w:rsidRPr="00642546">
          <w:rPr>
            <w:color w:val="000000"/>
            <w:sz w:val="20"/>
          </w:rPr>
          <w:t>California</w:t>
        </w:r>
      </w:smartTag>
      <w:r w:rsidRPr="00642546">
        <w:rPr>
          <w:color w:val="000000"/>
          <w:sz w:val="20"/>
        </w:rPr>
        <w:t xml:space="preserve">, </w:t>
      </w:r>
      <w:smartTag w:uri="urn:schemas-microsoft-com:office:smarttags" w:element="place">
        <w:smartTag w:uri="urn:schemas-microsoft-com:office:smarttags" w:element="City">
          <w:r w:rsidRPr="00642546">
            <w:rPr>
              <w:color w:val="000000"/>
              <w:sz w:val="20"/>
            </w:rPr>
            <w:t>Davis</w:t>
          </w:r>
        </w:smartTag>
        <w:r w:rsidRPr="00642546">
          <w:rPr>
            <w:color w:val="000000"/>
            <w:sz w:val="20"/>
          </w:rPr>
          <w:t xml:space="preserve">, </w:t>
        </w:r>
        <w:smartTag w:uri="urn:schemas-microsoft-com:office:smarttags" w:element="State">
          <w:r w:rsidRPr="00642546">
            <w:rPr>
              <w:color w:val="000000"/>
              <w:sz w:val="20"/>
            </w:rPr>
            <w:t>California</w:t>
          </w:r>
        </w:smartTag>
      </w:smartTag>
    </w:p>
    <w:p w:rsidR="00642546" w:rsidRDefault="00642546" w:rsidP="00642546">
      <w:pPr>
        <w:keepNext/>
        <w:widowControl w:val="0"/>
        <w:tabs>
          <w:tab w:val="left" w:pos="432"/>
          <w:tab w:val="left" w:pos="576"/>
          <w:tab w:val="left" w:pos="2880"/>
          <w:tab w:val="left" w:pos="5904"/>
        </w:tabs>
        <w:rPr>
          <w:color w:val="000000"/>
        </w:rPr>
      </w:pPr>
    </w:p>
    <w:p w:rsidR="00642546" w:rsidRPr="00642546" w:rsidRDefault="00642546" w:rsidP="00642546">
      <w:pPr>
        <w:keepNext/>
        <w:widowControl w:val="0"/>
        <w:tabs>
          <w:tab w:val="left" w:pos="432"/>
          <w:tab w:val="left" w:pos="576"/>
          <w:tab w:val="left" w:pos="2880"/>
          <w:tab w:val="left" w:pos="5904"/>
        </w:tabs>
        <w:jc w:val="left"/>
        <w:rPr>
          <w:color w:val="000000"/>
          <w:sz w:val="16"/>
          <w:szCs w:val="16"/>
        </w:rPr>
      </w:pPr>
      <w:r w:rsidRPr="00642546">
        <w:rPr>
          <w:color w:val="000000"/>
          <w:sz w:val="16"/>
          <w:szCs w:val="16"/>
        </w:rPr>
        <w:t>Edited 17jan01 jsp; 21may03 ahv; 060802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w:t>
      </w:r>
      <w:r w:rsidRPr="00DD41E3">
        <w:rPr>
          <w:rFonts w:ascii="Times New Roman" w:hAnsi="Times New Roman"/>
          <w:i/>
          <w:color w:val="0000FF"/>
          <w:sz w:val="16"/>
          <w:szCs w:val="16"/>
        </w:rPr>
        <w:lastRenderedPageBreak/>
        <w:t xml:space="preserve">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04A7" w:rsidRDefault="005204A7">
      <w:r>
        <w:separator/>
      </w:r>
    </w:p>
  </w:endnote>
  <w:endnote w:type="continuationSeparator" w:id="0">
    <w:p w:rsidR="005204A7" w:rsidRDefault="005204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04A7" w:rsidRDefault="005204A7">
      <w:r>
        <w:separator/>
      </w:r>
    </w:p>
  </w:footnote>
  <w:footnote w:type="continuationSeparator" w:id="0">
    <w:p w:rsidR="005204A7" w:rsidRDefault="005204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C421C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15EE"/>
    <w:rsid w:val="004A50AC"/>
    <w:rsid w:val="004E2BD6"/>
    <w:rsid w:val="004F75FB"/>
    <w:rsid w:val="005204A7"/>
    <w:rsid w:val="00520FAC"/>
    <w:rsid w:val="00592CFA"/>
    <w:rsid w:val="005A2740"/>
    <w:rsid w:val="005F57D8"/>
    <w:rsid w:val="0061608E"/>
    <w:rsid w:val="006333FE"/>
    <w:rsid w:val="00642546"/>
    <w:rsid w:val="0064486F"/>
    <w:rsid w:val="00660D73"/>
    <w:rsid w:val="006B4B3E"/>
    <w:rsid w:val="00712AC4"/>
    <w:rsid w:val="007A3680"/>
    <w:rsid w:val="007F3743"/>
    <w:rsid w:val="00830F95"/>
    <w:rsid w:val="0088325A"/>
    <w:rsid w:val="0089154B"/>
    <w:rsid w:val="008B3C33"/>
    <w:rsid w:val="008E6018"/>
    <w:rsid w:val="008F3D5A"/>
    <w:rsid w:val="008F6154"/>
    <w:rsid w:val="0090312B"/>
    <w:rsid w:val="00982214"/>
    <w:rsid w:val="009D7C10"/>
    <w:rsid w:val="009F0497"/>
    <w:rsid w:val="00A06FE6"/>
    <w:rsid w:val="00A12175"/>
    <w:rsid w:val="00A328DE"/>
    <w:rsid w:val="00A8423D"/>
    <w:rsid w:val="00AB0F7A"/>
    <w:rsid w:val="00AD30BE"/>
    <w:rsid w:val="00B755F2"/>
    <w:rsid w:val="00B76A82"/>
    <w:rsid w:val="00B841F9"/>
    <w:rsid w:val="00B8425D"/>
    <w:rsid w:val="00BA0E82"/>
    <w:rsid w:val="00BD616F"/>
    <w:rsid w:val="00BE5356"/>
    <w:rsid w:val="00BF44A8"/>
    <w:rsid w:val="00C421C4"/>
    <w:rsid w:val="00C71B7B"/>
    <w:rsid w:val="00C81773"/>
    <w:rsid w:val="00C95C6F"/>
    <w:rsid w:val="00CC0A51"/>
    <w:rsid w:val="00CD49CC"/>
    <w:rsid w:val="00CF06F8"/>
    <w:rsid w:val="00CF7EC1"/>
    <w:rsid w:val="00D00A96"/>
    <w:rsid w:val="00D4558A"/>
    <w:rsid w:val="00D53A51"/>
    <w:rsid w:val="00D62818"/>
    <w:rsid w:val="00DD41E3"/>
    <w:rsid w:val="00E219E4"/>
    <w:rsid w:val="00E93233"/>
    <w:rsid w:val="00F1350F"/>
    <w:rsid w:val="00F353F3"/>
    <w:rsid w:val="00F43617"/>
    <w:rsid w:val="00F43778"/>
    <w:rsid w:val="00F52BD1"/>
    <w:rsid w:val="00F725B1"/>
    <w:rsid w:val="00F72ADF"/>
    <w:rsid w:val="00F802DB"/>
    <w:rsid w:val="00F9482A"/>
    <w:rsid w:val="00FA009D"/>
    <w:rsid w:val="00FC1DBE"/>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odyText3">
    <w:name w:val="Body Text 3"/>
    <w:basedOn w:val="Normal"/>
    <w:rsid w:val="00642546"/>
    <w:pPr>
      <w:spacing w:after="120"/>
    </w:pPr>
    <w:rPr>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882</Words>
  <Characters>5033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SUNDIAL</vt:lpstr>
    </vt:vector>
  </TitlesOfParts>
  <Company>USDA NRCS National Plant Data Center</Company>
  <LinksUpToDate>false</LinksUpToDate>
  <CharactersWithSpaces>5904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SUNDIAL</dc:title>
  <dc:subject>Lupinus perennis L.</dc:subject>
  <dc:creator>J. Scott Peterson</dc:creator>
  <cp:keywords/>
  <cp:lastModifiedBy>William Farrell</cp:lastModifiedBy>
  <cp:revision>2</cp:revision>
  <cp:lastPrinted>2003-06-09T21:39:00Z</cp:lastPrinted>
  <dcterms:created xsi:type="dcterms:W3CDTF">2011-01-25T19:10:00Z</dcterms:created>
  <dcterms:modified xsi:type="dcterms:W3CDTF">2011-01-25T19:10:00Z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