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F6154" w:rsidP="000578C2">
            <w:pPr>
              <w:pStyle w:val="TitleHeader"/>
              <w:rPr>
                <w:i/>
              </w:rPr>
            </w:pPr>
            <w:r>
              <w:lastRenderedPageBreak/>
              <w:t>comm</w:t>
            </w:r>
            <w:r w:rsidR="004F4B92">
              <w:t>on madia</w:t>
            </w:r>
          </w:p>
        </w:tc>
      </w:tr>
      <w:tr w:rsidR="00CD49CC">
        <w:tblPrEx>
          <w:tblCellMar>
            <w:top w:w="0" w:type="dxa"/>
            <w:bottom w:w="0" w:type="dxa"/>
          </w:tblCellMar>
        </w:tblPrEx>
        <w:tc>
          <w:tcPr>
            <w:tcW w:w="4410" w:type="dxa"/>
          </w:tcPr>
          <w:p w:rsidR="00CD49CC" w:rsidRPr="00C95C6F" w:rsidRDefault="004F4B92" w:rsidP="008F6154">
            <w:pPr>
              <w:pStyle w:val="Titlesubheader1"/>
            </w:pPr>
            <w:r>
              <w:rPr>
                <w:i/>
              </w:rPr>
              <w:t>Madia elegans</w:t>
            </w:r>
            <w:r w:rsidR="000F1970" w:rsidRPr="008F3D5A">
              <w:t xml:space="preserve"> </w:t>
            </w:r>
            <w:r>
              <w:t>D.Don ex Lindl.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F4B92">
              <w:t>MAEL</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E54E68">
            <w:t>USDA</w:t>
          </w:r>
        </w:smartTag>
        <w:r w:rsidR="00E54E68">
          <w:t xml:space="preserve"> </w:t>
        </w:r>
        <w:smartTag w:uri="urn:schemas-microsoft-com:office:smarttags" w:element="PlaceName">
          <w:r w:rsidR="00E54E68">
            <w:t>NRCS</w:t>
          </w:r>
        </w:smartTag>
        <w:r w:rsidR="00E54E68">
          <w:t xml:space="preserve"> </w:t>
        </w:r>
        <w:smartTag w:uri="urn:schemas-microsoft-com:office:smarttags" w:element="PlaceName">
          <w:r w:rsidR="00E54E68">
            <w:t>National</w:t>
          </w:r>
        </w:smartTag>
        <w:r w:rsidR="00E54E68">
          <w:t xml:space="preserve"> </w:t>
        </w:r>
        <w:smartTag w:uri="urn:schemas-microsoft-com:office:smarttags" w:element="PlaceName">
          <w:r w:rsidR="00E54E68">
            <w:t>Plant</w:t>
          </w:r>
        </w:smartTag>
        <w:r w:rsidR="00E54E68">
          <w:t xml:space="preserve"> </w:t>
        </w:r>
        <w:smartTag w:uri="urn:schemas-microsoft-com:office:smarttags" w:element="PlaceName">
          <w:r w:rsidR="00E54E68">
            <w:t>Data</w:t>
          </w:r>
        </w:smartTag>
        <w:r w:rsidR="00E54E68">
          <w:t xml:space="preserve"> </w:t>
        </w:r>
        <w:smartTag w:uri="urn:schemas-microsoft-com:office:smarttags" w:element="PlaceType">
          <w:r w:rsidR="00E54E68">
            <w:t>Center &amp; Rancho</w:t>
          </w:r>
        </w:smartTag>
        <w:r w:rsidR="00E54E68">
          <w:t xml:space="preserve"> </w:t>
        </w:r>
        <w:smartTag w:uri="urn:schemas-microsoft-com:office:smarttags" w:element="PlaceName">
          <w:r w:rsidR="00E54E68">
            <w:t>Santa Ana</w:t>
          </w:r>
        </w:smartTag>
        <w:r w:rsidR="00E54E68">
          <w:t xml:space="preserve"> </w:t>
        </w:r>
        <w:smartTag w:uri="urn:schemas-microsoft-com:office:smarttags" w:element="PlaceType">
          <w:r w:rsidR="00E54E68">
            <w:t>Botanic Garden</w:t>
          </w:r>
        </w:smartTag>
      </w:smartTag>
    </w:p>
    <w:p w:rsidR="00D53A51" w:rsidRDefault="00D53A51" w:rsidP="004911C7">
      <w:pPr>
        <w:pStyle w:val="Heading3"/>
        <w:ind w:left="0" w:right="0"/>
        <w:jc w:val="left"/>
        <w:rPr>
          <w:color w:val="auto"/>
        </w:rPr>
      </w:pPr>
    </w:p>
    <w:p w:rsidR="00183135" w:rsidRDefault="00183135" w:rsidP="00183135">
      <w:pPr>
        <w:jc w:val="left"/>
        <w:rPr>
          <w:sz w:val="20"/>
        </w:rPr>
      </w:pPr>
    </w:p>
    <w:p w:rsidR="00E54E68" w:rsidRPr="00E54E68" w:rsidRDefault="00E54E68" w:rsidP="00E54E68">
      <w:pPr>
        <w:pStyle w:val="Heading1"/>
        <w:jc w:val="left"/>
      </w:pPr>
      <w:r w:rsidRPr="00E54E68">
        <w:t>Uses</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i/>
          <w:sz w:val="20"/>
        </w:rPr>
        <w:t>Ethnobotanic</w:t>
      </w:r>
      <w:r w:rsidRPr="00E54E68">
        <w:rPr>
          <w:sz w:val="20"/>
        </w:rPr>
        <w:t xml:space="preserve">: There are several </w:t>
      </w:r>
      <w:r w:rsidRPr="00E54E68">
        <w:rPr>
          <w:i/>
          <w:sz w:val="20"/>
        </w:rPr>
        <w:t>Madia</w:t>
      </w:r>
      <w:r w:rsidRPr="00E54E68">
        <w:rPr>
          <w:sz w:val="20"/>
        </w:rPr>
        <w:t xml:space="preserve"> species and several subspecies of </w:t>
      </w:r>
      <w:r w:rsidRPr="00E54E68">
        <w:rPr>
          <w:i/>
          <w:sz w:val="20"/>
        </w:rPr>
        <w:t>Madia elegans</w:t>
      </w:r>
      <w:r w:rsidRPr="00E54E68">
        <w:rPr>
          <w:sz w:val="20"/>
        </w:rPr>
        <w:t xml:space="preserve">.  They are each called “tarweed,” because of the intense stickiness of the plant.  The tarweeds produce abundant seed, are agreeably aromatic and oily, and form an important part of the small seeds used in pinole.  Tarweed and other seeds in pinole formed a staple food in the diet of the Indians of the </w:t>
      </w:r>
      <w:smartTag w:uri="urn:schemas-microsoft-com:office:smarttags" w:element="place">
        <w:smartTag w:uri="urn:schemas-microsoft-com:office:smarttags" w:element="PlaceName">
          <w:r w:rsidRPr="00E54E68">
            <w:rPr>
              <w:sz w:val="20"/>
            </w:rPr>
            <w:t>Pacific</w:t>
          </w:r>
        </w:smartTag>
        <w:r w:rsidRPr="00E54E68">
          <w:rPr>
            <w:sz w:val="20"/>
          </w:rPr>
          <w:t xml:space="preserve"> </w:t>
        </w:r>
        <w:smartTag w:uri="urn:schemas-microsoft-com:office:smarttags" w:element="PlaceType">
          <w:r w:rsidRPr="00E54E68">
            <w:rPr>
              <w:sz w:val="20"/>
            </w:rPr>
            <w:t>Coast</w:t>
          </w:r>
        </w:smartTag>
      </w:smartTag>
      <w:r w:rsidRPr="00E54E68">
        <w:rPr>
          <w:sz w:val="20"/>
        </w:rPr>
        <w:t>.  In particular, the seeds of gumweed (</w:t>
      </w:r>
      <w:r w:rsidRPr="00E54E68">
        <w:rPr>
          <w:i/>
          <w:sz w:val="20"/>
        </w:rPr>
        <w:t>Madia elegans</w:t>
      </w:r>
      <w:r w:rsidRPr="00E54E68">
        <w:rPr>
          <w:sz w:val="20"/>
        </w:rPr>
        <w:t xml:space="preserve"> ssp. </w:t>
      </w:r>
      <w:r w:rsidRPr="00E54E68">
        <w:rPr>
          <w:i/>
          <w:sz w:val="20"/>
        </w:rPr>
        <w:t>densifolia</w:t>
      </w:r>
      <w:r w:rsidRPr="00E54E68">
        <w:rPr>
          <w:sz w:val="20"/>
        </w:rPr>
        <w:t xml:space="preserve"> (E. Greene) Keck) were among the most valued by the Miwok people for pinole.  The Hupa, Cahuilla, Digueño, Chumash, Costanoan, Kawaiisu, and Maidu tribes in </w:t>
      </w:r>
      <w:smartTag w:uri="urn:schemas-microsoft-com:office:smarttags" w:element="State">
        <w:smartTag w:uri="urn:schemas-microsoft-com:office:smarttags" w:element="place">
          <w:r w:rsidRPr="00E54E68">
            <w:rPr>
              <w:sz w:val="20"/>
            </w:rPr>
            <w:t>California</w:t>
          </w:r>
        </w:smartTag>
      </w:smartTag>
      <w:r w:rsidRPr="00E54E68">
        <w:rPr>
          <w:sz w:val="20"/>
        </w:rPr>
        <w:t xml:space="preserve"> made pinole from </w:t>
      </w:r>
      <w:r w:rsidRPr="00E54E68">
        <w:rPr>
          <w:i/>
          <w:sz w:val="20"/>
        </w:rPr>
        <w:t xml:space="preserve">Madia </w:t>
      </w:r>
      <w:r w:rsidRPr="00E54E68">
        <w:rPr>
          <w:sz w:val="20"/>
        </w:rPr>
        <w:t>species.</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Common madia seeds were harvested by women in late summer during a period of a fortnight.  A seed beater and a basket were used to gather the seeds.  Then, the seeds were winnowed and ground very fine in a bedrock mortar with a stone pestle.  Both winnowing and sifting were done in a flat circular </w:t>
      </w:r>
      <w:r w:rsidRPr="00E54E68">
        <w:rPr>
          <w:sz w:val="20"/>
        </w:rPr>
        <w:lastRenderedPageBreak/>
        <w:t xml:space="preserve">basket plaque.  The sifting was done by jiggling the plaque so that the big fragments separated from the fine meal.  The large fragments were pulverized into </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meal and eaten dry.  The seeds were kept in storage in every household, and eaten all year.  Common madia roots were also eaten.</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noProof/>
          <w:sz w:val="20"/>
        </w:rPr>
        <w:pict>
          <v:shapetype id="_x0000_t202" coordsize="21600,21600" o:spt="202" path="m,l,21600r21600,l21600,xe">
            <v:stroke joinstyle="miter"/>
            <v:path gradientshapeok="t" o:connecttype="rect"/>
          </v:shapetype>
          <v:shape id="_x0000_s1064" type="#_x0000_t202" style="position:absolute;margin-left:14.4pt;margin-top:-324.95pt;width:169.2pt;height:240pt;z-index:251657728" o:allowincell="f" stroked="f">
            <v:textbox>
              <w:txbxContent>
                <w:p w:rsidR="00E54E68" w:rsidRDefault="00F50A2D" w:rsidP="00E54E68">
                  <w:r>
                    <w:rPr>
                      <w:noProof/>
                    </w:rPr>
                    <w:drawing>
                      <wp:inline distT="0" distB="0" distL="0" distR="0">
                        <wp:extent cx="2028825" cy="2628900"/>
                        <wp:effectExtent l="19050" t="0" r="9525" b="0"/>
                        <wp:docPr id="2" name="Picture 2" descr="Image of Common madia (Madia eleg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mmon madia (Madia elegans)"/>
                                <pic:cNvPicPr>
                                  <a:picLocks noChangeAspect="1" noChangeArrowheads="1"/>
                                </pic:cNvPicPr>
                              </pic:nvPicPr>
                              <pic:blipFill>
                                <a:blip r:embed="rId9"/>
                                <a:srcRect/>
                                <a:stretch>
                                  <a:fillRect/>
                                </a:stretch>
                              </pic:blipFill>
                              <pic:spPr bwMode="auto">
                                <a:xfrm>
                                  <a:off x="0" y="0"/>
                                  <a:ext cx="2028825" cy="2628900"/>
                                </a:xfrm>
                                <a:prstGeom prst="rect">
                                  <a:avLst/>
                                </a:prstGeom>
                                <a:noFill/>
                                <a:ln w="9525">
                                  <a:noFill/>
                                  <a:miter lim="800000"/>
                                  <a:headEnd/>
                                  <a:tailEnd/>
                                </a:ln>
                              </pic:spPr>
                            </pic:pic>
                          </a:graphicData>
                        </a:graphic>
                      </wp:inline>
                    </w:drawing>
                  </w:r>
                </w:p>
                <w:p w:rsidR="00E54E68" w:rsidRDefault="00E54E68" w:rsidP="00E54E68">
                  <w:pPr>
                    <w:jc w:val="right"/>
                    <w:rPr>
                      <w:sz w:val="14"/>
                    </w:rPr>
                  </w:pPr>
                  <w:r>
                    <w:rPr>
                      <w:sz w:val="14"/>
                    </w:rPr>
                    <w:t>Used with permission of the publishers</w:t>
                  </w:r>
                </w:p>
                <w:p w:rsidR="00E54E68" w:rsidRDefault="00E54E68" w:rsidP="00E54E68">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Stanford</w:t>
                      </w:r>
                    </w:smartTag>
                    <w:r>
                      <w:rPr>
                        <w:sz w:val="14"/>
                      </w:rPr>
                      <w:t xml:space="preserve"> </w:t>
                    </w:r>
                    <w:smartTag w:uri="urn:schemas-microsoft-com:office:smarttags" w:element="PlaceType">
                      <w:r>
                        <w:rPr>
                          <w:sz w:val="14"/>
                        </w:rPr>
                        <w:t>University</w:t>
                      </w:r>
                    </w:smartTag>
                  </w:smartTag>
                </w:p>
                <w:p w:rsidR="00E54E68" w:rsidRDefault="00E54E68" w:rsidP="00E54E68">
                  <w:pPr>
                    <w:jc w:val="right"/>
                    <w:rPr>
                      <w:sz w:val="14"/>
                    </w:rPr>
                  </w:pPr>
                  <w:r>
                    <w:rPr>
                      <w:sz w:val="14"/>
                    </w:rPr>
                    <w:t>Abrams &amp; Ferris (1960)</w:t>
                  </w:r>
                </w:p>
                <w:p w:rsidR="00E54E68" w:rsidRDefault="00E54E68" w:rsidP="00E54E68">
                  <w:pPr>
                    <w:pStyle w:val="Footer"/>
                    <w:tabs>
                      <w:tab w:val="clear" w:pos="4320"/>
                      <w:tab w:val="clear" w:pos="8640"/>
                    </w:tabs>
                    <w:jc w:val="right"/>
                  </w:pPr>
                </w:p>
              </w:txbxContent>
            </v:textbox>
            <w10:wrap type="topAndBottom" side="left"/>
          </v:shape>
        </w:pict>
      </w:r>
      <w:r w:rsidRPr="00E54E68">
        <w:rPr>
          <w:sz w:val="20"/>
        </w:rPr>
        <w:t>When the seeds had matured but the plants were still green, the Hupa burned the areas where common madia grew.  Seeds gathered from the scorched plants needed no further parching before being crushed into flour.  The Yokuts added common madia seeds to manzanita cider for flavoring.</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u w:val="single"/>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i/>
          <w:sz w:val="20"/>
        </w:rPr>
        <w:t>Wildlife</w:t>
      </w:r>
      <w:r w:rsidRPr="00E54E68">
        <w:rPr>
          <w:sz w:val="20"/>
        </w:rPr>
        <w:t xml:space="preserve">: The dark seeds (achenes) of tarweeds are used as food by many birds and small mammals, including mourning doves, quail, blackbirds, finches, </w:t>
      </w:r>
      <w:smartTag w:uri="urn:schemas-microsoft-com:office:smarttags" w:element="State">
        <w:r w:rsidRPr="00E54E68">
          <w:rPr>
            <w:sz w:val="20"/>
          </w:rPr>
          <w:t>Oregon</w:t>
        </w:r>
      </w:smartTag>
      <w:r w:rsidRPr="00E54E68">
        <w:rPr>
          <w:sz w:val="20"/>
        </w:rPr>
        <w:t xml:space="preserve"> juncos, </w:t>
      </w:r>
      <w:smartTag w:uri="urn:schemas-microsoft-com:office:smarttags" w:element="State">
        <w:smartTag w:uri="urn:schemas-microsoft-com:office:smarttags" w:element="place">
          <w:r w:rsidRPr="00E54E68">
            <w:rPr>
              <w:sz w:val="20"/>
            </w:rPr>
            <w:t>California</w:t>
          </w:r>
        </w:smartTag>
      </w:smartTag>
      <w:r w:rsidRPr="00E54E68">
        <w:rPr>
          <w:sz w:val="20"/>
        </w:rPr>
        <w:t xml:space="preserve"> horned larks, western meadowlarks, American pipits, sparrows, towhees, chipmunks, ground squirrels, and mice.  Cottontail rabbits, ground squirrels, and chipmunks eat the plants.</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pStyle w:val="Heading1"/>
        <w:jc w:val="left"/>
      </w:pPr>
      <w:r w:rsidRPr="00E54E68">
        <w:t>Status</w:t>
      </w:r>
    </w:p>
    <w:p w:rsidR="00E54E68" w:rsidRPr="00E54E68" w:rsidRDefault="00E54E68" w:rsidP="00E54E68">
      <w:pPr>
        <w:jc w:val="left"/>
        <w:rPr>
          <w:sz w:val="20"/>
        </w:rPr>
      </w:pPr>
      <w:r w:rsidRPr="00E54E68">
        <w:rPr>
          <w:sz w:val="20"/>
        </w:rPr>
        <w:t xml:space="preserve">Please consult the PLANTS Web site and your State Department of Natural Resources for this plant’s current status, such as, state noxious status and wetland indicator values.  </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pStyle w:val="Heading1"/>
        <w:jc w:val="left"/>
      </w:pPr>
      <w:r w:rsidRPr="00E54E68">
        <w:t>Description</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i/>
          <w:sz w:val="20"/>
        </w:rPr>
        <w:t>General</w:t>
      </w:r>
      <w:r w:rsidRPr="00E54E68">
        <w:rPr>
          <w:sz w:val="20"/>
        </w:rPr>
        <w:t xml:space="preserve">: Sunflower Family (Asteraceae).  </w:t>
      </w:r>
      <w:r w:rsidRPr="00E54E68">
        <w:rPr>
          <w:i/>
          <w:sz w:val="20"/>
        </w:rPr>
        <w:t>Madia elegans</w:t>
      </w:r>
      <w:r w:rsidRPr="00E54E68">
        <w:rPr>
          <w:sz w:val="20"/>
        </w:rPr>
        <w:t xml:space="preserve"> is an annual herb, 1-2.5 dm tall, and strongly scented.  The stems are simple to branched, often very leafy, softly hairy below, and with sparsely to densely stalked glandular sticky hairs above.  Leaves are 2-10 cm long, linear, entire to serrate, soft-hairy to bristly, sometimes with glands.  The floral heads are in open, flat-topped cymes with 5-21 yellow ray flowers and 25-30 yellow or maroon disk flowers with yellow or black anthers.  The 2.5-5 mm fruits are black or dark brown achenes, sometimes mottled, and compressed or 3-angled.</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E54E68" w:rsidRPr="00E54E68" w:rsidRDefault="00E54E68" w:rsidP="00E54E68">
      <w:pPr>
        <w:pStyle w:val="Heading1"/>
        <w:jc w:val="left"/>
      </w:pPr>
      <w:r w:rsidRPr="00E54E68">
        <w:t>Distribution</w:t>
      </w:r>
    </w:p>
    <w:p w:rsidR="00E54E68" w:rsidRPr="00E54E68" w:rsidRDefault="00E54E68" w:rsidP="00E54E68">
      <w:pPr>
        <w:spacing w:line="240" w:lineRule="atLeast"/>
        <w:jc w:val="left"/>
        <w:rPr>
          <w:sz w:val="20"/>
        </w:rPr>
      </w:pPr>
      <w:r w:rsidRPr="00E54E68">
        <w:rPr>
          <w:sz w:val="20"/>
        </w:rPr>
        <w:t xml:space="preserve">For current distribution, please consult the Plant Profile page for this species on the PLANTS Web site.  </w:t>
      </w:r>
      <w:r w:rsidRPr="00E54E68">
        <w:rPr>
          <w:i/>
          <w:sz w:val="20"/>
        </w:rPr>
        <w:t>Madia elegans</w:t>
      </w:r>
      <w:r w:rsidRPr="00E54E68">
        <w:rPr>
          <w:sz w:val="20"/>
        </w:rPr>
        <w:t xml:space="preserve"> occurs in grasslands and open forest below 3350 m in elevation.  It flowers in summer and early autumn, and grows from northern </w:t>
      </w:r>
      <w:smartTag w:uri="urn:schemas-microsoft-com:office:smarttags" w:element="State">
        <w:r w:rsidRPr="00E54E68">
          <w:rPr>
            <w:sz w:val="20"/>
          </w:rPr>
          <w:t>Oregon</w:t>
        </w:r>
      </w:smartTag>
      <w:r w:rsidRPr="00E54E68">
        <w:rPr>
          <w:sz w:val="20"/>
        </w:rPr>
        <w:t xml:space="preserve"> through the </w:t>
      </w:r>
      <w:smartTag w:uri="urn:schemas-microsoft-com:office:smarttags" w:element="PlaceName">
        <w:r w:rsidRPr="00E54E68">
          <w:rPr>
            <w:sz w:val="20"/>
          </w:rPr>
          <w:t>California</w:t>
        </w:r>
      </w:smartTag>
      <w:r w:rsidRPr="00E54E68">
        <w:rPr>
          <w:sz w:val="20"/>
        </w:rPr>
        <w:t xml:space="preserve"> </w:t>
      </w:r>
      <w:smartTag w:uri="urn:schemas-microsoft-com:office:smarttags" w:element="PlaceName">
        <w:r w:rsidRPr="00E54E68">
          <w:rPr>
            <w:sz w:val="20"/>
          </w:rPr>
          <w:t>Floristic</w:t>
        </w:r>
      </w:smartTag>
      <w:r w:rsidRPr="00E54E68">
        <w:rPr>
          <w:sz w:val="20"/>
        </w:rPr>
        <w:t xml:space="preserve"> </w:t>
      </w:r>
      <w:smartTag w:uri="urn:schemas-microsoft-com:office:smarttags" w:element="PlaceType">
        <w:r w:rsidRPr="00E54E68">
          <w:rPr>
            <w:sz w:val="20"/>
          </w:rPr>
          <w:t>Province</w:t>
        </w:r>
      </w:smartTag>
      <w:r w:rsidRPr="00E54E68">
        <w:rPr>
          <w:sz w:val="20"/>
        </w:rPr>
        <w:t xml:space="preserve"> and </w:t>
      </w:r>
      <w:smartTag w:uri="urn:schemas-microsoft-com:office:smarttags" w:element="PlaceName">
        <w:r w:rsidRPr="00E54E68">
          <w:rPr>
            <w:sz w:val="20"/>
          </w:rPr>
          <w:t>Great Basin</w:t>
        </w:r>
      </w:smartTag>
      <w:r w:rsidRPr="00E54E68">
        <w:rPr>
          <w:sz w:val="20"/>
        </w:rPr>
        <w:t xml:space="preserve"> </w:t>
      </w:r>
      <w:smartTag w:uri="urn:schemas-microsoft-com:office:smarttags" w:element="PlaceType">
        <w:r w:rsidRPr="00E54E68">
          <w:rPr>
            <w:sz w:val="20"/>
          </w:rPr>
          <w:t>Province</w:t>
        </w:r>
      </w:smartTag>
      <w:r w:rsidRPr="00E54E68">
        <w:rPr>
          <w:sz w:val="20"/>
        </w:rPr>
        <w:t xml:space="preserve"> south to </w:t>
      </w:r>
      <w:smartTag w:uri="urn:schemas-microsoft-com:office:smarttags" w:element="State">
        <w:smartTag w:uri="urn:schemas-microsoft-com:office:smarttags" w:element="place">
          <w:r w:rsidRPr="00E54E68">
            <w:rPr>
              <w:sz w:val="20"/>
            </w:rPr>
            <w:t>Baja California</w:t>
          </w:r>
        </w:smartTag>
      </w:smartTag>
      <w:r w:rsidRPr="00E54E68">
        <w:rPr>
          <w:sz w:val="20"/>
        </w:rPr>
        <w:t>.</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pStyle w:val="Heading1"/>
        <w:jc w:val="left"/>
      </w:pPr>
      <w:r w:rsidRPr="00E54E68">
        <w:lastRenderedPageBreak/>
        <w:t>Establishment</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i/>
          <w:sz w:val="20"/>
        </w:rPr>
        <w:t>Adaptation</w:t>
      </w:r>
      <w:r w:rsidRPr="00E54E68">
        <w:rPr>
          <w:sz w:val="20"/>
        </w:rPr>
        <w:t xml:space="preserve">: </w:t>
      </w:r>
      <w:r w:rsidRPr="00E54E68">
        <w:rPr>
          <w:i/>
          <w:sz w:val="20"/>
        </w:rPr>
        <w:t>Madia elegans</w:t>
      </w:r>
      <w:r w:rsidRPr="00E54E68">
        <w:rPr>
          <w:sz w:val="20"/>
        </w:rPr>
        <w:t xml:space="preserve"> ssp. </w:t>
      </w:r>
      <w:r w:rsidRPr="00E54E68">
        <w:rPr>
          <w:i/>
          <w:sz w:val="20"/>
        </w:rPr>
        <w:t>densifolia</w:t>
      </w:r>
      <w:r w:rsidRPr="00E54E68">
        <w:rPr>
          <w:sz w:val="20"/>
        </w:rPr>
        <w:t xml:space="preserve"> grows on grassy slopes and valleys at elevations below 1000 m.  This subspecies occurs in the </w:t>
      </w:r>
      <w:smartTag w:uri="urn:schemas-microsoft-com:office:smarttags" w:element="PlaceName">
        <w:r w:rsidRPr="00E54E68">
          <w:rPr>
            <w:sz w:val="20"/>
          </w:rPr>
          <w:t>California</w:t>
        </w:r>
      </w:smartTag>
      <w:r w:rsidRPr="00E54E68">
        <w:rPr>
          <w:sz w:val="20"/>
        </w:rPr>
        <w:t xml:space="preserve"> </w:t>
      </w:r>
      <w:smartTag w:uri="urn:schemas-microsoft-com:office:smarttags" w:element="PlaceName">
        <w:r w:rsidRPr="00E54E68">
          <w:rPr>
            <w:sz w:val="20"/>
          </w:rPr>
          <w:t>Floristic</w:t>
        </w:r>
      </w:smartTag>
      <w:r w:rsidRPr="00E54E68">
        <w:rPr>
          <w:sz w:val="20"/>
        </w:rPr>
        <w:t xml:space="preserve"> </w:t>
      </w:r>
      <w:smartTag w:uri="urn:schemas-microsoft-com:office:smarttags" w:element="PlaceType">
        <w:r w:rsidRPr="00E54E68">
          <w:rPr>
            <w:sz w:val="20"/>
          </w:rPr>
          <w:t>Province</w:t>
        </w:r>
      </w:smartTag>
      <w:r w:rsidRPr="00E54E68">
        <w:rPr>
          <w:sz w:val="20"/>
        </w:rPr>
        <w:t xml:space="preserve"> and </w:t>
      </w:r>
      <w:smartTag w:uri="urn:schemas-microsoft-com:office:smarttags" w:element="PlaceName">
        <w:r w:rsidRPr="00E54E68">
          <w:rPr>
            <w:sz w:val="20"/>
          </w:rPr>
          <w:t>Great Basin</w:t>
        </w:r>
      </w:smartTag>
      <w:r w:rsidRPr="00E54E68">
        <w:rPr>
          <w:sz w:val="20"/>
        </w:rPr>
        <w:t xml:space="preserve"> </w:t>
      </w:r>
      <w:smartTag w:uri="urn:schemas-microsoft-com:office:smarttags" w:element="PlaceType">
        <w:r w:rsidRPr="00E54E68">
          <w:rPr>
            <w:sz w:val="20"/>
          </w:rPr>
          <w:t>Province</w:t>
        </w:r>
      </w:smartTag>
      <w:r w:rsidRPr="00E54E68">
        <w:rPr>
          <w:sz w:val="20"/>
        </w:rPr>
        <w:t xml:space="preserve"> and in </w:t>
      </w:r>
      <w:smartTag w:uri="urn:schemas-microsoft-com:office:smarttags" w:element="State">
        <w:smartTag w:uri="urn:schemas-microsoft-com:office:smarttags" w:element="place">
          <w:r w:rsidRPr="00E54E68">
            <w:rPr>
              <w:sz w:val="20"/>
            </w:rPr>
            <w:t>Oregon</w:t>
          </w:r>
        </w:smartTag>
      </w:smartTag>
      <w:r w:rsidRPr="00E54E68">
        <w:rPr>
          <w:sz w:val="20"/>
        </w:rPr>
        <w:t>.  This plant flowers in summer and early autumn.</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i/>
          <w:sz w:val="20"/>
        </w:rPr>
        <w:t>General</w:t>
      </w:r>
      <w:r w:rsidRPr="00E54E68">
        <w:rPr>
          <w:sz w:val="20"/>
        </w:rPr>
        <w:t xml:space="preserve">: </w:t>
      </w:r>
      <w:r w:rsidRPr="00E54E68">
        <w:rPr>
          <w:i/>
          <w:sz w:val="20"/>
        </w:rPr>
        <w:t>Madia</w:t>
      </w:r>
      <w:r w:rsidRPr="00E54E68">
        <w:rPr>
          <w:sz w:val="20"/>
        </w:rPr>
        <w:t xml:space="preserve"> species seeds ripen in late summer, usually in August in </w:t>
      </w:r>
      <w:smartTag w:uri="urn:schemas-microsoft-com:office:smarttags" w:element="State">
        <w:smartTag w:uri="urn:schemas-microsoft-com:office:smarttags" w:element="place">
          <w:r w:rsidRPr="00E54E68">
            <w:rPr>
              <w:sz w:val="20"/>
            </w:rPr>
            <w:t>California</w:t>
          </w:r>
        </w:smartTag>
      </w:smartTag>
      <w:r w:rsidRPr="00E54E68">
        <w:rPr>
          <w:sz w:val="20"/>
        </w:rPr>
        <w:t xml:space="preserve">.  After gathering, seeds can be stored in a cool, dry place for at least a year and still maintain viability.  </w:t>
      </w:r>
      <w:r w:rsidRPr="00E54E68">
        <w:rPr>
          <w:i/>
          <w:sz w:val="20"/>
        </w:rPr>
        <w:t xml:space="preserve">Madia </w:t>
      </w:r>
      <w:r w:rsidRPr="00E54E68">
        <w:rPr>
          <w:sz w:val="20"/>
        </w:rPr>
        <w:t>species require well-drained, fairly dry soils with full sun.  These annual species produce prolific seeds, and can be planted directly in the soil or in seed flats.  Plant seeds at the soil surface or plant 1/8</w:t>
      </w:r>
      <w:r w:rsidRPr="00E54E68">
        <w:rPr>
          <w:caps/>
          <w:sz w:val="20"/>
        </w:rPr>
        <w:t>"</w:t>
      </w:r>
      <w:r w:rsidRPr="00E54E68">
        <w:rPr>
          <w:sz w:val="20"/>
        </w:rPr>
        <w:t xml:space="preserve"> to ¼" in a well-drained soil.  Water seedlings as the soil dry to stimulate growth.  It is best to plant seeds in the fall.  Fertilization stimulates growth and seed production.</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pStyle w:val="Heading1"/>
        <w:jc w:val="left"/>
      </w:pPr>
      <w:r w:rsidRPr="00E54E68">
        <w:t>Management</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i/>
          <w:sz w:val="20"/>
        </w:rPr>
        <w:t>Traditional Resource Management</w:t>
      </w:r>
      <w:r w:rsidRPr="00E54E68">
        <w:rPr>
          <w:sz w:val="20"/>
        </w:rPr>
        <w:t>: Resource management of common madia includes the following:</w:t>
      </w:r>
    </w:p>
    <w:p w:rsidR="00E54E68" w:rsidRPr="00E54E68" w:rsidRDefault="00E54E68" w:rsidP="00E54E6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Seeds were distributed during the process of gathering seeds through seed beating.  </w:t>
      </w:r>
    </w:p>
    <w:p w:rsidR="00E54E68" w:rsidRPr="00E54E68" w:rsidRDefault="00E54E68" w:rsidP="00E54E6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Burning occurred during September-October after seeds ripened and were harvested.  Grassland species were burned for plant improvement by the tribes throughout </w:t>
      </w:r>
      <w:smartTag w:uri="urn:schemas-microsoft-com:office:smarttags" w:element="State">
        <w:smartTag w:uri="urn:schemas-microsoft-com:office:smarttags" w:element="place">
          <w:r w:rsidRPr="00E54E68">
            <w:rPr>
              <w:sz w:val="20"/>
            </w:rPr>
            <w:t>California</w:t>
          </w:r>
        </w:smartTag>
      </w:smartTag>
      <w:r w:rsidRPr="00E54E68">
        <w:rPr>
          <w:sz w:val="20"/>
        </w:rPr>
        <w:t>.</w:t>
      </w:r>
    </w:p>
    <w:p w:rsidR="00E54E68" w:rsidRPr="00E54E68" w:rsidRDefault="00E54E68" w:rsidP="00E54E6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Seeds were planted from wild plants.  A Diegueño woman reported her people always cleared a small spot near their dwelling to plant seeds of plants with greens, seeds, and roots.</w:t>
      </w:r>
    </w:p>
    <w:p w:rsidR="00E54E68" w:rsidRPr="00E54E68" w:rsidRDefault="00E54E68" w:rsidP="00E54E6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Ownership of seed-gathering grounds promoted long term care and sustainable harvest practices.  </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E54E68" w:rsidRPr="00E54E68" w:rsidRDefault="00E54E68" w:rsidP="00E54E68">
      <w:pPr>
        <w:pStyle w:val="Heading1"/>
        <w:jc w:val="left"/>
      </w:pPr>
      <w:r w:rsidRPr="00E54E68">
        <w:t>Cultivars, Improved and Selected Materials (and area of origin)</w:t>
      </w:r>
    </w:p>
    <w:p w:rsidR="00E54E68" w:rsidRPr="00E54E68" w:rsidRDefault="00E54E68" w:rsidP="00E54E68">
      <w:pPr>
        <w:pStyle w:val="BodyText3"/>
        <w:jc w:val="left"/>
        <w:rPr>
          <w:sz w:val="20"/>
          <w:szCs w:val="20"/>
        </w:rPr>
      </w:pPr>
      <w:r w:rsidRPr="00E54E68">
        <w:rPr>
          <w:sz w:val="20"/>
          <w:szCs w:val="20"/>
        </w:rPr>
        <w:t>This species is available from selected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E54E68" w:rsidRPr="00E54E68" w:rsidRDefault="00E54E68" w:rsidP="00E54E68">
      <w:pPr>
        <w:pStyle w:val="Heading1"/>
        <w:jc w:val="left"/>
      </w:pPr>
      <w:r w:rsidRPr="00E54E68">
        <w:t>References</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Abrams, L. &amp; R.S. Ferris 1960.  </w:t>
      </w:r>
      <w:r w:rsidRPr="00E54E68">
        <w:rPr>
          <w:i/>
          <w:sz w:val="20"/>
        </w:rPr>
        <w:t>Illustrated flora of the Pacific states</w:t>
      </w:r>
      <w:r w:rsidRPr="00E54E68">
        <w:rPr>
          <w:sz w:val="20"/>
        </w:rPr>
        <w:t xml:space="preserve">.  4 Vols.  </w:t>
      </w:r>
      <w:smartTag w:uri="urn:schemas-microsoft-com:office:smarttags" w:element="PlaceName">
        <w:r w:rsidRPr="00E54E68">
          <w:rPr>
            <w:sz w:val="20"/>
          </w:rPr>
          <w:t>Stanford</w:t>
        </w:r>
      </w:smartTag>
      <w:r w:rsidRPr="00E54E68">
        <w:rPr>
          <w:sz w:val="20"/>
        </w:rPr>
        <w:t xml:space="preserve"> </w:t>
      </w:r>
      <w:smartTag w:uri="urn:schemas-microsoft-com:office:smarttags" w:element="PlaceType">
        <w:r w:rsidRPr="00E54E68">
          <w:rPr>
            <w:sz w:val="20"/>
          </w:rPr>
          <w:t>University</w:t>
        </w:r>
      </w:smartTag>
      <w:r w:rsidRPr="00E54E68">
        <w:rPr>
          <w:sz w:val="20"/>
        </w:rPr>
        <w:t xml:space="preserve"> Press, </w:t>
      </w:r>
      <w:smartTag w:uri="urn:schemas-microsoft-com:office:smarttags" w:element="place">
        <w:smartTag w:uri="urn:schemas-microsoft-com:office:smarttags" w:element="City">
          <w:r w:rsidRPr="00E54E68">
            <w:rPr>
              <w:sz w:val="20"/>
            </w:rPr>
            <w:t>Palo Alto</w:t>
          </w:r>
        </w:smartTag>
        <w:r w:rsidRPr="00E54E68">
          <w:rPr>
            <w:sz w:val="20"/>
          </w:rPr>
          <w:t xml:space="preserve">, </w:t>
        </w:r>
        <w:smartTag w:uri="urn:schemas-microsoft-com:office:smarttags" w:element="State">
          <w:r w:rsidRPr="00E54E68">
            <w:rPr>
              <w:sz w:val="20"/>
            </w:rPr>
            <w:t>California</w:t>
          </w:r>
        </w:smartTag>
      </w:smartTag>
      <w:r w:rsidRPr="00E54E68">
        <w:rPr>
          <w:sz w:val="20"/>
        </w:rPr>
        <w:t>.</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Anderson, K. 1993.  </w:t>
      </w:r>
      <w:r w:rsidRPr="00E54E68">
        <w:rPr>
          <w:i/>
          <w:sz w:val="20"/>
        </w:rPr>
        <w:t>Native Californians as ancient and contemporary cultivators</w:t>
      </w:r>
      <w:r w:rsidRPr="00E54E68">
        <w:rPr>
          <w:sz w:val="20"/>
        </w:rPr>
        <w:t xml:space="preserve">.  IN T.C. Blackburn and K. Anderson (eds.) Before the wilderness.  </w:t>
      </w:r>
      <w:r w:rsidRPr="00E54E68">
        <w:rPr>
          <w:sz w:val="20"/>
        </w:rPr>
        <w:lastRenderedPageBreak/>
        <w:t>Environmental management by Native Californians.  pp. 151-174.  Ballena Press.</w:t>
      </w:r>
    </w:p>
    <w:p w:rsidR="00E54E68" w:rsidRPr="00E54E68" w:rsidRDefault="00E54E68" w:rsidP="00E54E68">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place">
        <w:smartTag w:uri="urn:schemas-microsoft-com:office:smarttags" w:element="City">
          <w:r w:rsidRPr="00E54E68">
            <w:rPr>
              <w:sz w:val="20"/>
            </w:rPr>
            <w:t>Barrett</w:t>
          </w:r>
        </w:smartTag>
        <w:r w:rsidRPr="00E54E68">
          <w:rPr>
            <w:sz w:val="20"/>
          </w:rPr>
          <w:t xml:space="preserve">, </w:t>
        </w:r>
        <w:smartTag w:uri="urn:schemas-microsoft-com:office:smarttags" w:element="country-region">
          <w:r w:rsidRPr="00E54E68">
            <w:rPr>
              <w:sz w:val="20"/>
            </w:rPr>
            <w:t>S.A.</w:t>
          </w:r>
        </w:smartTag>
      </w:smartTag>
      <w:r w:rsidRPr="00E54E68">
        <w:rPr>
          <w:sz w:val="20"/>
        </w:rPr>
        <w:t xml:space="preserve"> &amp;E.W. Gifford 1933.  </w:t>
      </w:r>
      <w:r w:rsidRPr="00E54E68">
        <w:rPr>
          <w:i/>
          <w:sz w:val="20"/>
        </w:rPr>
        <w:t xml:space="preserve">Miwok material culture Indian life of the </w:t>
      </w:r>
      <w:smartTag w:uri="urn:schemas-microsoft-com:office:smarttags" w:element="place">
        <w:r w:rsidRPr="00E54E68">
          <w:rPr>
            <w:i/>
            <w:sz w:val="20"/>
          </w:rPr>
          <w:t>Yosemite</w:t>
        </w:r>
      </w:smartTag>
      <w:r w:rsidRPr="00E54E68">
        <w:rPr>
          <w:i/>
          <w:sz w:val="20"/>
        </w:rPr>
        <w:t xml:space="preserve"> region</w:t>
      </w:r>
      <w:r w:rsidRPr="00E54E68">
        <w:rPr>
          <w:sz w:val="20"/>
        </w:rPr>
        <w:t xml:space="preserve">.  Yosemite Association, </w:t>
      </w:r>
      <w:smartTag w:uri="urn:schemas-microsoft-com:office:smarttags" w:element="place">
        <w:smartTag w:uri="urn:schemas-microsoft-com:office:smarttags" w:element="City">
          <w:r w:rsidRPr="00E54E68">
            <w:rPr>
              <w:sz w:val="20"/>
            </w:rPr>
            <w:t>Yosemite National Park</w:t>
          </w:r>
        </w:smartTag>
        <w:r w:rsidRPr="00E54E68">
          <w:rPr>
            <w:sz w:val="20"/>
          </w:rPr>
          <w:t xml:space="preserve">, </w:t>
        </w:r>
        <w:smartTag w:uri="urn:schemas-microsoft-com:office:smarttags" w:element="State">
          <w:r w:rsidRPr="00E54E68">
            <w:rPr>
              <w:sz w:val="20"/>
            </w:rPr>
            <w:t>California</w:t>
          </w:r>
        </w:smartTag>
      </w:smartTag>
      <w:r w:rsidRPr="00E54E68">
        <w:rPr>
          <w:sz w:val="20"/>
        </w:rPr>
        <w:t>.  388 pp.</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Barrows, D.P. 1977.  </w:t>
      </w:r>
      <w:r w:rsidRPr="00E54E68">
        <w:rPr>
          <w:i/>
          <w:sz w:val="20"/>
        </w:rPr>
        <w:t>Ethno-botany of the Coahuilla Indians</w:t>
      </w:r>
      <w:r w:rsidRPr="00E54E68">
        <w:rPr>
          <w:sz w:val="20"/>
        </w:rPr>
        <w:t xml:space="preserve">.  </w:t>
      </w:r>
      <w:smartTag w:uri="urn:schemas-microsoft-com:office:smarttags" w:element="place">
        <w:smartTag w:uri="urn:schemas-microsoft-com:office:smarttags" w:element="PlaceName">
          <w:r w:rsidRPr="00E54E68">
            <w:rPr>
              <w:sz w:val="20"/>
            </w:rPr>
            <w:t>Malki</w:t>
          </w:r>
        </w:smartTag>
        <w:r w:rsidRPr="00E54E68">
          <w:rPr>
            <w:sz w:val="20"/>
          </w:rPr>
          <w:t xml:space="preserve"> </w:t>
        </w:r>
        <w:smartTag w:uri="urn:schemas-microsoft-com:office:smarttags" w:element="PlaceType">
          <w:r w:rsidRPr="00E54E68">
            <w:rPr>
              <w:sz w:val="20"/>
            </w:rPr>
            <w:t>Museum</w:t>
          </w:r>
        </w:smartTag>
      </w:smartTag>
      <w:r w:rsidRPr="00E54E68">
        <w:rPr>
          <w:sz w:val="20"/>
        </w:rPr>
        <w:t xml:space="preserve"> Press. Morongo Indian Reservation, Banning, </w:t>
      </w:r>
      <w:smartTag w:uri="urn:schemas-microsoft-com:office:smarttags" w:element="place">
        <w:smartTag w:uri="urn:schemas-microsoft-com:office:smarttags" w:element="State">
          <w:r w:rsidRPr="00E54E68">
            <w:rPr>
              <w:sz w:val="20"/>
            </w:rPr>
            <w:t>California</w:t>
          </w:r>
        </w:smartTag>
      </w:smartTag>
      <w:r w:rsidRPr="00E54E68">
        <w:rPr>
          <w:sz w:val="20"/>
        </w:rPr>
        <w:t>.  82 pp.</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Bean, L.J. &amp;H.W. Lawton 1993.  </w:t>
      </w:r>
      <w:r w:rsidRPr="00E54E68">
        <w:rPr>
          <w:i/>
          <w:sz w:val="20"/>
        </w:rPr>
        <w:t xml:space="preserve">Some explanations for the rise of cultural Complexity in native </w:t>
      </w:r>
      <w:smartTag w:uri="urn:schemas-microsoft-com:office:smarttags" w:element="place">
        <w:smartTag w:uri="urn:schemas-microsoft-com:office:smarttags" w:element="State">
          <w:r w:rsidRPr="00E54E68">
            <w:rPr>
              <w:i/>
              <w:sz w:val="20"/>
            </w:rPr>
            <w:t>California</w:t>
          </w:r>
        </w:smartTag>
      </w:smartTag>
      <w:r w:rsidRPr="00E54E68">
        <w:rPr>
          <w:i/>
          <w:sz w:val="20"/>
        </w:rPr>
        <w:t xml:space="preserve"> with comments on proto-agriculture and agriculture</w:t>
      </w:r>
      <w:r w:rsidRPr="00E54E68">
        <w:rPr>
          <w:sz w:val="20"/>
        </w:rPr>
        <w:t xml:space="preserve">.  IN: T.C. Blackburn &amp;K. Anderson (eds.)  </w:t>
      </w:r>
      <w:r w:rsidRPr="00E54E68">
        <w:rPr>
          <w:i/>
          <w:sz w:val="20"/>
        </w:rPr>
        <w:t>Before the wilderness.  Environmental management by Native Californians</w:t>
      </w:r>
      <w:r w:rsidRPr="00E54E68">
        <w:rPr>
          <w:sz w:val="20"/>
        </w:rPr>
        <w:t>.  pp. 27-54.  Ballena Press.</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Hartmann, H.T., D.E. Kester, &amp; T. Davies, Jr. 1990. </w:t>
      </w:r>
      <w:r w:rsidRPr="00E54E68">
        <w:rPr>
          <w:i/>
          <w:sz w:val="20"/>
        </w:rPr>
        <w:t xml:space="preserve"> Plant propagation principles and practices</w:t>
      </w:r>
      <w:r w:rsidRPr="00E54E68">
        <w:rPr>
          <w:sz w:val="20"/>
        </w:rPr>
        <w:t xml:space="preserve">.  Prentice Hall, </w:t>
      </w:r>
      <w:smartTag w:uri="urn:schemas-microsoft-com:office:smarttags" w:element="City">
        <w:r w:rsidRPr="00E54E68">
          <w:rPr>
            <w:sz w:val="20"/>
          </w:rPr>
          <w:t>Englewood</w:t>
        </w:r>
      </w:smartTag>
      <w:r w:rsidRPr="00E54E68">
        <w:rPr>
          <w:sz w:val="20"/>
        </w:rPr>
        <w:t xml:space="preserve"> Cliffs, </w:t>
      </w:r>
      <w:smartTag w:uri="urn:schemas-microsoft-com:office:smarttags" w:element="State">
        <w:smartTag w:uri="urn:schemas-microsoft-com:office:smarttags" w:element="place">
          <w:r w:rsidRPr="00E54E68">
            <w:rPr>
              <w:sz w:val="20"/>
            </w:rPr>
            <w:t>New Jersey</w:t>
          </w:r>
        </w:smartTag>
      </w:smartTag>
      <w:r w:rsidRPr="00E54E68">
        <w:rPr>
          <w:sz w:val="20"/>
        </w:rPr>
        <w:t>.  647  pp.</w:t>
      </w:r>
    </w:p>
    <w:p w:rsidR="00E54E68" w:rsidRPr="00E54E68" w:rsidRDefault="00E54E68" w:rsidP="00E54E68">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54E68">
        <w:rPr>
          <w:sz w:val="20"/>
        </w:rPr>
        <w:t xml:space="preserve">Hickman, J. C. (ed.) 1993.  </w:t>
      </w:r>
      <w:r w:rsidRPr="00E54E68">
        <w:rPr>
          <w:i/>
          <w:sz w:val="20"/>
        </w:rPr>
        <w:t>The Jepson manual.  Higher plants of California</w:t>
      </w:r>
      <w:r w:rsidRPr="00E54E68">
        <w:rPr>
          <w:sz w:val="20"/>
        </w:rPr>
        <w:t xml:space="preserve">.  </w:t>
      </w:r>
      <w:smartTag w:uri="urn:schemas-microsoft-com:office:smarttags" w:element="place">
        <w:smartTag w:uri="urn:schemas-microsoft-com:office:smarttags" w:element="PlaceType">
          <w:r w:rsidRPr="00E54E68">
            <w:rPr>
              <w:sz w:val="20"/>
            </w:rPr>
            <w:t>University</w:t>
          </w:r>
        </w:smartTag>
        <w:r w:rsidRPr="00E54E68">
          <w:rPr>
            <w:sz w:val="20"/>
          </w:rPr>
          <w:t xml:space="preserve"> of </w:t>
        </w:r>
        <w:smartTag w:uri="urn:schemas-microsoft-com:office:smarttags" w:element="PlaceName">
          <w:r w:rsidRPr="00E54E68">
            <w:rPr>
              <w:sz w:val="20"/>
            </w:rPr>
            <w:t>California</w:t>
          </w:r>
        </w:smartTag>
      </w:smartTag>
      <w:r w:rsidRPr="00E54E68">
        <w:rPr>
          <w:sz w:val="20"/>
        </w:rPr>
        <w:t xml:space="preserve"> Press.  1400 pp.</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54E68">
        <w:rPr>
          <w:sz w:val="20"/>
        </w:rPr>
        <w:t xml:space="preserve">Martin, A.C.,  H.S. Zim, &amp;A.L. Nelson 1951.  </w:t>
      </w:r>
      <w:r w:rsidRPr="00E54E68">
        <w:rPr>
          <w:i/>
          <w:sz w:val="20"/>
        </w:rPr>
        <w:t>American wildlife and plants.  A guide to wildlife food habits</w:t>
      </w:r>
      <w:r w:rsidRPr="00E54E68">
        <w:rPr>
          <w:sz w:val="20"/>
        </w:rPr>
        <w:t xml:space="preserve">.  Dover Publications, Inc., </w:t>
      </w:r>
      <w:smartTag w:uri="urn:schemas-microsoft-com:office:smarttags" w:element="place">
        <w:smartTag w:uri="urn:schemas-microsoft-com:office:smarttags" w:element="State">
          <w:r w:rsidRPr="00E54E68">
            <w:rPr>
              <w:sz w:val="20"/>
            </w:rPr>
            <w:t>New York</w:t>
          </w:r>
        </w:smartTag>
      </w:smartTag>
      <w:r w:rsidRPr="00E54E68">
        <w:rPr>
          <w:sz w:val="20"/>
        </w:rPr>
        <w:t>. 500 pp.</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54E68">
        <w:rPr>
          <w:sz w:val="20"/>
        </w:rPr>
        <w:t>Mayer, K.E. &amp;W.F. Laudenslayer Jr. (eds.) 1988.</w:t>
      </w:r>
      <w:r w:rsidRPr="00E54E68">
        <w:rPr>
          <w:i/>
          <w:sz w:val="20"/>
        </w:rPr>
        <w:t xml:space="preserve">  A guide to wildlife habitats of California</w:t>
      </w:r>
      <w:r w:rsidRPr="00E54E68">
        <w:rPr>
          <w:sz w:val="20"/>
        </w:rPr>
        <w:t xml:space="preserve">.  </w:t>
      </w:r>
      <w:smartTag w:uri="urn:schemas-microsoft-com:office:smarttags" w:element="PlaceName">
        <w:r w:rsidRPr="00E54E68">
          <w:rPr>
            <w:sz w:val="20"/>
          </w:rPr>
          <w:t>USDA</w:t>
        </w:r>
      </w:smartTag>
      <w:r w:rsidRPr="00E54E68">
        <w:rPr>
          <w:sz w:val="20"/>
        </w:rPr>
        <w:t xml:space="preserve"> </w:t>
      </w:r>
      <w:smartTag w:uri="urn:schemas-microsoft-com:office:smarttags" w:element="PlaceType">
        <w:r w:rsidRPr="00E54E68">
          <w:rPr>
            <w:sz w:val="20"/>
          </w:rPr>
          <w:t>Forest</w:t>
        </w:r>
      </w:smartTag>
      <w:r w:rsidRPr="00E54E68">
        <w:rPr>
          <w:sz w:val="20"/>
        </w:rPr>
        <w:t xml:space="preserve"> Service, </w:t>
      </w:r>
      <w:smartTag w:uri="urn:schemas-microsoft-com:office:smarttags" w:element="place">
        <w:smartTag w:uri="urn:schemas-microsoft-com:office:smarttags" w:element="State">
          <w:r w:rsidRPr="00E54E68">
            <w:rPr>
              <w:sz w:val="20"/>
            </w:rPr>
            <w:t>California</w:t>
          </w:r>
        </w:smartTag>
      </w:smartTag>
      <w:r w:rsidRPr="00E54E68">
        <w:rPr>
          <w:sz w:val="20"/>
        </w:rPr>
        <w:t xml:space="preserve"> Department of Fish and Game, and PG&amp;E. </w:t>
      </w:r>
    </w:p>
    <w:p w:rsidR="00E54E68" w:rsidRPr="00E54E68" w:rsidRDefault="00E54E68" w:rsidP="00E54E68">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54E68">
        <w:rPr>
          <w:sz w:val="20"/>
        </w:rPr>
        <w:t xml:space="preserve">Murphy, E.V.A. 1959.  </w:t>
      </w:r>
      <w:r w:rsidRPr="00E54E68">
        <w:rPr>
          <w:i/>
          <w:sz w:val="20"/>
        </w:rPr>
        <w:t>Indian uses of native plants</w:t>
      </w:r>
      <w:r w:rsidRPr="00E54E68">
        <w:rPr>
          <w:sz w:val="20"/>
        </w:rPr>
        <w:t xml:space="preserve">.  </w:t>
      </w:r>
      <w:smartTag w:uri="urn:schemas-microsoft-com:office:smarttags" w:element="place">
        <w:smartTag w:uri="urn:schemas-microsoft-com:office:smarttags" w:element="PlaceName">
          <w:r w:rsidRPr="00E54E68">
            <w:rPr>
              <w:sz w:val="20"/>
            </w:rPr>
            <w:t>Mendocino</w:t>
          </w:r>
        </w:smartTag>
        <w:r w:rsidRPr="00E54E68">
          <w:rPr>
            <w:sz w:val="20"/>
          </w:rPr>
          <w:t xml:space="preserve"> </w:t>
        </w:r>
        <w:smartTag w:uri="urn:schemas-microsoft-com:office:smarttags" w:element="PlaceType">
          <w:r w:rsidRPr="00E54E68">
            <w:rPr>
              <w:sz w:val="20"/>
            </w:rPr>
            <w:t>County</w:t>
          </w:r>
        </w:smartTag>
      </w:smartTag>
      <w:r w:rsidRPr="00E54E68">
        <w:rPr>
          <w:sz w:val="20"/>
        </w:rPr>
        <w:t xml:space="preserve"> Historical Society. 81 pp.</w:t>
      </w:r>
    </w:p>
    <w:p w:rsidR="00E54E68" w:rsidRPr="00E54E68" w:rsidRDefault="00E54E68" w:rsidP="00E54E68">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54E68">
        <w:rPr>
          <w:sz w:val="20"/>
        </w:rPr>
        <w:t xml:space="preserve">Strike, S.S. 1994.  </w:t>
      </w:r>
      <w:r w:rsidRPr="00E54E68">
        <w:rPr>
          <w:i/>
          <w:sz w:val="20"/>
        </w:rPr>
        <w:t xml:space="preserve">Ethnobotany of the </w:t>
      </w:r>
      <w:smartTag w:uri="urn:schemas-microsoft-com:office:smarttags" w:element="place">
        <w:smartTag w:uri="urn:schemas-microsoft-com:office:smarttags" w:element="State">
          <w:r w:rsidRPr="00E54E68">
            <w:rPr>
              <w:i/>
              <w:sz w:val="20"/>
            </w:rPr>
            <w:t>California</w:t>
          </w:r>
        </w:smartTag>
      </w:smartTag>
      <w:r w:rsidRPr="00E54E68">
        <w:rPr>
          <w:i/>
          <w:sz w:val="20"/>
        </w:rPr>
        <w:t xml:space="preserve"> Indians.  Volume 2.  Aboriginal uses of </w:t>
      </w:r>
      <w:smartTag w:uri="urn:schemas-microsoft-com:office:smarttags" w:element="place">
        <w:smartTag w:uri="urn:schemas-microsoft-com:office:smarttags" w:element="State">
          <w:r w:rsidRPr="00E54E68">
            <w:rPr>
              <w:i/>
              <w:sz w:val="20"/>
            </w:rPr>
            <w:t>California</w:t>
          </w:r>
        </w:smartTag>
      </w:smartTag>
      <w:r w:rsidRPr="00E54E68">
        <w:rPr>
          <w:i/>
          <w:sz w:val="20"/>
        </w:rPr>
        <w:t>'s indigenous plants</w:t>
      </w:r>
      <w:r w:rsidRPr="00E54E68">
        <w:rPr>
          <w:sz w:val="20"/>
        </w:rPr>
        <w:t>.  Koeltz Scientific Books, USA/Germany.  220 pp.</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Timbrook, J., J.R. Johnson, &amp;D.D. Earle 1993.  </w:t>
      </w:r>
      <w:r w:rsidRPr="00E54E68">
        <w:rPr>
          <w:i/>
          <w:sz w:val="20"/>
        </w:rPr>
        <w:t>Vegetation burning by the Chumash</w:t>
      </w:r>
      <w:r w:rsidRPr="00E54E68">
        <w:rPr>
          <w:sz w:val="20"/>
        </w:rPr>
        <w:t>.  IN: T.C. Blackburn and K. Anderson (eds</w:t>
      </w:r>
      <w:r w:rsidRPr="00E54E68">
        <w:rPr>
          <w:i/>
          <w:sz w:val="20"/>
        </w:rPr>
        <w:t xml:space="preserve">.) </w:t>
      </w:r>
      <w:r w:rsidRPr="00E54E68">
        <w:rPr>
          <w:sz w:val="20"/>
        </w:rPr>
        <w:t xml:space="preserve">Before the Wilderness. Environmental Management by Native Californians.  pp. 117-150.  Ballena Press. </w:t>
      </w:r>
    </w:p>
    <w:p w:rsidR="00E54E68" w:rsidRPr="00E54E68" w:rsidRDefault="00E54E68" w:rsidP="00E54E68">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pStyle w:val="Heading1"/>
        <w:jc w:val="left"/>
      </w:pPr>
      <w:r w:rsidRPr="00E54E68">
        <w:t>Prepared By</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E54E68">
        <w:rPr>
          <w:i/>
          <w:sz w:val="20"/>
        </w:rPr>
        <w:t>Michelle Stevens</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formerly USDA, NRCS, </w:t>
      </w:r>
      <w:smartTag w:uri="urn:schemas-microsoft-com:office:smarttags" w:element="place">
        <w:smartTag w:uri="urn:schemas-microsoft-com:office:smarttags" w:element="PlaceName">
          <w:r w:rsidRPr="00E54E68">
            <w:rPr>
              <w:sz w:val="20"/>
            </w:rPr>
            <w:t>National</w:t>
          </w:r>
        </w:smartTag>
        <w:r w:rsidRPr="00E54E68">
          <w:rPr>
            <w:sz w:val="20"/>
          </w:rPr>
          <w:t xml:space="preserve"> </w:t>
        </w:r>
        <w:smartTag w:uri="urn:schemas-microsoft-com:office:smarttags" w:element="PlaceName">
          <w:r w:rsidRPr="00E54E68">
            <w:rPr>
              <w:sz w:val="20"/>
            </w:rPr>
            <w:t>Plant</w:t>
          </w:r>
        </w:smartTag>
        <w:r w:rsidRPr="00E54E68">
          <w:rPr>
            <w:sz w:val="20"/>
          </w:rPr>
          <w:t xml:space="preserve"> </w:t>
        </w:r>
        <w:smartTag w:uri="urn:schemas-microsoft-com:office:smarttags" w:element="PlaceName">
          <w:r w:rsidRPr="00E54E68">
            <w:rPr>
              <w:sz w:val="20"/>
            </w:rPr>
            <w:t>Data</w:t>
          </w:r>
        </w:smartTag>
        <w:r w:rsidRPr="00E54E68">
          <w:rPr>
            <w:sz w:val="20"/>
          </w:rPr>
          <w:t xml:space="preserve"> </w:t>
        </w:r>
        <w:smartTag w:uri="urn:schemas-microsoft-com:office:smarttags" w:element="PlaceType">
          <w:r w:rsidRPr="00E54E68">
            <w:rPr>
              <w:sz w:val="20"/>
            </w:rPr>
            <w:t>Center</w:t>
          </w:r>
        </w:smartTag>
      </w:smartTag>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pStyle w:val="Heading6"/>
        <w:jc w:val="left"/>
        <w:rPr>
          <w:b w:val="0"/>
          <w:i/>
          <w:sz w:val="20"/>
        </w:rPr>
      </w:pPr>
      <w:r w:rsidRPr="00E54E68">
        <w:rPr>
          <w:b w:val="0"/>
          <w:i/>
          <w:sz w:val="20"/>
        </w:rPr>
        <w:lastRenderedPageBreak/>
        <w:t>Bart O’Brien</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Director of Horticulture, </w:t>
      </w:r>
      <w:smartTag w:uri="urn:schemas-microsoft-com:office:smarttags" w:element="PlaceName">
        <w:r w:rsidRPr="00E54E68">
          <w:rPr>
            <w:sz w:val="20"/>
          </w:rPr>
          <w:t>Rancho</w:t>
        </w:r>
      </w:smartTag>
      <w:r w:rsidRPr="00E54E68">
        <w:rPr>
          <w:sz w:val="20"/>
        </w:rPr>
        <w:t xml:space="preserve"> </w:t>
      </w:r>
      <w:smartTag w:uri="urn:schemas-microsoft-com:office:smarttags" w:element="PlaceName">
        <w:r w:rsidRPr="00E54E68">
          <w:rPr>
            <w:sz w:val="20"/>
          </w:rPr>
          <w:t>Santa Ana</w:t>
        </w:r>
      </w:smartTag>
      <w:r w:rsidRPr="00E54E68">
        <w:rPr>
          <w:sz w:val="20"/>
        </w:rPr>
        <w:t xml:space="preserve"> </w:t>
      </w:r>
      <w:smartTag w:uri="urn:schemas-microsoft-com:office:smarttags" w:element="PlaceType">
        <w:r w:rsidRPr="00E54E68">
          <w:rPr>
            <w:sz w:val="20"/>
          </w:rPr>
          <w:t>Botanic Garden</w:t>
        </w:r>
      </w:smartTag>
      <w:r w:rsidRPr="00E54E68">
        <w:rPr>
          <w:sz w:val="20"/>
        </w:rPr>
        <w:t xml:space="preserve">, </w:t>
      </w:r>
      <w:smartTag w:uri="urn:schemas-microsoft-com:office:smarttags" w:element="place">
        <w:smartTag w:uri="urn:schemas-microsoft-com:office:smarttags" w:element="City">
          <w:r w:rsidRPr="00E54E68">
            <w:rPr>
              <w:sz w:val="20"/>
            </w:rPr>
            <w:t>Claremont</w:t>
          </w:r>
        </w:smartTag>
        <w:r w:rsidRPr="00E54E68">
          <w:rPr>
            <w:sz w:val="20"/>
          </w:rPr>
          <w:t xml:space="preserve">, </w:t>
        </w:r>
        <w:smartTag w:uri="urn:schemas-microsoft-com:office:smarttags" w:element="State">
          <w:r w:rsidRPr="00E54E68">
            <w:rPr>
              <w:sz w:val="20"/>
            </w:rPr>
            <w:t>California</w:t>
          </w:r>
        </w:smartTag>
      </w:smartTag>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54E68" w:rsidRPr="00E54E68" w:rsidRDefault="00E54E68" w:rsidP="00E54E68">
      <w:pPr>
        <w:pStyle w:val="Heading1"/>
        <w:jc w:val="left"/>
      </w:pPr>
      <w:r w:rsidRPr="00E54E68">
        <w:t>Species Coordinator</w:t>
      </w:r>
    </w:p>
    <w:p w:rsidR="00E54E68" w:rsidRPr="00E54E68" w:rsidRDefault="00E54E68" w:rsidP="00E54E68">
      <w:pPr>
        <w:pStyle w:val="Heading4"/>
        <w:jc w:val="left"/>
        <w:rPr>
          <w:b w:val="0"/>
          <w:i/>
          <w:sz w:val="20"/>
        </w:rPr>
      </w:pPr>
      <w:r w:rsidRPr="00E54E68">
        <w:rPr>
          <w:b w:val="0"/>
          <w:i/>
          <w:sz w:val="20"/>
        </w:rPr>
        <w:t>M. Kat Anderson</w:t>
      </w: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USDA, NRCS, </w:t>
      </w:r>
      <w:smartTag w:uri="urn:schemas-microsoft-com:office:smarttags" w:element="place">
        <w:smartTag w:uri="urn:schemas-microsoft-com:office:smarttags" w:element="PlaceName">
          <w:r w:rsidRPr="00E54E68">
            <w:rPr>
              <w:sz w:val="20"/>
            </w:rPr>
            <w:t>National</w:t>
          </w:r>
        </w:smartTag>
        <w:r w:rsidRPr="00E54E68">
          <w:rPr>
            <w:sz w:val="20"/>
          </w:rPr>
          <w:t xml:space="preserve"> </w:t>
        </w:r>
        <w:smartTag w:uri="urn:schemas-microsoft-com:office:smarttags" w:element="PlaceName">
          <w:r w:rsidRPr="00E54E68">
            <w:rPr>
              <w:sz w:val="20"/>
            </w:rPr>
            <w:t>Plant</w:t>
          </w:r>
        </w:smartTag>
        <w:r w:rsidRPr="00E54E68">
          <w:rPr>
            <w:sz w:val="20"/>
          </w:rPr>
          <w:t xml:space="preserve"> </w:t>
        </w:r>
        <w:smartTag w:uri="urn:schemas-microsoft-com:office:smarttags" w:element="PlaceName">
          <w:r w:rsidRPr="00E54E68">
            <w:rPr>
              <w:sz w:val="20"/>
            </w:rPr>
            <w:t>Data</w:t>
          </w:r>
        </w:smartTag>
        <w:r w:rsidRPr="00E54E68">
          <w:rPr>
            <w:sz w:val="20"/>
          </w:rPr>
          <w:t xml:space="preserve"> </w:t>
        </w:r>
        <w:smartTag w:uri="urn:schemas-microsoft-com:office:smarttags" w:element="PlaceType">
          <w:r w:rsidRPr="00E54E68">
            <w:rPr>
              <w:sz w:val="20"/>
            </w:rPr>
            <w:t>Center</w:t>
          </w:r>
        </w:smartTag>
      </w:smartTag>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54E68">
        <w:rPr>
          <w:sz w:val="20"/>
        </w:rPr>
        <w:t xml:space="preserve">c/o </w:t>
      </w:r>
      <w:r>
        <w:rPr>
          <w:sz w:val="20"/>
        </w:rPr>
        <w:t>Plant Sciences</w:t>
      </w:r>
      <w:r w:rsidRPr="00E54E68">
        <w:rPr>
          <w:sz w:val="20"/>
        </w:rPr>
        <w:t xml:space="preserve"> Department, </w:t>
      </w:r>
      <w:smartTag w:uri="urn:schemas-microsoft-com:office:smarttags" w:element="PlaceType">
        <w:r w:rsidRPr="00E54E68">
          <w:rPr>
            <w:sz w:val="20"/>
          </w:rPr>
          <w:t>University</w:t>
        </w:r>
      </w:smartTag>
      <w:r w:rsidRPr="00E54E68">
        <w:rPr>
          <w:sz w:val="20"/>
        </w:rPr>
        <w:t xml:space="preserve"> of </w:t>
      </w:r>
      <w:smartTag w:uri="urn:schemas-microsoft-com:office:smarttags" w:element="PlaceName">
        <w:r w:rsidRPr="00E54E68">
          <w:rPr>
            <w:sz w:val="20"/>
          </w:rPr>
          <w:t>California</w:t>
        </w:r>
      </w:smartTag>
      <w:r w:rsidRPr="00E54E68">
        <w:rPr>
          <w:sz w:val="20"/>
        </w:rPr>
        <w:t xml:space="preserve">, </w:t>
      </w:r>
      <w:smartTag w:uri="urn:schemas-microsoft-com:office:smarttags" w:element="place">
        <w:smartTag w:uri="urn:schemas-microsoft-com:office:smarttags" w:element="City">
          <w:r w:rsidRPr="00E54E68">
            <w:rPr>
              <w:sz w:val="20"/>
            </w:rPr>
            <w:t>Davis</w:t>
          </w:r>
        </w:smartTag>
        <w:r w:rsidRPr="00E54E68">
          <w:rPr>
            <w:sz w:val="20"/>
          </w:rPr>
          <w:t xml:space="preserve">, </w:t>
        </w:r>
        <w:smartTag w:uri="urn:schemas-microsoft-com:office:smarttags" w:element="State">
          <w:r w:rsidRPr="00E54E68">
            <w:rPr>
              <w:sz w:val="20"/>
            </w:rPr>
            <w:t>California</w:t>
          </w:r>
        </w:smartTag>
      </w:smartTag>
    </w:p>
    <w:p w:rsid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54E68" w:rsidRPr="00E54E68" w:rsidRDefault="00E54E68" w:rsidP="00E54E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16"/>
          <w:szCs w:val="16"/>
        </w:rPr>
      </w:pPr>
      <w:r w:rsidRPr="00E54E68">
        <w:rPr>
          <w:sz w:val="16"/>
          <w:szCs w:val="16"/>
        </w:rPr>
        <w:t>Edited: 05dec00 jsp; 21may03 ahv</w:t>
      </w:r>
      <w:r>
        <w:rPr>
          <w:sz w:val="16"/>
          <w:szCs w:val="16"/>
        </w:rPr>
        <w:t>;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848" w:rsidRDefault="00441848">
      <w:r>
        <w:separator/>
      </w:r>
    </w:p>
  </w:endnote>
  <w:endnote w:type="continuationSeparator" w:id="0">
    <w:p w:rsidR="00441848" w:rsidRDefault="004418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848" w:rsidRDefault="00441848">
      <w:r>
        <w:separator/>
      </w:r>
    </w:p>
  </w:footnote>
  <w:footnote w:type="continuationSeparator" w:id="0">
    <w:p w:rsidR="00441848" w:rsidRDefault="004418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50A2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949C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54252"/>
    <w:rsid w:val="0036701D"/>
    <w:rsid w:val="003749B3"/>
    <w:rsid w:val="00377934"/>
    <w:rsid w:val="00395D33"/>
    <w:rsid w:val="003E4863"/>
    <w:rsid w:val="004032F8"/>
    <w:rsid w:val="004052E3"/>
    <w:rsid w:val="00416D52"/>
    <w:rsid w:val="004340C9"/>
    <w:rsid w:val="004364E5"/>
    <w:rsid w:val="00437F11"/>
    <w:rsid w:val="00441848"/>
    <w:rsid w:val="004500D1"/>
    <w:rsid w:val="0048212B"/>
    <w:rsid w:val="00485D14"/>
    <w:rsid w:val="004911C7"/>
    <w:rsid w:val="004A50AC"/>
    <w:rsid w:val="004E2BD6"/>
    <w:rsid w:val="004F4B92"/>
    <w:rsid w:val="004F75FB"/>
    <w:rsid w:val="00520FAC"/>
    <w:rsid w:val="00592CFA"/>
    <w:rsid w:val="005A2740"/>
    <w:rsid w:val="005F57D8"/>
    <w:rsid w:val="00602BBB"/>
    <w:rsid w:val="0061608E"/>
    <w:rsid w:val="006333FE"/>
    <w:rsid w:val="0064486F"/>
    <w:rsid w:val="00660D73"/>
    <w:rsid w:val="006B4B3E"/>
    <w:rsid w:val="00712AC4"/>
    <w:rsid w:val="007A3680"/>
    <w:rsid w:val="007F3743"/>
    <w:rsid w:val="00830F95"/>
    <w:rsid w:val="0088325A"/>
    <w:rsid w:val="0089154B"/>
    <w:rsid w:val="008B3C33"/>
    <w:rsid w:val="008E4FFF"/>
    <w:rsid w:val="008E6018"/>
    <w:rsid w:val="008F3D5A"/>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54E68"/>
    <w:rsid w:val="00E93233"/>
    <w:rsid w:val="00F1350F"/>
    <w:rsid w:val="00F353F3"/>
    <w:rsid w:val="00F43617"/>
    <w:rsid w:val="00F43778"/>
    <w:rsid w:val="00F50A2D"/>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E54E68"/>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COMMON MADIA</vt:lpstr>
    </vt:vector>
  </TitlesOfParts>
  <Company>USDA NRCS National Plant Data Center</Company>
  <LinksUpToDate>false</LinksUpToDate>
  <CharactersWithSpaces>9071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MADIA</dc:title>
  <dc:subject>Madia elegans D.Don ex Lindl.</dc:subject>
  <dc:creator>J. Scott Peterson</dc:creator>
  <cp:keywords/>
  <cp:lastModifiedBy>William Farrell</cp:lastModifiedBy>
  <cp:revision>2</cp:revision>
  <cp:lastPrinted>2011-01-25T19:09:00Z</cp:lastPrinted>
  <dcterms:created xsi:type="dcterms:W3CDTF">2011-01-25T19:09:00Z</dcterms:created>
  <dcterms:modified xsi:type="dcterms:W3CDTF">2011-01-25T19:09:00Z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