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12682" w:rsidP="000578C2">
            <w:pPr>
              <w:pStyle w:val="TitleHeader"/>
              <w:rPr>
                <w:i/>
              </w:rPr>
            </w:pPr>
            <w:smartTag w:uri="urn:schemas-microsoft-com:office:smarttags" w:element="State">
              <w:smartTag w:uri="urn:schemas-microsoft-com:office:smarttags" w:element="place">
                <w:r>
                  <w:lastRenderedPageBreak/>
                  <w:t>nevada</w:t>
                </w:r>
              </w:smartTag>
            </w:smartTag>
            <w:r>
              <w:t xml:space="preserve"> stickleaf</w:t>
            </w:r>
          </w:p>
        </w:tc>
      </w:tr>
      <w:tr w:rsidR="00CD49CC">
        <w:tblPrEx>
          <w:tblCellMar>
            <w:top w:w="0" w:type="dxa"/>
            <w:bottom w:w="0" w:type="dxa"/>
          </w:tblCellMar>
        </w:tblPrEx>
        <w:tc>
          <w:tcPr>
            <w:tcW w:w="4410" w:type="dxa"/>
          </w:tcPr>
          <w:p w:rsidR="00CD49CC" w:rsidRPr="00C95C6F" w:rsidRDefault="00C12682" w:rsidP="008F6154">
            <w:pPr>
              <w:pStyle w:val="Titlesubheader1"/>
            </w:pPr>
            <w:r>
              <w:rPr>
                <w:i/>
              </w:rPr>
              <w:t>Mentzelia dispersa</w:t>
            </w:r>
            <w:r w:rsidR="000F1970" w:rsidRPr="008F3D5A">
              <w:t xml:space="preserve"> </w:t>
            </w:r>
            <w:r>
              <w:t>S. Wats.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12682">
              <w:t>MEDI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A45590">
            <w:t>USDA</w:t>
          </w:r>
        </w:smartTag>
        <w:r w:rsidR="00A45590">
          <w:t xml:space="preserve"> </w:t>
        </w:r>
        <w:smartTag w:uri="urn:schemas-microsoft-com:office:smarttags" w:element="PlaceName">
          <w:r w:rsidR="00A45590">
            <w:t>NRCS</w:t>
          </w:r>
        </w:smartTag>
        <w:r w:rsidR="00A45590">
          <w:t xml:space="preserve"> </w:t>
        </w:r>
        <w:smartTag w:uri="urn:schemas-microsoft-com:office:smarttags" w:element="PlaceName">
          <w:r w:rsidR="00A45590">
            <w:t>National</w:t>
          </w:r>
        </w:smartTag>
        <w:r w:rsidR="00A45590">
          <w:t xml:space="preserve"> </w:t>
        </w:r>
        <w:smartTag w:uri="urn:schemas-microsoft-com:office:smarttags" w:element="PlaceName">
          <w:r w:rsidR="00A45590">
            <w:t>Plant</w:t>
          </w:r>
        </w:smartTag>
        <w:r w:rsidR="00A45590">
          <w:t xml:space="preserve"> </w:t>
        </w:r>
        <w:smartTag w:uri="urn:schemas-microsoft-com:office:smarttags" w:element="PlaceName">
          <w:r w:rsidR="00A45590">
            <w:t>Data</w:t>
          </w:r>
        </w:smartTag>
        <w:r w:rsidR="00A45590">
          <w:t xml:space="preserve"> </w:t>
        </w:r>
        <w:smartTag w:uri="urn:schemas-microsoft-com:office:smarttags" w:element="PlaceType">
          <w:r w:rsidR="00A45590">
            <w:t>Center</w:t>
          </w:r>
        </w:smartTag>
      </w:smartTag>
    </w:p>
    <w:p w:rsidR="00D53A51" w:rsidRDefault="00D53A51" w:rsidP="004911C7">
      <w:pPr>
        <w:pStyle w:val="Heading3"/>
        <w:ind w:left="0" w:right="0"/>
        <w:jc w:val="left"/>
        <w:rPr>
          <w:color w:val="auto"/>
        </w:rPr>
      </w:pPr>
    </w:p>
    <w:p w:rsidR="00A45590" w:rsidRPr="00A45590" w:rsidRDefault="00A45590" w:rsidP="00A45590">
      <w:pPr>
        <w:pStyle w:val="Heading2"/>
        <w:jc w:val="left"/>
        <w:rPr>
          <w:bCs/>
          <w:sz w:val="20"/>
        </w:rPr>
      </w:pPr>
      <w:r w:rsidRPr="00A45590">
        <w:rPr>
          <w:bCs/>
          <w:sz w:val="20"/>
        </w:rPr>
        <w:t>Alternate Names</w:t>
      </w:r>
    </w:p>
    <w:p w:rsidR="00A45590" w:rsidRPr="00A45590" w:rsidRDefault="00A45590" w:rsidP="00A45590">
      <w:pPr>
        <w:pStyle w:val="PlainText"/>
        <w:rPr>
          <w:rFonts w:ascii="Times New Roman" w:hAnsi="Times New Roman"/>
        </w:rPr>
      </w:pPr>
      <w:smartTag w:uri="urn:schemas-microsoft-com:office:smarttags" w:element="State">
        <w:r w:rsidRPr="00A45590">
          <w:rPr>
            <w:rFonts w:ascii="Times New Roman" w:hAnsi="Times New Roman"/>
          </w:rPr>
          <w:t>Nevada</w:t>
        </w:r>
      </w:smartTag>
      <w:r w:rsidRPr="00A45590">
        <w:rPr>
          <w:rFonts w:ascii="Times New Roman" w:hAnsi="Times New Roman"/>
        </w:rPr>
        <w:t xml:space="preserve"> sandseed, </w:t>
      </w:r>
      <w:smartTag w:uri="urn:schemas-microsoft-com:office:smarttags" w:element="place">
        <w:smartTag w:uri="urn:schemas-microsoft-com:office:smarttags" w:element="State">
          <w:r w:rsidRPr="00A45590">
            <w:rPr>
              <w:rFonts w:ascii="Times New Roman" w:hAnsi="Times New Roman"/>
            </w:rPr>
            <w:t>Nevada</w:t>
          </w:r>
        </w:smartTag>
      </w:smartTag>
      <w:r w:rsidRPr="00A45590">
        <w:rPr>
          <w:rFonts w:ascii="Times New Roman" w:hAnsi="Times New Roman"/>
        </w:rPr>
        <w:t xml:space="preserve"> blazingstar</w:t>
      </w:r>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Cs/>
          <w:sz w:val="20"/>
        </w:rPr>
      </w:pPr>
      <w:r w:rsidRPr="00A45590">
        <w:rPr>
          <w:bCs/>
          <w:sz w:val="20"/>
        </w:rPr>
        <w:t>Uses</w:t>
      </w:r>
    </w:p>
    <w:p w:rsidR="00A45590" w:rsidRPr="00A45590" w:rsidRDefault="00A45590" w:rsidP="00A45590">
      <w:pPr>
        <w:pStyle w:val="PlainText"/>
        <w:rPr>
          <w:rFonts w:ascii="Times New Roman" w:hAnsi="Times New Roman"/>
        </w:rPr>
      </w:pPr>
      <w:r w:rsidRPr="00A45590">
        <w:rPr>
          <w:rFonts w:ascii="Times New Roman" w:hAnsi="Times New Roman"/>
          <w:i/>
        </w:rPr>
        <w:t>Ethnobotanic</w:t>
      </w:r>
      <w:r w:rsidRPr="00A45590">
        <w:rPr>
          <w:rFonts w:ascii="Times New Roman" w:hAnsi="Times New Roman"/>
        </w:rPr>
        <w:t>: The seeds of Nevada stickleaf are relished by the Washoe, Utah Southern Paiute, Western Shoshone, and the Kawaiisu--tribes of California and the Great Basin.  Its rich flavor is reputed to taste like peanut butter.  It is gathered when the seed is ripe and the plants have begun to die back in June, July, or early August depending upon elevation.  If the plants are still green, it is too early to harvest.  Traditionally, the plant was beaten with a seedbeater and the seeds dropped into a seed-gathering basket.  Today the plant is tapped with a flat stick and the seeds drop into a pan or on a cloth that is laid under the plant.  The plant can also be uprooted and shaken and beaten onto a canvas tarp.  The seeds are winnowed to remove the chaff.  A gentle breeze makes a good seed cleaning wind.</w:t>
      </w:r>
    </w:p>
    <w:p w:rsidR="00A45590" w:rsidRPr="00A45590" w:rsidRDefault="00A45590" w:rsidP="00A45590">
      <w:pPr>
        <w:pStyle w:val="PlainText"/>
        <w:rPr>
          <w:rFonts w:ascii="Times New Roman" w:hAnsi="Times New Roman"/>
        </w:rPr>
      </w:pPr>
    </w:p>
    <w:p w:rsidR="00A45590" w:rsidRPr="00A45590" w:rsidRDefault="00A45590" w:rsidP="00A45590">
      <w:pPr>
        <w:pStyle w:val="PlainText"/>
        <w:rPr>
          <w:rFonts w:ascii="Times New Roman" w:hAnsi="Times New Roman"/>
        </w:rPr>
      </w:pPr>
      <w:r w:rsidRPr="00A45590">
        <w:rPr>
          <w:noProof/>
        </w:rPr>
        <w:pict>
          <v:shapetype id="_x0000_t202" coordsize="21600,21600" o:spt="202" path="m,l,21600r21600,l21600,xe">
            <v:stroke joinstyle="miter"/>
            <v:path gradientshapeok="t" o:connecttype="rect"/>
          </v:shapetype>
          <v:shape id="_x0000_s1064" type="#_x0000_t202" style="position:absolute;margin-left:22.05pt;margin-top:-245.3pt;width:154.7pt;height:187.2pt;z-index:251657728" stroked="f">
            <v:textbox>
              <w:txbxContent>
                <w:p w:rsidR="00A45590" w:rsidRDefault="00B96707" w:rsidP="00A45590">
                  <w:pPr>
                    <w:jc w:val="right"/>
                    <w:rPr>
                      <w:sz w:val="14"/>
                    </w:rPr>
                  </w:pPr>
                  <w:r>
                    <w:rPr>
                      <w:noProof/>
                      <w:sz w:val="14"/>
                    </w:rPr>
                    <w:drawing>
                      <wp:inline distT="0" distB="0" distL="0" distR="0">
                        <wp:extent cx="1781175" cy="1952625"/>
                        <wp:effectExtent l="19050" t="0" r="9525" b="0"/>
                        <wp:docPr id="2" name="Picture 2" descr="Image of Nevada stickleaf (Mentzelia disp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evada stickleaf (Mentzelia dispersa)"/>
                                <pic:cNvPicPr>
                                  <a:picLocks noChangeAspect="1" noChangeArrowheads="1"/>
                                </pic:cNvPicPr>
                              </pic:nvPicPr>
                              <pic:blipFill>
                                <a:blip r:embed="rId9"/>
                                <a:srcRect/>
                                <a:stretch>
                                  <a:fillRect/>
                                </a:stretch>
                              </pic:blipFill>
                              <pic:spPr bwMode="auto">
                                <a:xfrm>
                                  <a:off x="0" y="0"/>
                                  <a:ext cx="1781175" cy="1952625"/>
                                </a:xfrm>
                                <a:prstGeom prst="rect">
                                  <a:avLst/>
                                </a:prstGeom>
                                <a:noFill/>
                                <a:ln w="9525">
                                  <a:noFill/>
                                  <a:miter lim="800000"/>
                                  <a:headEnd/>
                                  <a:tailEnd/>
                                </a:ln>
                              </pic:spPr>
                            </pic:pic>
                          </a:graphicData>
                        </a:graphic>
                      </wp:inline>
                    </w:drawing>
                  </w:r>
                  <w:r w:rsidR="00A45590">
                    <w:rPr>
                      <w:sz w:val="14"/>
                    </w:rPr>
                    <w:t>Alfred Brousseau</w:t>
                  </w:r>
                </w:p>
                <w:p w:rsidR="00A45590" w:rsidRDefault="00A45590" w:rsidP="00A45590">
                  <w:pPr>
                    <w:jc w:val="right"/>
                    <w:rPr>
                      <w:sz w:val="14"/>
                    </w:rPr>
                  </w:pPr>
                  <w:r>
                    <w:rPr>
                      <w:sz w:val="14"/>
                    </w:rPr>
                    <w:sym w:font="Symbol" w:char="F0D3"/>
                  </w:r>
                  <w:r>
                    <w:rPr>
                      <w:sz w:val="14"/>
                    </w:rPr>
                    <w:t xml:space="preserve"> Brother Eric Vogel, St. Mary’s College</w:t>
                  </w:r>
                </w:p>
                <w:p w:rsidR="00A45590" w:rsidRDefault="00A45590" w:rsidP="00A45590">
                  <w:pPr>
                    <w:jc w:val="right"/>
                  </w:pPr>
                  <w:r>
                    <w:rPr>
                      <w:sz w:val="14"/>
                    </w:rPr>
                    <w:t>@ CalPhotos</w:t>
                  </w:r>
                </w:p>
              </w:txbxContent>
            </v:textbox>
            <w10:wrap type="topAndBottom" side="left"/>
          </v:shape>
        </w:pict>
      </w:r>
      <w:r w:rsidRPr="00A45590">
        <w:rPr>
          <w:rFonts w:ascii="Times New Roman" w:hAnsi="Times New Roman"/>
        </w:rPr>
        <w:t xml:space="preserve">Today the seeds are placed into a frying pan and lightly roasted on the stove, emitting an aroma not unlike peanut butter.  In former times, the seeds were parched with live coals skillfully shaken in a flat basket tray.  Next the seeds are ground on a portable metate into a very fine powder.  The flour can then be </w:t>
      </w:r>
      <w:r w:rsidRPr="00A45590">
        <w:rPr>
          <w:rFonts w:ascii="Times New Roman" w:hAnsi="Times New Roman"/>
        </w:rPr>
        <w:lastRenderedPageBreak/>
        <w:t xml:space="preserve">rolled into balls and eaten.  Among the Washoe, the flour is mixed with a little wheat flour and water is added, then the mixture is cooked and made into a rich soup similar in consistency to gravy.  It is then eaten with cooked meat.  In former times, dahal soup was often shared among the Washoe during storytelling events. The seed of some </w:t>
      </w:r>
      <w:r w:rsidRPr="00A45590">
        <w:rPr>
          <w:rFonts w:ascii="Times New Roman" w:hAnsi="Times New Roman"/>
          <w:i/>
        </w:rPr>
        <w:t>Mentzelia</w:t>
      </w:r>
      <w:r w:rsidRPr="00A45590">
        <w:rPr>
          <w:rFonts w:ascii="Times New Roman" w:hAnsi="Times New Roman"/>
        </w:rPr>
        <w:t xml:space="preserve"> species are eaten by the Gambel quail (</w:t>
      </w:r>
      <w:r w:rsidRPr="00A45590">
        <w:rPr>
          <w:rFonts w:ascii="Times New Roman" w:hAnsi="Times New Roman"/>
          <w:i/>
        </w:rPr>
        <w:t>Lophortyx gambelii</w:t>
      </w:r>
      <w:r w:rsidRPr="00A45590">
        <w:rPr>
          <w:rFonts w:ascii="Times New Roman" w:hAnsi="Times New Roman"/>
        </w:rPr>
        <w:t xml:space="preserve">) in the </w:t>
      </w:r>
      <w:smartTag w:uri="urn:schemas-microsoft-com:office:smarttags" w:element="place">
        <w:r w:rsidRPr="00A45590">
          <w:rPr>
            <w:rFonts w:ascii="Times New Roman" w:hAnsi="Times New Roman"/>
          </w:rPr>
          <w:t>Southwest U.S.</w:t>
        </w:r>
      </w:smartTag>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Cs/>
          <w:sz w:val="20"/>
        </w:rPr>
      </w:pPr>
      <w:r w:rsidRPr="00A45590">
        <w:rPr>
          <w:bCs/>
          <w:sz w:val="20"/>
        </w:rPr>
        <w:t>Status</w:t>
      </w:r>
    </w:p>
    <w:p w:rsidR="00A45590" w:rsidRPr="00A45590" w:rsidRDefault="00A45590" w:rsidP="00A45590">
      <w:pPr>
        <w:jc w:val="left"/>
        <w:rPr>
          <w:sz w:val="20"/>
        </w:rPr>
      </w:pPr>
      <w:r w:rsidRPr="00A45590">
        <w:rPr>
          <w:sz w:val="20"/>
        </w:rPr>
        <w:t xml:space="preserve">Please consult the PLANTS Web site and your State Department of Natural Resources for this plant’s current status, such as, state noxious status and wetland indicator values.  </w:t>
      </w:r>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Cs/>
          <w:sz w:val="20"/>
        </w:rPr>
      </w:pPr>
      <w:r w:rsidRPr="00A45590">
        <w:rPr>
          <w:bCs/>
          <w:sz w:val="20"/>
        </w:rPr>
        <w:t>Description</w:t>
      </w:r>
    </w:p>
    <w:p w:rsidR="00A45590" w:rsidRPr="00A45590" w:rsidRDefault="00A45590" w:rsidP="00A45590">
      <w:pPr>
        <w:pStyle w:val="PlainText"/>
        <w:rPr>
          <w:rFonts w:ascii="Times New Roman" w:hAnsi="Times New Roman"/>
        </w:rPr>
      </w:pPr>
      <w:r w:rsidRPr="00A45590">
        <w:rPr>
          <w:rFonts w:ascii="Times New Roman" w:hAnsi="Times New Roman"/>
          <w:i/>
        </w:rPr>
        <w:t>General</w:t>
      </w:r>
      <w:r w:rsidRPr="00A45590">
        <w:rPr>
          <w:rFonts w:ascii="Times New Roman" w:hAnsi="Times New Roman"/>
        </w:rPr>
        <w:t>: Loasa Family (Loasaceae).  This annual plant reaches 4 dm. in height and it grows up to 2,500-m. elevation.  The small yellow flowers have a basal orange spot and the petals are 2-4 mm. long.  The capsules produce grain-like, greyish-black seeds.  The leaves are sticky and vary from having entire edges to small teeth.  When looking across a landscape, the white stems are easy to spot in the sunlight.</w:t>
      </w:r>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Cs/>
          <w:sz w:val="20"/>
        </w:rPr>
      </w:pPr>
      <w:r w:rsidRPr="00A45590">
        <w:rPr>
          <w:bCs/>
          <w:sz w:val="20"/>
        </w:rPr>
        <w:t>Distribution</w:t>
      </w:r>
    </w:p>
    <w:p w:rsidR="00A45590" w:rsidRPr="00A45590" w:rsidRDefault="00A45590" w:rsidP="00A45590">
      <w:pPr>
        <w:jc w:val="left"/>
        <w:rPr>
          <w:sz w:val="20"/>
        </w:rPr>
      </w:pPr>
      <w:r w:rsidRPr="00A45590">
        <w:rPr>
          <w:sz w:val="20"/>
        </w:rPr>
        <w:t xml:space="preserve">For current distribution, please consult the Plant Profile page for this species on the PLANTS Web site.  It ranges from </w:t>
      </w:r>
      <w:smartTag w:uri="urn:schemas-microsoft-com:office:smarttags" w:element="State">
        <w:r w:rsidRPr="00A45590">
          <w:rPr>
            <w:sz w:val="20"/>
          </w:rPr>
          <w:t>California</w:t>
        </w:r>
      </w:smartTag>
      <w:r w:rsidRPr="00A45590">
        <w:rPr>
          <w:sz w:val="20"/>
        </w:rPr>
        <w:t xml:space="preserve">, north to </w:t>
      </w:r>
      <w:smartTag w:uri="urn:schemas-microsoft-com:office:smarttags" w:element="State">
        <w:r w:rsidRPr="00A45590">
          <w:rPr>
            <w:sz w:val="20"/>
          </w:rPr>
          <w:t>Washington</w:t>
        </w:r>
      </w:smartTag>
      <w:r w:rsidRPr="00A45590">
        <w:rPr>
          <w:sz w:val="20"/>
        </w:rPr>
        <w:t xml:space="preserve">, and east to the Rocky Mountains and south into </w:t>
      </w:r>
      <w:smartTag w:uri="urn:schemas-microsoft-com:office:smarttags" w:element="place">
        <w:smartTag w:uri="urn:schemas-microsoft-com:office:smarttags" w:element="State">
          <w:r w:rsidRPr="00A45590">
            <w:rPr>
              <w:sz w:val="20"/>
            </w:rPr>
            <w:t>New Mexico</w:t>
          </w:r>
        </w:smartTag>
      </w:smartTag>
      <w:r w:rsidRPr="00A45590">
        <w:rPr>
          <w:sz w:val="20"/>
        </w:rPr>
        <w:t>.</w:t>
      </w:r>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Cs/>
          <w:sz w:val="20"/>
        </w:rPr>
      </w:pPr>
      <w:r w:rsidRPr="00A45590">
        <w:rPr>
          <w:bCs/>
          <w:sz w:val="20"/>
        </w:rPr>
        <w:t>Establishment</w:t>
      </w:r>
    </w:p>
    <w:p w:rsidR="00A45590" w:rsidRPr="00A45590" w:rsidRDefault="00A45590" w:rsidP="00A45590">
      <w:pPr>
        <w:pStyle w:val="PlainText"/>
        <w:rPr>
          <w:rFonts w:ascii="Times New Roman" w:hAnsi="Times New Roman"/>
        </w:rPr>
      </w:pPr>
      <w:r w:rsidRPr="00A45590">
        <w:rPr>
          <w:rFonts w:ascii="Times New Roman" w:hAnsi="Times New Roman"/>
          <w:i/>
        </w:rPr>
        <w:t>Adaptation</w:t>
      </w:r>
      <w:r w:rsidRPr="00A45590">
        <w:rPr>
          <w:rFonts w:ascii="Times New Roman" w:hAnsi="Times New Roman"/>
        </w:rPr>
        <w:t xml:space="preserve">: </w:t>
      </w:r>
      <w:smartTag w:uri="urn:schemas-microsoft-com:office:smarttags" w:element="place">
        <w:r w:rsidRPr="00A45590">
          <w:rPr>
            <w:rFonts w:ascii="Times New Roman" w:hAnsi="Times New Roman"/>
          </w:rPr>
          <w:t>Acre</w:t>
        </w:r>
      </w:smartTag>
      <w:r w:rsidRPr="00A45590">
        <w:rPr>
          <w:rFonts w:ascii="Times New Roman" w:hAnsi="Times New Roman"/>
        </w:rPr>
        <w:t xml:space="preserve"> upon acre of this plant germinates in sagebrush scrub after fire.  It is an early successional species, one of the first to colonize burn sites, and then it disappears after several years.  The plant grows in many plant community types.</w:t>
      </w:r>
    </w:p>
    <w:p w:rsidR="00A45590" w:rsidRPr="00A45590" w:rsidRDefault="00A45590" w:rsidP="00A45590">
      <w:pPr>
        <w:pStyle w:val="PlainText"/>
        <w:rPr>
          <w:rFonts w:ascii="Times New Roman" w:hAnsi="Times New Roman"/>
          <w:b/>
        </w:rPr>
      </w:pPr>
    </w:p>
    <w:p w:rsidR="00A45590" w:rsidRPr="00A45590" w:rsidRDefault="00A45590" w:rsidP="00A45590">
      <w:pPr>
        <w:pStyle w:val="PlainText"/>
        <w:rPr>
          <w:rFonts w:ascii="Times New Roman" w:hAnsi="Times New Roman"/>
        </w:rPr>
      </w:pPr>
      <w:r w:rsidRPr="00A45590">
        <w:rPr>
          <w:rFonts w:ascii="Times New Roman" w:hAnsi="Times New Roman"/>
          <w:i/>
        </w:rPr>
        <w:t>General</w:t>
      </w:r>
      <w:r w:rsidRPr="00A45590">
        <w:rPr>
          <w:rFonts w:ascii="Times New Roman" w:hAnsi="Times New Roman"/>
        </w:rPr>
        <w:t xml:space="preserve">: </w:t>
      </w:r>
      <w:smartTag w:uri="urn:schemas-microsoft-com:office:smarttags" w:element="State">
        <w:smartTag w:uri="urn:schemas-microsoft-com:office:smarttags" w:element="place">
          <w:r w:rsidRPr="00A45590">
            <w:rPr>
              <w:rFonts w:ascii="Times New Roman" w:hAnsi="Times New Roman"/>
            </w:rPr>
            <w:t>Nevada</w:t>
          </w:r>
        </w:smartTag>
      </w:smartTag>
      <w:r w:rsidRPr="00A45590">
        <w:rPr>
          <w:rFonts w:ascii="Times New Roman" w:hAnsi="Times New Roman"/>
        </w:rPr>
        <w:t xml:space="preserve"> stickleaf may be grown from seed planted into an area with full sunlight in November, in a well-drained gravely to sandy soil and prior to the rainy season.  A screen should be placed over the planted area, to keep the birds out.  If the precipitation is late, water the area.  In between rains, keep the area watered during the growing period.</w:t>
      </w:r>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 w:val="0"/>
          <w:bCs/>
          <w:sz w:val="20"/>
        </w:rPr>
      </w:pPr>
      <w:r w:rsidRPr="00A45590">
        <w:rPr>
          <w:b w:val="0"/>
          <w:bCs/>
          <w:sz w:val="20"/>
        </w:rPr>
        <w:t>Management</w:t>
      </w:r>
    </w:p>
    <w:p w:rsidR="00A45590" w:rsidRPr="00A45590" w:rsidRDefault="00A45590" w:rsidP="00A45590">
      <w:pPr>
        <w:pStyle w:val="PlainText"/>
        <w:rPr>
          <w:rFonts w:ascii="Times New Roman" w:hAnsi="Times New Roman"/>
        </w:rPr>
      </w:pPr>
      <w:r w:rsidRPr="00A45590">
        <w:rPr>
          <w:rFonts w:ascii="Times New Roman" w:hAnsi="Times New Roman"/>
        </w:rPr>
        <w:t xml:space="preserve">With urban development the plant disappears.  Prescribed burns could be conducted on various open </w:t>
      </w:r>
      <w:r w:rsidRPr="00A45590">
        <w:rPr>
          <w:rFonts w:ascii="Times New Roman" w:hAnsi="Times New Roman"/>
        </w:rPr>
        <w:lastRenderedPageBreak/>
        <w:t xml:space="preserve">sites to heighten production of this plant and facilitate the continuance of this remarkable tradition.  </w:t>
      </w:r>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Cs/>
          <w:sz w:val="20"/>
        </w:rPr>
      </w:pPr>
      <w:r w:rsidRPr="00A45590">
        <w:rPr>
          <w:bCs/>
          <w:sz w:val="20"/>
        </w:rPr>
        <w:t>Cultivars, Improved and Selected Materials (and area of origin)</w:t>
      </w:r>
    </w:p>
    <w:p w:rsidR="00A45590" w:rsidRPr="00A45590" w:rsidRDefault="00A45590" w:rsidP="00A45590">
      <w:pPr>
        <w:jc w:val="left"/>
        <w:rPr>
          <w:sz w:val="20"/>
        </w:rPr>
      </w:pPr>
      <w:r w:rsidRPr="00A45590">
        <w:rPr>
          <w:sz w:val="20"/>
        </w:rPr>
        <w:t>Field gathering is the usual source, since commercial sources are unknown.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Cs/>
          <w:sz w:val="20"/>
        </w:rPr>
      </w:pPr>
      <w:r w:rsidRPr="00A45590">
        <w:rPr>
          <w:bCs/>
          <w:sz w:val="20"/>
        </w:rPr>
        <w:t>References</w:t>
      </w:r>
    </w:p>
    <w:p w:rsidR="00A45590" w:rsidRPr="00A45590" w:rsidRDefault="00A45590" w:rsidP="00A45590">
      <w:pPr>
        <w:pStyle w:val="PlainText"/>
        <w:rPr>
          <w:rFonts w:ascii="Times New Roman" w:hAnsi="Times New Roman"/>
        </w:rPr>
      </w:pPr>
      <w:smartTag w:uri="urn:schemas-microsoft-com:office:smarttags" w:element="place">
        <w:r w:rsidRPr="00A45590">
          <w:rPr>
            <w:rFonts w:ascii="Times New Roman" w:hAnsi="Times New Roman"/>
          </w:rPr>
          <w:t>Darlington</w:t>
        </w:r>
      </w:smartTag>
      <w:r w:rsidRPr="00A45590">
        <w:rPr>
          <w:rFonts w:ascii="Times New Roman" w:hAnsi="Times New Roman"/>
        </w:rPr>
        <w:t xml:space="preserve">, J. 1934.  </w:t>
      </w:r>
      <w:r w:rsidRPr="00A45590">
        <w:rPr>
          <w:rFonts w:ascii="Times New Roman" w:hAnsi="Times New Roman"/>
          <w:i/>
        </w:rPr>
        <w:t>A monograph of the genus Mentzelia</w:t>
      </w:r>
      <w:r w:rsidRPr="00A45590">
        <w:rPr>
          <w:rFonts w:ascii="Times New Roman" w:hAnsi="Times New Roman"/>
        </w:rPr>
        <w:t xml:space="preserve">.  Ann. </w:t>
      </w:r>
      <w:smartTag w:uri="urn:schemas-microsoft-com:office:smarttags" w:element="place">
        <w:smartTag w:uri="urn:schemas-microsoft-com:office:smarttags" w:element="State">
          <w:r w:rsidRPr="00A45590">
            <w:rPr>
              <w:rFonts w:ascii="Times New Roman" w:hAnsi="Times New Roman"/>
            </w:rPr>
            <w:t>Missouri</w:t>
          </w:r>
        </w:smartTag>
      </w:smartTag>
      <w:r w:rsidRPr="00A45590">
        <w:rPr>
          <w:rFonts w:ascii="Times New Roman" w:hAnsi="Times New Roman"/>
        </w:rPr>
        <w:t xml:space="preserve"> Bot. Gard. 21:103-225.</w:t>
      </w:r>
    </w:p>
    <w:p w:rsidR="00A45590" w:rsidRPr="00A45590" w:rsidRDefault="00A45590" w:rsidP="00A45590">
      <w:pPr>
        <w:pStyle w:val="PlainText"/>
        <w:rPr>
          <w:rFonts w:ascii="Times New Roman" w:hAnsi="Times New Roman"/>
        </w:rPr>
      </w:pPr>
    </w:p>
    <w:p w:rsidR="00A45590" w:rsidRPr="00A45590" w:rsidRDefault="00A45590" w:rsidP="00A45590">
      <w:pPr>
        <w:pStyle w:val="PlainText"/>
        <w:rPr>
          <w:rFonts w:ascii="Times New Roman" w:hAnsi="Times New Roman"/>
        </w:rPr>
      </w:pPr>
      <w:r w:rsidRPr="00A45590">
        <w:rPr>
          <w:rFonts w:ascii="Times New Roman" w:hAnsi="Times New Roman"/>
        </w:rPr>
        <w:t xml:space="preserve">Ebeling, W. 1986.  </w:t>
      </w:r>
      <w:r w:rsidRPr="00A45590">
        <w:rPr>
          <w:rFonts w:ascii="Times New Roman" w:hAnsi="Times New Roman"/>
          <w:i/>
        </w:rPr>
        <w:t>Handbook of Indian foods and fibers of arid America</w:t>
      </w:r>
      <w:r w:rsidRPr="00A45590">
        <w:rPr>
          <w:rFonts w:ascii="Times New Roman" w:hAnsi="Times New Roman"/>
        </w:rPr>
        <w:t xml:space="preserve">.  </w:t>
      </w:r>
      <w:smartTag w:uri="urn:schemas-microsoft-com:office:smarttags" w:element="PlaceType">
        <w:r w:rsidRPr="00A45590">
          <w:rPr>
            <w:rFonts w:ascii="Times New Roman" w:hAnsi="Times New Roman"/>
          </w:rPr>
          <w:t>University</w:t>
        </w:r>
      </w:smartTag>
      <w:r w:rsidRPr="00A45590">
        <w:rPr>
          <w:rFonts w:ascii="Times New Roman" w:hAnsi="Times New Roman"/>
        </w:rPr>
        <w:t xml:space="preserve"> of </w:t>
      </w:r>
      <w:smartTag w:uri="urn:schemas-microsoft-com:office:smarttags" w:element="PlaceName">
        <w:r w:rsidRPr="00A45590">
          <w:rPr>
            <w:rFonts w:ascii="Times New Roman" w:hAnsi="Times New Roman"/>
          </w:rPr>
          <w:t>California</w:t>
        </w:r>
      </w:smartTag>
      <w:r w:rsidRPr="00A45590">
        <w:rPr>
          <w:rFonts w:ascii="Times New Roman" w:hAnsi="Times New Roman"/>
        </w:rPr>
        <w:t xml:space="preserve"> Press, </w:t>
      </w:r>
      <w:smartTag w:uri="urn:schemas-microsoft-com:office:smarttags" w:element="place">
        <w:smartTag w:uri="urn:schemas-microsoft-com:office:smarttags" w:element="City">
          <w:r w:rsidRPr="00A45590">
            <w:rPr>
              <w:rFonts w:ascii="Times New Roman" w:hAnsi="Times New Roman"/>
            </w:rPr>
            <w:t>Berkeley</w:t>
          </w:r>
        </w:smartTag>
        <w:r w:rsidRPr="00A45590">
          <w:rPr>
            <w:rFonts w:ascii="Times New Roman" w:hAnsi="Times New Roman"/>
          </w:rPr>
          <w:t xml:space="preserve">, </w:t>
        </w:r>
        <w:smartTag w:uri="urn:schemas-microsoft-com:office:smarttags" w:element="State">
          <w:r w:rsidRPr="00A45590">
            <w:rPr>
              <w:rFonts w:ascii="Times New Roman" w:hAnsi="Times New Roman"/>
            </w:rPr>
            <w:t>California</w:t>
          </w:r>
        </w:smartTag>
      </w:smartTag>
      <w:r w:rsidRPr="00A45590">
        <w:rPr>
          <w:rFonts w:ascii="Times New Roman" w:hAnsi="Times New Roman"/>
        </w:rPr>
        <w:t>.</w:t>
      </w:r>
    </w:p>
    <w:p w:rsidR="00A45590" w:rsidRPr="00A45590" w:rsidRDefault="00A45590" w:rsidP="00A45590">
      <w:pPr>
        <w:pStyle w:val="PlainText"/>
        <w:rPr>
          <w:rFonts w:ascii="Times New Roman" w:hAnsi="Times New Roman"/>
        </w:rPr>
      </w:pPr>
    </w:p>
    <w:p w:rsidR="00A45590" w:rsidRPr="00A45590" w:rsidRDefault="00A45590" w:rsidP="00A45590">
      <w:pPr>
        <w:pStyle w:val="PlainText"/>
        <w:rPr>
          <w:rFonts w:ascii="Times New Roman" w:hAnsi="Times New Roman"/>
        </w:rPr>
      </w:pPr>
      <w:r w:rsidRPr="00A45590">
        <w:rPr>
          <w:rFonts w:ascii="Times New Roman" w:hAnsi="Times New Roman"/>
        </w:rPr>
        <w:t xml:space="preserve">Fowler, Catherine S. 1986.  </w:t>
      </w:r>
      <w:r w:rsidRPr="00A45590">
        <w:rPr>
          <w:rFonts w:ascii="Times New Roman" w:hAnsi="Times New Roman"/>
          <w:i/>
        </w:rPr>
        <w:t>Subsistence</w:t>
      </w:r>
      <w:r w:rsidRPr="00A45590">
        <w:rPr>
          <w:rFonts w:ascii="Times New Roman" w:hAnsi="Times New Roman"/>
        </w:rPr>
        <w:t xml:space="preserve">.  IN: </w:t>
      </w:r>
      <w:r w:rsidRPr="00A45590">
        <w:rPr>
          <w:rFonts w:ascii="Times New Roman" w:hAnsi="Times New Roman"/>
          <w:i/>
        </w:rPr>
        <w:t xml:space="preserve">Handbook of North American Indians Volume 11 </w:t>
      </w:r>
      <w:smartTag w:uri="urn:schemas-microsoft-com:office:smarttags" w:element="place">
        <w:r w:rsidRPr="00A45590">
          <w:rPr>
            <w:rFonts w:ascii="Times New Roman" w:hAnsi="Times New Roman"/>
            <w:i/>
          </w:rPr>
          <w:t>Great Basin</w:t>
        </w:r>
      </w:smartTag>
      <w:r w:rsidRPr="00A45590">
        <w:rPr>
          <w:rFonts w:ascii="Times New Roman" w:hAnsi="Times New Roman"/>
        </w:rPr>
        <w:t xml:space="preserve">.  Edited by W.L. D'Azevedo, pp. 64-97.  Smithsonian Institution, </w:t>
      </w:r>
      <w:smartTag w:uri="urn:schemas-microsoft-com:office:smarttags" w:element="place">
        <w:smartTag w:uri="urn:schemas-microsoft-com:office:smarttags" w:element="City">
          <w:r w:rsidRPr="00A45590">
            <w:rPr>
              <w:rFonts w:ascii="Times New Roman" w:hAnsi="Times New Roman"/>
            </w:rPr>
            <w:t>Washington</w:t>
          </w:r>
        </w:smartTag>
        <w:r w:rsidRPr="00A45590">
          <w:rPr>
            <w:rFonts w:ascii="Times New Roman" w:hAnsi="Times New Roman"/>
          </w:rPr>
          <w:t xml:space="preserve">, </w:t>
        </w:r>
        <w:smartTag w:uri="urn:schemas-microsoft-com:office:smarttags" w:element="State">
          <w:r w:rsidRPr="00A45590">
            <w:rPr>
              <w:rFonts w:ascii="Times New Roman" w:hAnsi="Times New Roman"/>
            </w:rPr>
            <w:t>D.C.</w:t>
          </w:r>
        </w:smartTag>
      </w:smartTag>
    </w:p>
    <w:p w:rsidR="00A45590" w:rsidRPr="00A45590" w:rsidRDefault="00A45590" w:rsidP="00A45590">
      <w:pPr>
        <w:pStyle w:val="PlainText"/>
        <w:rPr>
          <w:rFonts w:ascii="Times New Roman" w:hAnsi="Times New Roman"/>
        </w:rPr>
      </w:pPr>
    </w:p>
    <w:p w:rsidR="00A45590" w:rsidRPr="00A45590" w:rsidRDefault="00A45590" w:rsidP="00A45590">
      <w:pPr>
        <w:pStyle w:val="PlainText"/>
        <w:rPr>
          <w:rFonts w:ascii="Times New Roman" w:hAnsi="Times New Roman"/>
        </w:rPr>
      </w:pPr>
      <w:r w:rsidRPr="00A45590">
        <w:rPr>
          <w:rFonts w:ascii="Times New Roman" w:hAnsi="Times New Roman"/>
        </w:rPr>
        <w:t xml:space="preserve">Prigge, B. 1993.  </w:t>
      </w:r>
      <w:r w:rsidRPr="00A45590">
        <w:rPr>
          <w:rFonts w:ascii="Times New Roman" w:hAnsi="Times New Roman"/>
          <w:i/>
        </w:rPr>
        <w:t>Mentzelia</w:t>
      </w:r>
      <w:r w:rsidRPr="00A45590">
        <w:rPr>
          <w:rFonts w:ascii="Times New Roman" w:hAnsi="Times New Roman"/>
        </w:rPr>
        <w:t xml:space="preserve">.  Pages 741-744, IN: </w:t>
      </w:r>
      <w:r w:rsidRPr="00A45590">
        <w:rPr>
          <w:rFonts w:ascii="Times New Roman" w:hAnsi="Times New Roman"/>
          <w:i/>
        </w:rPr>
        <w:t xml:space="preserve">The Jepson manual: Higher plants of </w:t>
      </w:r>
      <w:smartTag w:uri="urn:schemas-microsoft-com:office:smarttags" w:element="State">
        <w:smartTag w:uri="urn:schemas-microsoft-com:office:smarttags" w:element="place">
          <w:r w:rsidRPr="00A45590">
            <w:rPr>
              <w:rFonts w:ascii="Times New Roman" w:hAnsi="Times New Roman"/>
              <w:i/>
            </w:rPr>
            <w:t>California</w:t>
          </w:r>
        </w:smartTag>
      </w:smartTag>
      <w:r w:rsidRPr="00A45590">
        <w:rPr>
          <w:rFonts w:ascii="Times New Roman" w:hAnsi="Times New Roman"/>
        </w:rPr>
        <w:t xml:space="preserve">.  J.C. Hickman (ed.).  </w:t>
      </w:r>
      <w:smartTag w:uri="urn:schemas-microsoft-com:office:smarttags" w:element="PlaceType">
        <w:r w:rsidRPr="00A45590">
          <w:rPr>
            <w:rFonts w:ascii="Times New Roman" w:hAnsi="Times New Roman"/>
          </w:rPr>
          <w:t>University</w:t>
        </w:r>
      </w:smartTag>
      <w:r w:rsidRPr="00A45590">
        <w:rPr>
          <w:rFonts w:ascii="Times New Roman" w:hAnsi="Times New Roman"/>
        </w:rPr>
        <w:t xml:space="preserve"> of </w:t>
      </w:r>
      <w:smartTag w:uri="urn:schemas-microsoft-com:office:smarttags" w:element="PlaceName">
        <w:r w:rsidRPr="00A45590">
          <w:rPr>
            <w:rFonts w:ascii="Times New Roman" w:hAnsi="Times New Roman"/>
          </w:rPr>
          <w:t>California</w:t>
        </w:r>
      </w:smartTag>
      <w:r w:rsidRPr="00A45590">
        <w:rPr>
          <w:rFonts w:ascii="Times New Roman" w:hAnsi="Times New Roman"/>
        </w:rPr>
        <w:t xml:space="preserve"> Press, </w:t>
      </w:r>
      <w:smartTag w:uri="urn:schemas-microsoft-com:office:smarttags" w:element="place">
        <w:smartTag w:uri="urn:schemas-microsoft-com:office:smarttags" w:element="City">
          <w:r w:rsidRPr="00A45590">
            <w:rPr>
              <w:rFonts w:ascii="Times New Roman" w:hAnsi="Times New Roman"/>
            </w:rPr>
            <w:t>Berkeley</w:t>
          </w:r>
        </w:smartTag>
        <w:r w:rsidRPr="00A45590">
          <w:rPr>
            <w:rFonts w:ascii="Times New Roman" w:hAnsi="Times New Roman"/>
          </w:rPr>
          <w:t xml:space="preserve">, </w:t>
        </w:r>
        <w:smartTag w:uri="urn:schemas-microsoft-com:office:smarttags" w:element="State">
          <w:r w:rsidRPr="00A45590">
            <w:rPr>
              <w:rFonts w:ascii="Times New Roman" w:hAnsi="Times New Roman"/>
            </w:rPr>
            <w:t>California</w:t>
          </w:r>
        </w:smartTag>
      </w:smartTag>
      <w:r w:rsidRPr="00A45590">
        <w:rPr>
          <w:rFonts w:ascii="Times New Roman" w:hAnsi="Times New Roman"/>
        </w:rPr>
        <w:t>.</w:t>
      </w:r>
    </w:p>
    <w:p w:rsidR="00A45590" w:rsidRPr="00A45590" w:rsidRDefault="00A45590" w:rsidP="00A45590">
      <w:pPr>
        <w:jc w:val="left"/>
        <w:rPr>
          <w:sz w:val="20"/>
        </w:rPr>
      </w:pPr>
    </w:p>
    <w:p w:rsidR="00A45590" w:rsidRPr="00A45590" w:rsidRDefault="00A45590" w:rsidP="00A45590">
      <w:pPr>
        <w:jc w:val="left"/>
        <w:rPr>
          <w:sz w:val="20"/>
        </w:rPr>
      </w:pPr>
      <w:r w:rsidRPr="00A45590">
        <w:rPr>
          <w:sz w:val="20"/>
        </w:rPr>
        <w:t xml:space="preserve">USDA, NRCS 1999.  </w:t>
      </w:r>
      <w:r w:rsidRPr="00A45590">
        <w:rPr>
          <w:i/>
          <w:sz w:val="20"/>
        </w:rPr>
        <w:t>The PLANTS database</w:t>
      </w:r>
      <w:r w:rsidRPr="00A45590">
        <w:rPr>
          <w:sz w:val="20"/>
        </w:rPr>
        <w:t xml:space="preserve">.  </w:t>
      </w:r>
      <w:smartTag w:uri="urn:schemas-microsoft-com:office:smarttags" w:element="PlaceName">
        <w:r w:rsidRPr="00A45590">
          <w:rPr>
            <w:sz w:val="20"/>
          </w:rPr>
          <w:t>National</w:t>
        </w:r>
      </w:smartTag>
      <w:r w:rsidRPr="00A45590">
        <w:rPr>
          <w:sz w:val="20"/>
        </w:rPr>
        <w:t xml:space="preserve"> </w:t>
      </w:r>
      <w:smartTag w:uri="urn:schemas-microsoft-com:office:smarttags" w:element="PlaceName">
        <w:r w:rsidRPr="00A45590">
          <w:rPr>
            <w:sz w:val="20"/>
          </w:rPr>
          <w:t>Plant</w:t>
        </w:r>
      </w:smartTag>
      <w:r w:rsidRPr="00A45590">
        <w:rPr>
          <w:sz w:val="20"/>
        </w:rPr>
        <w:t xml:space="preserve"> </w:t>
      </w:r>
      <w:smartTag w:uri="urn:schemas-microsoft-com:office:smarttags" w:element="PlaceName">
        <w:r w:rsidRPr="00A45590">
          <w:rPr>
            <w:sz w:val="20"/>
          </w:rPr>
          <w:t>Data</w:t>
        </w:r>
      </w:smartTag>
      <w:r w:rsidRPr="00A45590">
        <w:rPr>
          <w:sz w:val="20"/>
        </w:rPr>
        <w:t xml:space="preserve"> </w:t>
      </w:r>
      <w:smartTag w:uri="urn:schemas-microsoft-com:office:smarttags" w:element="PlaceType">
        <w:r w:rsidRPr="00A45590">
          <w:rPr>
            <w:sz w:val="20"/>
          </w:rPr>
          <w:t>Center</w:t>
        </w:r>
      </w:smartTag>
      <w:r w:rsidRPr="00A45590">
        <w:rPr>
          <w:sz w:val="20"/>
        </w:rPr>
        <w:t xml:space="preserve">, </w:t>
      </w:r>
      <w:smartTag w:uri="urn:schemas-microsoft-com:office:smarttags" w:element="place">
        <w:smartTag w:uri="urn:schemas-microsoft-com:office:smarttags" w:element="City">
          <w:r w:rsidRPr="00A45590">
            <w:rPr>
              <w:sz w:val="20"/>
            </w:rPr>
            <w:t>Baton Rouge</w:t>
          </w:r>
        </w:smartTag>
        <w:r w:rsidRPr="00A45590">
          <w:rPr>
            <w:sz w:val="20"/>
          </w:rPr>
          <w:t xml:space="preserve">, </w:t>
        </w:r>
        <w:smartTag w:uri="urn:schemas-microsoft-com:office:smarttags" w:element="State">
          <w:r w:rsidRPr="00A45590">
            <w:rPr>
              <w:sz w:val="20"/>
            </w:rPr>
            <w:t>Louisiana</w:t>
          </w:r>
        </w:smartTag>
      </w:smartTag>
      <w:r w:rsidRPr="00A45590">
        <w:rPr>
          <w:sz w:val="20"/>
        </w:rPr>
        <w:t>.  &lt;http://plants.usda.gov&gt;.  Version: 990405.</w:t>
      </w:r>
    </w:p>
    <w:p w:rsidR="00A45590" w:rsidRPr="00A45590" w:rsidRDefault="00A45590" w:rsidP="00A45590">
      <w:pPr>
        <w:pStyle w:val="PlainText"/>
        <w:rPr>
          <w:rFonts w:ascii="Times New Roman" w:hAnsi="Times New Roman"/>
        </w:rPr>
      </w:pPr>
    </w:p>
    <w:p w:rsidR="00A45590" w:rsidRPr="00A45590" w:rsidRDefault="00A45590" w:rsidP="00A45590">
      <w:pPr>
        <w:pStyle w:val="PlainText"/>
        <w:rPr>
          <w:rFonts w:ascii="Times New Roman" w:hAnsi="Times New Roman"/>
        </w:rPr>
      </w:pPr>
      <w:r w:rsidRPr="00A45590">
        <w:rPr>
          <w:rFonts w:ascii="Times New Roman" w:hAnsi="Times New Roman"/>
        </w:rPr>
        <w:t xml:space="preserve">Zigmond, M.L. 1981.  </w:t>
      </w:r>
      <w:r w:rsidRPr="00A45590">
        <w:rPr>
          <w:rFonts w:ascii="Times New Roman" w:hAnsi="Times New Roman"/>
          <w:i/>
        </w:rPr>
        <w:t>Kawaiisu ethnobotany</w:t>
      </w:r>
      <w:r w:rsidRPr="00A45590">
        <w:rPr>
          <w:rFonts w:ascii="Times New Roman" w:hAnsi="Times New Roman"/>
        </w:rPr>
        <w:t xml:space="preserve">.  </w:t>
      </w:r>
      <w:smartTag w:uri="urn:schemas-microsoft-com:office:smarttags" w:element="PlaceType">
        <w:r w:rsidRPr="00A45590">
          <w:rPr>
            <w:rFonts w:ascii="Times New Roman" w:hAnsi="Times New Roman"/>
          </w:rPr>
          <w:t>University</w:t>
        </w:r>
      </w:smartTag>
      <w:r w:rsidRPr="00A45590">
        <w:rPr>
          <w:rFonts w:ascii="Times New Roman" w:hAnsi="Times New Roman"/>
        </w:rPr>
        <w:t xml:space="preserve"> of </w:t>
      </w:r>
      <w:smartTag w:uri="urn:schemas-microsoft-com:office:smarttags" w:element="PlaceName">
        <w:r w:rsidRPr="00A45590">
          <w:rPr>
            <w:rFonts w:ascii="Times New Roman" w:hAnsi="Times New Roman"/>
          </w:rPr>
          <w:t>Utah</w:t>
        </w:r>
      </w:smartTag>
      <w:r w:rsidRPr="00A45590">
        <w:rPr>
          <w:rFonts w:ascii="Times New Roman" w:hAnsi="Times New Roman"/>
        </w:rPr>
        <w:t xml:space="preserve"> Press, </w:t>
      </w:r>
      <w:smartTag w:uri="urn:schemas-microsoft-com:office:smarttags" w:element="place">
        <w:smartTag w:uri="urn:schemas-microsoft-com:office:smarttags" w:element="City">
          <w:r w:rsidRPr="00A45590">
            <w:rPr>
              <w:rFonts w:ascii="Times New Roman" w:hAnsi="Times New Roman"/>
            </w:rPr>
            <w:t>Salt Lake City</w:t>
          </w:r>
        </w:smartTag>
        <w:r w:rsidRPr="00A45590">
          <w:rPr>
            <w:rFonts w:ascii="Times New Roman" w:hAnsi="Times New Roman"/>
          </w:rPr>
          <w:t xml:space="preserve">, </w:t>
        </w:r>
        <w:smartTag w:uri="urn:schemas-microsoft-com:office:smarttags" w:element="State">
          <w:r w:rsidRPr="00A45590">
            <w:rPr>
              <w:rFonts w:ascii="Times New Roman" w:hAnsi="Times New Roman"/>
            </w:rPr>
            <w:t>Utah</w:t>
          </w:r>
        </w:smartTag>
      </w:smartTag>
      <w:r w:rsidRPr="00A45590">
        <w:rPr>
          <w:rFonts w:ascii="Times New Roman" w:hAnsi="Times New Roman"/>
        </w:rPr>
        <w:t>.</w:t>
      </w:r>
    </w:p>
    <w:p w:rsidR="00A45590" w:rsidRPr="00A45590" w:rsidRDefault="00A45590" w:rsidP="00A45590">
      <w:pPr>
        <w:pStyle w:val="PlainText"/>
        <w:rPr>
          <w:rFonts w:ascii="Times New Roman" w:hAnsi="Times New Roman"/>
        </w:rPr>
      </w:pPr>
    </w:p>
    <w:p w:rsidR="00A45590" w:rsidRPr="00A45590" w:rsidRDefault="00A45590" w:rsidP="00A45590">
      <w:pPr>
        <w:pStyle w:val="Heading2"/>
        <w:jc w:val="left"/>
        <w:rPr>
          <w:bCs/>
          <w:sz w:val="20"/>
        </w:rPr>
      </w:pPr>
      <w:r w:rsidRPr="00A45590">
        <w:rPr>
          <w:bCs/>
          <w:sz w:val="20"/>
        </w:rPr>
        <w:t>Prepared By &amp; Species Coordinator</w:t>
      </w:r>
    </w:p>
    <w:p w:rsidR="00A45590" w:rsidRPr="00A45590" w:rsidRDefault="00A45590" w:rsidP="00A45590">
      <w:pPr>
        <w:pStyle w:val="PlainText"/>
        <w:rPr>
          <w:rFonts w:ascii="Times New Roman" w:hAnsi="Times New Roman"/>
          <w:i/>
        </w:rPr>
      </w:pPr>
      <w:r w:rsidRPr="00A45590">
        <w:rPr>
          <w:rFonts w:ascii="Times New Roman" w:hAnsi="Times New Roman"/>
          <w:i/>
        </w:rPr>
        <w:t>M. Kat Anderson</w:t>
      </w:r>
    </w:p>
    <w:p w:rsidR="00A45590" w:rsidRPr="00A45590" w:rsidRDefault="00A45590" w:rsidP="00A45590">
      <w:pPr>
        <w:pStyle w:val="PlainText"/>
        <w:rPr>
          <w:rFonts w:ascii="Times New Roman" w:hAnsi="Times New Roman"/>
        </w:rPr>
      </w:pPr>
      <w:r w:rsidRPr="00A45590">
        <w:rPr>
          <w:rFonts w:ascii="Times New Roman" w:hAnsi="Times New Roman"/>
        </w:rPr>
        <w:t xml:space="preserve">USDA, NRCS, </w:t>
      </w:r>
      <w:smartTag w:uri="urn:schemas-microsoft-com:office:smarttags" w:element="place">
        <w:smartTag w:uri="urn:schemas-microsoft-com:office:smarttags" w:element="PlaceName">
          <w:r w:rsidRPr="00A45590">
            <w:rPr>
              <w:rFonts w:ascii="Times New Roman" w:hAnsi="Times New Roman"/>
            </w:rPr>
            <w:t>National</w:t>
          </w:r>
        </w:smartTag>
        <w:r w:rsidRPr="00A45590">
          <w:rPr>
            <w:rFonts w:ascii="Times New Roman" w:hAnsi="Times New Roman"/>
          </w:rPr>
          <w:t xml:space="preserve"> </w:t>
        </w:r>
        <w:smartTag w:uri="urn:schemas-microsoft-com:office:smarttags" w:element="PlaceName">
          <w:r w:rsidRPr="00A45590">
            <w:rPr>
              <w:rFonts w:ascii="Times New Roman" w:hAnsi="Times New Roman"/>
            </w:rPr>
            <w:t>Plant</w:t>
          </w:r>
        </w:smartTag>
        <w:r w:rsidRPr="00A45590">
          <w:rPr>
            <w:rFonts w:ascii="Times New Roman" w:hAnsi="Times New Roman"/>
          </w:rPr>
          <w:t xml:space="preserve"> </w:t>
        </w:r>
        <w:smartTag w:uri="urn:schemas-microsoft-com:office:smarttags" w:element="PlaceName">
          <w:r w:rsidRPr="00A45590">
            <w:rPr>
              <w:rFonts w:ascii="Times New Roman" w:hAnsi="Times New Roman"/>
            </w:rPr>
            <w:t>Data</w:t>
          </w:r>
        </w:smartTag>
        <w:r w:rsidRPr="00A45590">
          <w:rPr>
            <w:rFonts w:ascii="Times New Roman" w:hAnsi="Times New Roman"/>
          </w:rPr>
          <w:t xml:space="preserve"> </w:t>
        </w:r>
        <w:smartTag w:uri="urn:schemas-microsoft-com:office:smarttags" w:element="PlaceType">
          <w:r w:rsidRPr="00A45590">
            <w:rPr>
              <w:rFonts w:ascii="Times New Roman" w:hAnsi="Times New Roman"/>
            </w:rPr>
            <w:t>Center</w:t>
          </w:r>
        </w:smartTag>
      </w:smartTag>
    </w:p>
    <w:p w:rsidR="00A45590" w:rsidRPr="00A45590" w:rsidRDefault="00A45590" w:rsidP="00A45590">
      <w:pPr>
        <w:pStyle w:val="PlainText"/>
        <w:rPr>
          <w:rFonts w:ascii="Times New Roman" w:hAnsi="Times New Roman"/>
        </w:rPr>
      </w:pPr>
      <w:r w:rsidRPr="00A45590">
        <w:rPr>
          <w:rFonts w:ascii="Times New Roman" w:hAnsi="Times New Roman"/>
        </w:rPr>
        <w:t xml:space="preserve">c/o Plant Sciences Department, </w:t>
      </w:r>
      <w:smartTag w:uri="urn:schemas-microsoft-com:office:smarttags" w:element="PlaceType">
        <w:r w:rsidRPr="00A45590">
          <w:rPr>
            <w:rFonts w:ascii="Times New Roman" w:hAnsi="Times New Roman"/>
          </w:rPr>
          <w:t>University</w:t>
        </w:r>
      </w:smartTag>
      <w:r w:rsidRPr="00A45590">
        <w:rPr>
          <w:rFonts w:ascii="Times New Roman" w:hAnsi="Times New Roman"/>
        </w:rPr>
        <w:t xml:space="preserve"> of </w:t>
      </w:r>
      <w:smartTag w:uri="urn:schemas-microsoft-com:office:smarttags" w:element="PlaceName">
        <w:r w:rsidRPr="00A45590">
          <w:rPr>
            <w:rFonts w:ascii="Times New Roman" w:hAnsi="Times New Roman"/>
          </w:rPr>
          <w:t>California</w:t>
        </w:r>
      </w:smartTag>
      <w:r w:rsidRPr="00A45590">
        <w:rPr>
          <w:rFonts w:ascii="Times New Roman" w:hAnsi="Times New Roman"/>
        </w:rPr>
        <w:t xml:space="preserve">, </w:t>
      </w:r>
      <w:smartTag w:uri="urn:schemas-microsoft-com:office:smarttags" w:element="place">
        <w:smartTag w:uri="urn:schemas-microsoft-com:office:smarttags" w:element="City">
          <w:r w:rsidRPr="00A45590">
            <w:rPr>
              <w:rFonts w:ascii="Times New Roman" w:hAnsi="Times New Roman"/>
            </w:rPr>
            <w:t>Davis</w:t>
          </w:r>
        </w:smartTag>
        <w:r w:rsidRPr="00A45590">
          <w:rPr>
            <w:rFonts w:ascii="Times New Roman" w:hAnsi="Times New Roman"/>
          </w:rPr>
          <w:t xml:space="preserve">, </w:t>
        </w:r>
        <w:smartTag w:uri="urn:schemas-microsoft-com:office:smarttags" w:element="State">
          <w:r w:rsidRPr="00A45590">
            <w:rPr>
              <w:rFonts w:ascii="Times New Roman" w:hAnsi="Times New Roman"/>
            </w:rPr>
            <w:t>California</w:t>
          </w:r>
        </w:smartTag>
      </w:smartTag>
    </w:p>
    <w:p w:rsidR="00A45590" w:rsidRDefault="00A45590" w:rsidP="00A45590">
      <w:pPr>
        <w:pStyle w:val="PlainText"/>
        <w:rPr>
          <w:rFonts w:ascii="Times New Roman" w:hAnsi="Times New Roman"/>
        </w:rPr>
      </w:pPr>
    </w:p>
    <w:p w:rsidR="00A45590" w:rsidRDefault="00A45590" w:rsidP="00A45590">
      <w:pPr>
        <w:pStyle w:val="PlainText"/>
        <w:rPr>
          <w:rFonts w:ascii="Times New Roman" w:hAnsi="Times New Roman"/>
          <w:sz w:val="14"/>
        </w:rPr>
      </w:pPr>
      <w:r>
        <w:rPr>
          <w:rFonts w:ascii="Times New Roman" w:hAnsi="Times New Roman"/>
          <w:sz w:val="14"/>
        </w:rPr>
        <w:t>Edited: 05dec00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D42" w:rsidRDefault="00434D42">
      <w:r>
        <w:separator/>
      </w:r>
    </w:p>
  </w:endnote>
  <w:endnote w:type="continuationSeparator" w:id="0">
    <w:p w:rsidR="00434D42" w:rsidRDefault="00434D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D42" w:rsidRDefault="00434D42">
      <w:r>
        <w:separator/>
      </w:r>
    </w:p>
  </w:footnote>
  <w:footnote w:type="continuationSeparator" w:id="0">
    <w:p w:rsidR="00434D42" w:rsidRDefault="00434D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9670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28B0C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A2CBA"/>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4D42"/>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94EB0"/>
    <w:rsid w:val="008B3C33"/>
    <w:rsid w:val="008E6018"/>
    <w:rsid w:val="008F3D5A"/>
    <w:rsid w:val="008F6154"/>
    <w:rsid w:val="0090312B"/>
    <w:rsid w:val="00982214"/>
    <w:rsid w:val="009F0497"/>
    <w:rsid w:val="00A06FE6"/>
    <w:rsid w:val="00A12175"/>
    <w:rsid w:val="00A45590"/>
    <w:rsid w:val="00A8423D"/>
    <w:rsid w:val="00AB0F7A"/>
    <w:rsid w:val="00AD30BE"/>
    <w:rsid w:val="00B755F2"/>
    <w:rsid w:val="00B76A82"/>
    <w:rsid w:val="00B841F9"/>
    <w:rsid w:val="00B8425D"/>
    <w:rsid w:val="00B96707"/>
    <w:rsid w:val="00BA0E82"/>
    <w:rsid w:val="00BD616F"/>
    <w:rsid w:val="00BE5356"/>
    <w:rsid w:val="00BF44A8"/>
    <w:rsid w:val="00C12682"/>
    <w:rsid w:val="00C71B7B"/>
    <w:rsid w:val="00C81773"/>
    <w:rsid w:val="00C95C6F"/>
    <w:rsid w:val="00CC0A51"/>
    <w:rsid w:val="00CD49CC"/>
    <w:rsid w:val="00CF06F8"/>
    <w:rsid w:val="00CF7EC1"/>
    <w:rsid w:val="00D00A96"/>
    <w:rsid w:val="00D53A51"/>
    <w:rsid w:val="00D62818"/>
    <w:rsid w:val="00DD41E3"/>
    <w:rsid w:val="00E219E4"/>
    <w:rsid w:val="00E93233"/>
    <w:rsid w:val="00F10512"/>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894EB0"/>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NEVADA STICKLEAF</vt:lpstr>
    </vt:vector>
  </TitlesOfParts>
  <Company>USDA NRCS National Plant Data Center</Company>
  <LinksUpToDate>false</LinksUpToDate>
  <CharactersWithSpaces>6384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STICKLEAF</dc:title>
  <dc:subject>Mentzelia dispersa S. Wats.</dc:subject>
  <dc:creator>J. Scott Peterson</dc:creator>
  <cp:keywords/>
  <cp:lastModifiedBy>William Farrell</cp:lastModifiedBy>
  <cp:revision>2</cp:revision>
  <cp:lastPrinted>2003-06-09T21:39:00Z</cp:lastPrinted>
  <dcterms:created xsi:type="dcterms:W3CDTF">2011-01-25T19:09:00Z</dcterms:created>
  <dcterms:modified xsi:type="dcterms:W3CDTF">2011-01-25T19:09:00Z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