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425FF" w:rsidP="000578C2">
            <w:pPr>
              <w:pStyle w:val="TitleHeader"/>
              <w:rPr>
                <w:i/>
              </w:rPr>
            </w:pPr>
            <w:r>
              <w:lastRenderedPageBreak/>
              <w:t xml:space="preserve">wild </w:t>
            </w:r>
            <w:smartTag w:uri="urn:schemas-microsoft-com:office:smarttags" w:element="place">
              <w:r>
                <w:t>plum</w:t>
              </w:r>
            </w:smartTag>
          </w:p>
        </w:tc>
      </w:tr>
      <w:tr w:rsidR="00CD49CC">
        <w:tblPrEx>
          <w:tblCellMar>
            <w:top w:w="0" w:type="dxa"/>
            <w:bottom w:w="0" w:type="dxa"/>
          </w:tblCellMar>
        </w:tblPrEx>
        <w:tc>
          <w:tcPr>
            <w:tcW w:w="4410" w:type="dxa"/>
          </w:tcPr>
          <w:p w:rsidR="00CD49CC" w:rsidRPr="00C95C6F" w:rsidRDefault="00E425FF" w:rsidP="008F6154">
            <w:pPr>
              <w:pStyle w:val="Titlesubheader1"/>
            </w:pPr>
            <w:r>
              <w:rPr>
                <w:i/>
              </w:rPr>
              <w:t xml:space="preserve">Prunus </w:t>
            </w:r>
            <w:smartTag w:uri="urn:schemas-microsoft-com:office:smarttags" w:element="City">
              <w:smartTag w:uri="urn:schemas-microsoft-com:office:smarttags" w:element="place">
                <w:r>
                  <w:rPr>
                    <w:i/>
                  </w:rPr>
                  <w:t>americana</w:t>
                </w:r>
              </w:smartTag>
            </w:smartTag>
            <w:r w:rsidR="000F1970" w:rsidRPr="008F3D5A">
              <w:t xml:space="preserve"> </w:t>
            </w:r>
            <w:r>
              <w:t>Marsh.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743D1">
              <w:t>PRAM</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E425FF">
            <w:t>USDA</w:t>
          </w:r>
        </w:smartTag>
        <w:r w:rsidR="00E425FF">
          <w:t xml:space="preserve"> </w:t>
        </w:r>
        <w:smartTag w:uri="urn:schemas-microsoft-com:office:smarttags" w:element="PlaceName">
          <w:r w:rsidR="00E425FF">
            <w:t>NRCS</w:t>
          </w:r>
        </w:smartTag>
        <w:r w:rsidR="00E425FF">
          <w:t xml:space="preserve"> </w:t>
        </w:r>
        <w:smartTag w:uri="urn:schemas-microsoft-com:office:smarttags" w:element="PlaceName">
          <w:r w:rsidR="00E425FF">
            <w:t>National</w:t>
          </w:r>
        </w:smartTag>
        <w:r w:rsidR="00E425FF">
          <w:t xml:space="preserve"> </w:t>
        </w:r>
        <w:smartTag w:uri="urn:schemas-microsoft-com:office:smarttags" w:element="PlaceName">
          <w:r w:rsidR="00E425FF">
            <w:t>Plant</w:t>
          </w:r>
        </w:smartTag>
        <w:r w:rsidR="00E425FF">
          <w:t xml:space="preserve"> </w:t>
        </w:r>
        <w:smartTag w:uri="urn:schemas-microsoft-com:office:smarttags" w:element="PlaceName">
          <w:r w:rsidR="00E425FF">
            <w:t>Data</w:t>
          </w:r>
        </w:smartTag>
        <w:r w:rsidR="00E425FF">
          <w:t xml:space="preserve"> </w:t>
        </w:r>
        <w:smartTag w:uri="urn:schemas-microsoft-com:office:smarttags" w:element="PlaceType">
          <w:r w:rsidR="00E425FF">
            <w:t>Center &amp; Missouri</w:t>
          </w:r>
        </w:smartTag>
        <w:r w:rsidR="00E425FF">
          <w:t xml:space="preserve"> </w:t>
        </w:r>
        <w:smartTag w:uri="urn:schemas-microsoft-com:office:smarttags" w:element="PlaceType">
          <w:r w:rsidR="00E425FF">
            <w:t>State</w:t>
          </w:r>
        </w:smartTag>
      </w:smartTag>
      <w:r w:rsidR="00E425FF">
        <w:t xml:space="preserve"> Office</w:t>
      </w:r>
    </w:p>
    <w:p w:rsidR="00183135" w:rsidRDefault="00E425FF" w:rsidP="00E425FF">
      <w:pPr>
        <w:pStyle w:val="Heading3"/>
        <w:ind w:left="0" w:right="0"/>
        <w:jc w:val="left"/>
      </w:pPr>
      <w:r w:rsidRPr="00E425FF">
        <w:rPr>
          <w:noProof/>
        </w:rPr>
        <w:pict>
          <v:shapetype id="_x0000_t202" coordsize="21600,21600" o:spt="202" path="m,l,21600r21600,l21600,xe">
            <v:stroke joinstyle="miter"/>
            <v:path gradientshapeok="t" o:connecttype="rect"/>
          </v:shapetype>
          <v:shape id="_x0000_s1064" type="#_x0000_t202" style="position:absolute;margin-left:4.05pt;margin-top:7.65pt;width:201.6pt;height:201.6pt;z-index:251657728" stroked="f">
            <v:textbox>
              <w:txbxContent>
                <w:p w:rsidR="00E425FF" w:rsidRDefault="00BA27BD" w:rsidP="00E425FF">
                  <w:r>
                    <w:rPr>
                      <w:noProof/>
                    </w:rPr>
                    <w:drawing>
                      <wp:inline distT="0" distB="0" distL="0" distR="0">
                        <wp:extent cx="2381250" cy="2238375"/>
                        <wp:effectExtent l="19050" t="0" r="0" b="0"/>
                        <wp:docPr id="2" name="Picture 2" descr="Image of Wild plum (Prunus 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ild plum (Prunus americana)"/>
                                <pic:cNvPicPr>
                                  <a:picLocks noChangeAspect="1" noChangeArrowheads="1"/>
                                </pic:cNvPicPr>
                              </pic:nvPicPr>
                              <pic:blipFill>
                                <a:blip r:embed="rId8"/>
                                <a:srcRect/>
                                <a:stretch>
                                  <a:fillRect/>
                                </a:stretch>
                              </pic:blipFill>
                              <pic:spPr bwMode="auto">
                                <a:xfrm>
                                  <a:off x="0" y="0"/>
                                  <a:ext cx="2381250" cy="2238375"/>
                                </a:xfrm>
                                <a:prstGeom prst="rect">
                                  <a:avLst/>
                                </a:prstGeom>
                                <a:noFill/>
                                <a:ln w="9525">
                                  <a:noFill/>
                                  <a:miter lim="800000"/>
                                  <a:headEnd/>
                                  <a:tailEnd/>
                                </a:ln>
                              </pic:spPr>
                            </pic:pic>
                          </a:graphicData>
                        </a:graphic>
                      </wp:inline>
                    </w:drawing>
                  </w:r>
                </w:p>
                <w:p w:rsidR="00E425FF" w:rsidRDefault="00E425FF" w:rsidP="00E425FF">
                  <w:pPr>
                    <w:pStyle w:val="Header"/>
                    <w:tabs>
                      <w:tab w:val="clear" w:pos="4320"/>
                      <w:tab w:val="clear" w:pos="8640"/>
                    </w:tabs>
                    <w:jc w:val="right"/>
                    <w:rPr>
                      <w:sz w:val="14"/>
                    </w:rPr>
                  </w:pPr>
                  <w:r>
                    <w:rPr>
                      <w:sz w:val="14"/>
                    </w:rPr>
                    <w:t>Mike Clayton</w:t>
                  </w:r>
                </w:p>
                <w:p w:rsidR="00E425FF" w:rsidRDefault="00E425FF" w:rsidP="00E425FF">
                  <w:pPr>
                    <w:jc w:val="right"/>
                    <w:rPr>
                      <w:sz w:val="14"/>
                    </w:rPr>
                  </w:pPr>
                  <w:r>
                    <w:rPr>
                      <w:sz w:val="14"/>
                    </w:rPr>
                    <w:t>@ Imhoff (2000)</w:t>
                  </w:r>
                </w:p>
              </w:txbxContent>
            </v:textbox>
            <w10:wrap type="topAndBottom"/>
          </v:shape>
        </w:pict>
      </w:r>
    </w:p>
    <w:p w:rsidR="00E425FF" w:rsidRPr="00E425FF" w:rsidRDefault="00E425FF" w:rsidP="00E425FF">
      <w:pPr>
        <w:pStyle w:val="Heading4"/>
        <w:jc w:val="left"/>
        <w:rPr>
          <w:color w:val="auto"/>
          <w:sz w:val="20"/>
        </w:rPr>
      </w:pPr>
      <w:r w:rsidRPr="00E425FF">
        <w:rPr>
          <w:color w:val="auto"/>
          <w:sz w:val="20"/>
        </w:rPr>
        <w:t>Alternative Names</w:t>
      </w:r>
    </w:p>
    <w:p w:rsidR="00E425FF" w:rsidRPr="00E425FF" w:rsidRDefault="00E425FF" w:rsidP="00E425FF">
      <w:pPr>
        <w:jc w:val="left"/>
        <w:rPr>
          <w:sz w:val="20"/>
        </w:rPr>
      </w:pPr>
      <w:r w:rsidRPr="00E425FF">
        <w:rPr>
          <w:sz w:val="20"/>
        </w:rPr>
        <w:t>American plum, American wild plum, sandhill plum, Osage plum, river plum, sand cherry, thorn plum, wild yellow plum, red plum, August plum, goose plum, hog plum, and sloe</w:t>
      </w:r>
    </w:p>
    <w:p w:rsidR="00E425FF" w:rsidRPr="00E425FF" w:rsidRDefault="00E425FF" w:rsidP="00E425FF">
      <w:pPr>
        <w:jc w:val="left"/>
        <w:rPr>
          <w:sz w:val="20"/>
        </w:rPr>
      </w:pPr>
    </w:p>
    <w:p w:rsidR="00E425FF" w:rsidRPr="00E425FF" w:rsidRDefault="00E425FF" w:rsidP="00E425FF">
      <w:pPr>
        <w:pStyle w:val="Heading4"/>
        <w:jc w:val="left"/>
        <w:rPr>
          <w:color w:val="auto"/>
          <w:sz w:val="20"/>
        </w:rPr>
      </w:pPr>
      <w:r w:rsidRPr="00E425FF">
        <w:rPr>
          <w:color w:val="auto"/>
          <w:sz w:val="20"/>
        </w:rPr>
        <w:t>Uses</w:t>
      </w:r>
    </w:p>
    <w:p w:rsidR="00E425FF" w:rsidRPr="00E425FF" w:rsidRDefault="00E425FF" w:rsidP="00E425FF">
      <w:pPr>
        <w:jc w:val="left"/>
        <w:rPr>
          <w:sz w:val="20"/>
        </w:rPr>
      </w:pPr>
      <w:r w:rsidRPr="00E425FF">
        <w:rPr>
          <w:i/>
          <w:sz w:val="20"/>
        </w:rPr>
        <w:t>Ethnobotanic</w:t>
      </w:r>
      <w:r w:rsidRPr="00E425FF">
        <w:rPr>
          <w:sz w:val="20"/>
        </w:rPr>
        <w:t xml:space="preserve">: Wild plum fruit was and still is extensively consumed by the Indians of the prairies, either fresh or made into a sauce (Kindscher 1987).  The Pawnee, Kiowa, Comanche, </w:t>
      </w:r>
      <w:smartTag w:uri="urn:schemas-microsoft-com:office:smarttags" w:element="place">
        <w:smartTag w:uri="urn:schemas-microsoft-com:office:smarttags" w:element="City">
          <w:r w:rsidRPr="00E425FF">
            <w:rPr>
              <w:sz w:val="20"/>
            </w:rPr>
            <w:t>Omaha</w:t>
          </w:r>
        </w:smartTag>
      </w:smartTag>
      <w:r w:rsidRPr="00E425FF">
        <w:rPr>
          <w:sz w:val="20"/>
        </w:rPr>
        <w:t>, Teton Dakota, Lakota, Comanche, Crow, Assiniboin, and Kiowa ate the wild plums or chickasaw plums (</w:t>
      </w:r>
      <w:r w:rsidRPr="00E425FF">
        <w:rPr>
          <w:i/>
          <w:sz w:val="20"/>
        </w:rPr>
        <w:t>Prunus angustifolia</w:t>
      </w:r>
      <w:r w:rsidRPr="00E425FF">
        <w:rPr>
          <w:sz w:val="20"/>
        </w:rPr>
        <w:t>) fresh or dried.  Plums were also pitted and dried, although the Pawnee reportedly often dried them without removing the pits (Gilmore 1977).  Early explorers and travelers of the Prairie Bioregion often mentioned wild plums in their journals and diaries and also appreciated them as food (Kindscher 1987).  Today wild plums are eaten fresh, canned, preserved in jams and jellies, baked, and made into fruit roll-ups.</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The </w:t>
      </w:r>
      <w:smartTag w:uri="urn:schemas-microsoft-com:office:smarttags" w:element="City">
        <w:smartTag w:uri="urn:schemas-microsoft-com:office:smarttags" w:element="place">
          <w:r w:rsidRPr="00E425FF">
            <w:rPr>
              <w:sz w:val="20"/>
            </w:rPr>
            <w:t>Omaha</w:t>
          </w:r>
        </w:smartTag>
      </w:smartTag>
      <w:r w:rsidRPr="00E425FF">
        <w:rPr>
          <w:sz w:val="20"/>
        </w:rPr>
        <w:t xml:space="preserve"> scraped and boiled the bark from the roots of the wild plum and applied it to abrasions </w:t>
      </w:r>
      <w:r w:rsidRPr="00E425FF">
        <w:rPr>
          <w:sz w:val="20"/>
        </w:rPr>
        <w:lastRenderedPageBreak/>
        <w:t xml:space="preserve">(Gilmore 1977, Kindscher 1992).  They bound together the twigs of the wild plum and made them into a broom.  The </w:t>
      </w:r>
      <w:smartTag w:uri="urn:schemas-microsoft-com:office:smarttags" w:element="City">
        <w:smartTag w:uri="urn:schemas-microsoft-com:office:smarttags" w:element="place">
          <w:r w:rsidRPr="00E425FF">
            <w:rPr>
              <w:sz w:val="20"/>
            </w:rPr>
            <w:t>Cheyenne</w:t>
          </w:r>
        </w:smartTag>
      </w:smartTag>
      <w:r w:rsidRPr="00E425FF">
        <w:rPr>
          <w:sz w:val="20"/>
        </w:rPr>
        <w:t xml:space="preserve"> mixed the crushed </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fruits of the wild plum with salt to treat mouth disease (Hart 1981).  They also crushed and boiled the small rootlets and the bark of older wild plum with the roots of the scarlet thorn (</w:t>
      </w:r>
      <w:r w:rsidRPr="00E425FF">
        <w:rPr>
          <w:i/>
          <w:sz w:val="20"/>
        </w:rPr>
        <w:t>Crataegus chrysocarpa</w:t>
      </w:r>
      <w:r w:rsidRPr="00E425FF">
        <w:rPr>
          <w:sz w:val="20"/>
        </w:rPr>
        <w:t xml:space="preserve">) as a diarrhea remedy (Youngken 1925).  The Mesquakies used the root bark of the wild plum to cure canker sores around the mouth (Smith 1928). </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The Teton Dakota used the sprouts or young growth of the wild plum as a wand in the “waunyampi” ceremony (Gilmore 1977).  This is an offering or form of prayer, consisting of a wand made from a peeled and painted wild plum sprout.  The “waunyampi” ceremony is usually offered with prayers for the sick. </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The various species of wild plum are astringent and sedative, and the bark is a tonic (Smythe 1901).  The roots and bark contain a bitter substance as well as a substance called phloretin, which is an active agent against gram positive and negative bacteria (Lewis and Elvin-Lewis 1977).</w:t>
      </w:r>
    </w:p>
    <w:p w:rsidR="00E425FF" w:rsidRPr="00E425FF" w:rsidRDefault="00E425FF" w:rsidP="00E425FF">
      <w:pPr>
        <w:jc w:val="left"/>
        <w:rPr>
          <w:sz w:val="20"/>
        </w:rPr>
      </w:pPr>
    </w:p>
    <w:p w:rsidR="00E425FF" w:rsidRPr="00E425FF" w:rsidRDefault="00E425FF" w:rsidP="00E425FF">
      <w:pPr>
        <w:jc w:val="left"/>
        <w:rPr>
          <w:sz w:val="20"/>
        </w:rPr>
      </w:pPr>
      <w:r w:rsidRPr="00E425FF">
        <w:rPr>
          <w:i/>
          <w:sz w:val="20"/>
        </w:rPr>
        <w:t>Wildlife</w:t>
      </w:r>
      <w:r w:rsidRPr="00E425FF">
        <w:rPr>
          <w:sz w:val="20"/>
        </w:rPr>
        <w:t xml:space="preserve">: Wild plums are eaten by turkey, black bear, and wolves (Thwaites 1904).  Foxes, black-headed grosbeaks, and ring-tailed cats utilize wild plums (Martin et al. 1951).  </w:t>
      </w:r>
      <w:smartTag w:uri="urn:schemas-microsoft-com:office:smarttags" w:element="place">
        <w:r w:rsidRPr="00E425FF">
          <w:rPr>
            <w:sz w:val="20"/>
          </w:rPr>
          <w:t>Plum</w:t>
        </w:r>
      </w:smartTag>
      <w:r w:rsidRPr="00E425FF">
        <w:rPr>
          <w:sz w:val="20"/>
        </w:rPr>
        <w:t xml:space="preserve"> thickets often furnish valuable protective shelter.</w:t>
      </w:r>
    </w:p>
    <w:p w:rsidR="00E425FF" w:rsidRPr="00E425FF" w:rsidRDefault="00E425FF" w:rsidP="00E425FF">
      <w:pPr>
        <w:jc w:val="left"/>
        <w:rPr>
          <w:sz w:val="20"/>
        </w:rPr>
      </w:pPr>
    </w:p>
    <w:p w:rsidR="00E425FF" w:rsidRPr="00E425FF" w:rsidRDefault="00E425FF" w:rsidP="00E425FF">
      <w:pPr>
        <w:jc w:val="left"/>
        <w:rPr>
          <w:sz w:val="20"/>
        </w:rPr>
      </w:pPr>
      <w:r w:rsidRPr="00E425FF">
        <w:rPr>
          <w:i/>
          <w:sz w:val="20"/>
        </w:rPr>
        <w:t>Conservation</w:t>
      </w:r>
      <w:r w:rsidRPr="00E425FF">
        <w:rPr>
          <w:sz w:val="20"/>
        </w:rPr>
        <w:t xml:space="preserve">: Wild plums have been recommended for their drought resistance and widely planted in shelter belts in the western </w:t>
      </w:r>
      <w:smartTag w:uri="urn:schemas-microsoft-com:office:smarttags" w:element="place">
        <w:r w:rsidRPr="00E425FF">
          <w:rPr>
            <w:sz w:val="20"/>
          </w:rPr>
          <w:t>Great Plains</w:t>
        </w:r>
      </w:smartTag>
      <w:r w:rsidRPr="00E425FF">
        <w:rPr>
          <w:sz w:val="20"/>
        </w:rPr>
        <w:t xml:space="preserve"> (Jerry Kaiser pers. comm. 1999).  They also make good wildlife habitat and are effective in erosion control because their roots hold the soil.  Their thorny branches catch tumbleweeds, leaves, and other plant materials, which, when windstorms occur during times of drought, provide an effective means of slowing wind erosion of soil. </w:t>
      </w:r>
    </w:p>
    <w:p w:rsidR="00E425FF" w:rsidRPr="00E425FF" w:rsidRDefault="00E425FF" w:rsidP="00E425FF">
      <w:pPr>
        <w:jc w:val="left"/>
        <w:rPr>
          <w:sz w:val="20"/>
        </w:rPr>
      </w:pPr>
    </w:p>
    <w:p w:rsidR="00E425FF" w:rsidRPr="00E425FF" w:rsidRDefault="00E425FF" w:rsidP="00E425FF">
      <w:pPr>
        <w:pStyle w:val="Heading4"/>
        <w:jc w:val="left"/>
        <w:rPr>
          <w:color w:val="auto"/>
          <w:sz w:val="20"/>
        </w:rPr>
      </w:pPr>
      <w:r w:rsidRPr="00E425FF">
        <w:rPr>
          <w:color w:val="auto"/>
          <w:sz w:val="20"/>
        </w:rPr>
        <w:t>Status</w:t>
      </w:r>
    </w:p>
    <w:p w:rsidR="00E425FF" w:rsidRPr="00E425FF" w:rsidRDefault="00E425FF" w:rsidP="00E425FF">
      <w:pPr>
        <w:jc w:val="left"/>
        <w:rPr>
          <w:sz w:val="20"/>
        </w:rPr>
      </w:pPr>
      <w:r w:rsidRPr="00E425FF">
        <w:rPr>
          <w:sz w:val="20"/>
        </w:rPr>
        <w:t xml:space="preserve">Please consult the PLANTS Web site and your State Department of Natural Resources for this plant’s current status, such as, state noxious status, and wetland indicator values.  </w:t>
      </w:r>
    </w:p>
    <w:p w:rsidR="00E425FF" w:rsidRPr="00E425FF" w:rsidRDefault="00E425FF" w:rsidP="00E425FF">
      <w:pPr>
        <w:jc w:val="left"/>
        <w:rPr>
          <w:sz w:val="20"/>
        </w:rPr>
      </w:pPr>
    </w:p>
    <w:p w:rsidR="00E425FF" w:rsidRPr="00E425FF" w:rsidRDefault="00E425FF" w:rsidP="00E425FF">
      <w:pPr>
        <w:pStyle w:val="Heading4"/>
        <w:jc w:val="left"/>
        <w:rPr>
          <w:color w:val="auto"/>
          <w:sz w:val="20"/>
        </w:rPr>
      </w:pPr>
      <w:r w:rsidRPr="00E425FF">
        <w:rPr>
          <w:color w:val="auto"/>
          <w:sz w:val="20"/>
        </w:rPr>
        <w:lastRenderedPageBreak/>
        <w:t>Description</w:t>
      </w:r>
    </w:p>
    <w:p w:rsidR="00E425FF" w:rsidRPr="00E425FF" w:rsidRDefault="00E425FF" w:rsidP="00E425FF">
      <w:pPr>
        <w:jc w:val="left"/>
        <w:rPr>
          <w:sz w:val="20"/>
        </w:rPr>
      </w:pPr>
      <w:r w:rsidRPr="00E425FF">
        <w:rPr>
          <w:i/>
          <w:sz w:val="20"/>
        </w:rPr>
        <w:t>General</w:t>
      </w:r>
      <w:r w:rsidRPr="00E425FF">
        <w:rPr>
          <w:sz w:val="20"/>
        </w:rPr>
        <w:t>: Rose Family (Rosaceae).  Wild plum (</w:t>
      </w:r>
      <w:r w:rsidRPr="00E425FF">
        <w:rPr>
          <w:i/>
          <w:sz w:val="20"/>
        </w:rPr>
        <w:t xml:space="preserve">Prunus </w:t>
      </w:r>
      <w:smartTag w:uri="urn:schemas-microsoft-com:office:smarttags" w:element="place">
        <w:smartTag w:uri="urn:schemas-microsoft-com:office:smarttags" w:element="City">
          <w:r w:rsidRPr="00E425FF">
            <w:rPr>
              <w:i/>
              <w:sz w:val="20"/>
            </w:rPr>
            <w:t>americana</w:t>
          </w:r>
        </w:smartTag>
      </w:smartTag>
      <w:r w:rsidRPr="00E425FF">
        <w:rPr>
          <w:sz w:val="20"/>
        </w:rPr>
        <w:t>) is a shrub or small tree 3-8 m (3-24 ft) tall, and are usually forming thickets.  The small branches are sometimes spiny.  The leaves are alternate, egg-shaped to oval, 6-10 cm (2-4 in) long.  The upper leaf surface is shiny green and the lower surface is slightly hairy; leaf margins are sharply toothed.  The white roseaceous flowers are in-groups of 2-5 at the ends of branchlets.  Flowers usually appear before the leaves in April and May.  There are five separate, oval petals 8-12 mm (5/16-1/2 in) long.  The reddish-purple plums are fleshy, oval, 2.0-2.7 cm (0.75-1.25 in) long; each fruit contains one seed.  Wild plum flowers are insect pollinated.</w:t>
      </w:r>
    </w:p>
    <w:p w:rsidR="00E425FF" w:rsidRPr="00E425FF" w:rsidRDefault="00E425FF" w:rsidP="00E425FF">
      <w:pPr>
        <w:jc w:val="left"/>
        <w:rPr>
          <w:b/>
          <w:sz w:val="20"/>
        </w:rPr>
      </w:pPr>
    </w:p>
    <w:p w:rsidR="00E425FF" w:rsidRPr="00E425FF" w:rsidRDefault="00E425FF" w:rsidP="00E425FF">
      <w:pPr>
        <w:pStyle w:val="Heading4"/>
        <w:jc w:val="left"/>
        <w:rPr>
          <w:color w:val="auto"/>
          <w:sz w:val="20"/>
        </w:rPr>
      </w:pPr>
      <w:r w:rsidRPr="00E425FF">
        <w:rPr>
          <w:color w:val="auto"/>
          <w:sz w:val="20"/>
        </w:rPr>
        <w:t>Distribution</w:t>
      </w:r>
    </w:p>
    <w:p w:rsidR="00E425FF" w:rsidRPr="00E425FF" w:rsidRDefault="00E425FF" w:rsidP="00E425FF">
      <w:pPr>
        <w:jc w:val="left"/>
        <w:rPr>
          <w:sz w:val="20"/>
        </w:rPr>
      </w:pPr>
      <w:r w:rsidRPr="00E425FF">
        <w:rPr>
          <w:sz w:val="20"/>
        </w:rPr>
        <w:t xml:space="preserve">For current distribution, please consult the Plant Profile page for this species on the PLANTS Web site.  The range is from </w:t>
      </w:r>
      <w:smartTag w:uri="urn:schemas-microsoft-com:office:smarttags" w:element="State">
        <w:r w:rsidRPr="00E425FF">
          <w:rPr>
            <w:sz w:val="20"/>
          </w:rPr>
          <w:t>Massachusetts</w:t>
        </w:r>
      </w:smartTag>
      <w:r w:rsidRPr="00E425FF">
        <w:rPr>
          <w:sz w:val="20"/>
        </w:rPr>
        <w:t xml:space="preserve"> west to </w:t>
      </w:r>
      <w:smartTag w:uri="urn:schemas-microsoft-com:office:smarttags" w:element="State">
        <w:r w:rsidRPr="00E425FF">
          <w:rPr>
            <w:sz w:val="20"/>
          </w:rPr>
          <w:t>Manitoba</w:t>
        </w:r>
      </w:smartTag>
      <w:r w:rsidRPr="00E425FF">
        <w:rPr>
          <w:sz w:val="20"/>
        </w:rPr>
        <w:t xml:space="preserve"> and </w:t>
      </w:r>
      <w:smartTag w:uri="urn:schemas-microsoft-com:office:smarttags" w:element="State">
        <w:r w:rsidRPr="00E425FF">
          <w:rPr>
            <w:sz w:val="20"/>
          </w:rPr>
          <w:t>Montana</w:t>
        </w:r>
      </w:smartTag>
      <w:r w:rsidRPr="00E425FF">
        <w:rPr>
          <w:sz w:val="20"/>
        </w:rPr>
        <w:t xml:space="preserve">, south to </w:t>
      </w:r>
      <w:smartTag w:uri="urn:schemas-microsoft-com:office:smarttags" w:element="State">
        <w:r w:rsidRPr="00E425FF">
          <w:rPr>
            <w:sz w:val="20"/>
          </w:rPr>
          <w:t>Utah</w:t>
        </w:r>
      </w:smartTag>
      <w:r w:rsidRPr="00E425FF">
        <w:rPr>
          <w:sz w:val="20"/>
        </w:rPr>
        <w:t xml:space="preserve">, </w:t>
      </w:r>
      <w:smartTag w:uri="urn:schemas-microsoft-com:office:smarttags" w:element="State">
        <w:r w:rsidRPr="00E425FF">
          <w:rPr>
            <w:sz w:val="20"/>
          </w:rPr>
          <w:t>Colorado</w:t>
        </w:r>
      </w:smartTag>
      <w:r w:rsidRPr="00E425FF">
        <w:rPr>
          <w:sz w:val="20"/>
        </w:rPr>
        <w:t xml:space="preserve">, and </w:t>
      </w:r>
      <w:smartTag w:uri="urn:schemas-microsoft-com:office:smarttags" w:element="State">
        <w:r w:rsidRPr="00E425FF">
          <w:rPr>
            <w:sz w:val="20"/>
          </w:rPr>
          <w:t>Oklahoma</w:t>
        </w:r>
      </w:smartTag>
      <w:r w:rsidRPr="00E425FF">
        <w:rPr>
          <w:sz w:val="20"/>
        </w:rPr>
        <w:t xml:space="preserve">, east to </w:t>
      </w:r>
      <w:smartTag w:uri="urn:schemas-microsoft-com:office:smarttags" w:element="State">
        <w:r w:rsidRPr="00E425FF">
          <w:rPr>
            <w:sz w:val="20"/>
          </w:rPr>
          <w:t>Florida</w:t>
        </w:r>
      </w:smartTag>
      <w:r w:rsidRPr="00E425FF">
        <w:rPr>
          <w:sz w:val="20"/>
        </w:rPr>
        <w:t xml:space="preserve">, and north to </w:t>
      </w:r>
      <w:smartTag w:uri="urn:schemas-microsoft-com:office:smarttags" w:element="State">
        <w:smartTag w:uri="urn:schemas-microsoft-com:office:smarttags" w:element="place">
          <w:r w:rsidRPr="00E425FF">
            <w:rPr>
              <w:sz w:val="20"/>
            </w:rPr>
            <w:t>New York</w:t>
          </w:r>
        </w:smartTag>
      </w:smartTag>
      <w:r w:rsidRPr="00E425FF">
        <w:rPr>
          <w:sz w:val="20"/>
        </w:rPr>
        <w:t xml:space="preserve"> (Stephens 1975).</w:t>
      </w:r>
    </w:p>
    <w:p w:rsidR="00E425FF" w:rsidRPr="00E425FF" w:rsidRDefault="00E425FF" w:rsidP="00E425FF">
      <w:pPr>
        <w:jc w:val="left"/>
        <w:rPr>
          <w:sz w:val="20"/>
        </w:rPr>
      </w:pPr>
    </w:p>
    <w:p w:rsidR="00E425FF" w:rsidRPr="00E425FF" w:rsidRDefault="00E425FF" w:rsidP="00E425FF">
      <w:pPr>
        <w:pStyle w:val="Heading4"/>
        <w:jc w:val="left"/>
        <w:rPr>
          <w:color w:val="auto"/>
          <w:sz w:val="20"/>
        </w:rPr>
      </w:pPr>
      <w:r w:rsidRPr="00E425FF">
        <w:rPr>
          <w:color w:val="auto"/>
          <w:sz w:val="20"/>
        </w:rPr>
        <w:t>Establishment</w:t>
      </w:r>
    </w:p>
    <w:p w:rsidR="00E425FF" w:rsidRPr="00E425FF" w:rsidRDefault="00E425FF" w:rsidP="00E425FF">
      <w:pPr>
        <w:jc w:val="left"/>
        <w:rPr>
          <w:sz w:val="20"/>
        </w:rPr>
      </w:pPr>
      <w:r w:rsidRPr="00E425FF">
        <w:rPr>
          <w:i/>
          <w:sz w:val="20"/>
        </w:rPr>
        <w:t>Adaptation</w:t>
      </w:r>
      <w:r w:rsidRPr="00E425FF">
        <w:rPr>
          <w:sz w:val="20"/>
        </w:rPr>
        <w:t>: Wild plum grows in prairies, woodlands, pastures, and along roadsides and riverbanks.</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Wild plums can be planted from seed and they are relatively easy to transplant.  Plant in well drained soil; wild plum tolerates shade.  Flowering occurs in April and May and fruit ripens from August to September.  The plant has fruit every year. </w:t>
      </w:r>
    </w:p>
    <w:p w:rsidR="00E425FF" w:rsidRPr="00E425FF" w:rsidRDefault="00E425FF" w:rsidP="00E425FF">
      <w:pPr>
        <w:jc w:val="left"/>
        <w:rPr>
          <w:sz w:val="20"/>
        </w:rPr>
      </w:pPr>
    </w:p>
    <w:p w:rsidR="00E425FF" w:rsidRPr="00E425FF" w:rsidRDefault="00E425FF" w:rsidP="00E425FF">
      <w:pPr>
        <w:jc w:val="left"/>
        <w:rPr>
          <w:sz w:val="20"/>
        </w:rPr>
      </w:pPr>
      <w:r w:rsidRPr="00E425FF">
        <w:rPr>
          <w:i/>
          <w:sz w:val="20"/>
        </w:rPr>
        <w:t>Propagation from Cuttings</w:t>
      </w:r>
      <w:r w:rsidRPr="00E425FF">
        <w:rPr>
          <w:sz w:val="20"/>
        </w:rPr>
        <w:t xml:space="preserve">: </w:t>
      </w:r>
      <w:r w:rsidRPr="00E425FF">
        <w:rPr>
          <w:i/>
          <w:sz w:val="20"/>
        </w:rPr>
        <w:t xml:space="preserve">Prunus </w:t>
      </w:r>
      <w:smartTag w:uri="urn:schemas-microsoft-com:office:smarttags" w:element="place">
        <w:smartTag w:uri="urn:schemas-microsoft-com:office:smarttags" w:element="City">
          <w:r w:rsidRPr="00E425FF">
            <w:rPr>
              <w:i/>
              <w:sz w:val="20"/>
            </w:rPr>
            <w:t>americana</w:t>
          </w:r>
        </w:smartTag>
      </w:smartTag>
      <w:r w:rsidRPr="00E425FF">
        <w:rPr>
          <w:sz w:val="20"/>
        </w:rPr>
        <w:t xml:space="preserve"> cuttings are not easy to root.  Hardwood cuttings taken in late January have been rooted.  Hardwood cuttings are those made of matured, dormant hardwood after leaves have abscised and before new shoots emerge in the spring.  Material should be taken from healthy, moderately vigorous stock plants grown in full sunlight.  Central and basal portions (not the tip) of a shoot make the best cuttings.  Cuttings vary from 10 to 76 cm (4 to 30 in).  Ensure that at least two nodes are included in the cutting; the basal cut is just below a node and the top cut is 1.3 to 2.5 cm (0.5-1 in) above a node.</w:t>
      </w:r>
    </w:p>
    <w:p w:rsidR="00E425FF" w:rsidRPr="00E425FF" w:rsidRDefault="00E425FF" w:rsidP="00E425FF">
      <w:pPr>
        <w:jc w:val="left"/>
        <w:rPr>
          <w:sz w:val="20"/>
          <w:u w:val="single"/>
        </w:rPr>
      </w:pPr>
    </w:p>
    <w:p w:rsidR="00E425FF" w:rsidRPr="00E425FF" w:rsidRDefault="00E425FF" w:rsidP="00E425FF">
      <w:pPr>
        <w:jc w:val="left"/>
        <w:rPr>
          <w:sz w:val="20"/>
        </w:rPr>
      </w:pPr>
      <w:r w:rsidRPr="00E425FF">
        <w:rPr>
          <w:sz w:val="20"/>
        </w:rPr>
        <w:t xml:space="preserve">It is important that hardwood cuttings not dry out during handling and storage.  Dip bases of hardwood cuttings with IBA at 20,000 ppm liquid formulation to promote rooting.  Alternatively, treat with 2% IBA talc.  This will promote rooting on both suckers and stem cuttings.  Dip the cuttings into root promoting hormone, IBA at 2000 ppm, for a few seconds, then keep in the dark at temperatures of 10º (50ºF).  Plant </w:t>
      </w:r>
      <w:r w:rsidRPr="00E425FF">
        <w:rPr>
          <w:sz w:val="20"/>
        </w:rPr>
        <w:lastRenderedPageBreak/>
        <w:t>the cuttings in open ground in prepared holes with good potting soil.  Firm the soil around the cuttings and water.  To ensure survival of cuttings through the following winter in cold climates, the potted cuttings should be kept in heated cold frames or poly-houses to hold the temperature between 0-7°C (32-45°F).  Rooted cuttings that had shoot growth in the fall, but were not given nitrogen, had the best over-winter survival in a cold frame with microfoam.</w:t>
      </w:r>
    </w:p>
    <w:p w:rsidR="00E425FF" w:rsidRPr="00E425FF" w:rsidRDefault="00E425FF" w:rsidP="00E425FF">
      <w:pPr>
        <w:jc w:val="left"/>
        <w:rPr>
          <w:sz w:val="20"/>
        </w:rPr>
      </w:pPr>
      <w:r w:rsidRPr="00E425FF">
        <w:rPr>
          <w:i/>
          <w:sz w:val="20"/>
        </w:rPr>
        <w:t>Propagation from Seed</w:t>
      </w:r>
      <w:r w:rsidRPr="00E425FF">
        <w:rPr>
          <w:sz w:val="20"/>
        </w:rPr>
        <w:t>: Harvest the fruit in the summer when ripe (the fruit turns dark purple), usually in August.  Remove the pulp or fruit from the seed.  Seeds can be extracted by maceration and recovered by flotation.  Put the seed in a 50ºF cooler over the winter.  For prolonged storage, seeds must be air dried and stored in sealed containers at cold temperatures.  The seeds can also be planted outdoors in the fall so they are naturally “cold stratified.”  Natural germination occurs predominantly in the first or second year after seedfall, depending on the year.</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If sowing seed in the fall, it is important to sow early enough so seeds can pre-chill before seedbeds freeze.  This can be overcome by mulching the seedbeds.  Seedlings reach suitable size for transplanting in one to two years.  Cold stratifying up to 6 months in a moist environment can break seed dormancy.  Wild plum seeds have fairly low germination.  There are 6.5 seeds per gram.</w:t>
      </w:r>
    </w:p>
    <w:p w:rsidR="00E425FF" w:rsidRPr="00E425FF" w:rsidRDefault="00E425FF" w:rsidP="00E425FF">
      <w:pPr>
        <w:jc w:val="left"/>
        <w:rPr>
          <w:sz w:val="20"/>
        </w:rPr>
      </w:pPr>
    </w:p>
    <w:p w:rsidR="00E425FF" w:rsidRPr="00E425FF" w:rsidRDefault="00E425FF" w:rsidP="00E425FF">
      <w:pPr>
        <w:pStyle w:val="Heading4"/>
        <w:jc w:val="left"/>
        <w:rPr>
          <w:color w:val="auto"/>
          <w:sz w:val="20"/>
        </w:rPr>
      </w:pPr>
      <w:r w:rsidRPr="00E425FF">
        <w:rPr>
          <w:color w:val="auto"/>
          <w:sz w:val="20"/>
        </w:rPr>
        <w:t>Management</w:t>
      </w:r>
    </w:p>
    <w:p w:rsidR="00E425FF" w:rsidRPr="00E425FF" w:rsidRDefault="00E425FF" w:rsidP="00E425FF">
      <w:pPr>
        <w:jc w:val="left"/>
        <w:rPr>
          <w:sz w:val="20"/>
        </w:rPr>
      </w:pPr>
      <w:r w:rsidRPr="00E425FF">
        <w:rPr>
          <w:sz w:val="20"/>
        </w:rPr>
        <w:t>Wild plum grows on the edges of prairies and woodlands.  Traditional resource managers burned this community regularly, thus maintaining the patchwork mosaic of prairie and woods on the landscape (Thwaites 1906).  Burning provided habitat for wild plum to become established, and the nutrient enrichment increased fruit production.  The branches of wild plum were often pruned or cut back to increase production.</w:t>
      </w:r>
    </w:p>
    <w:p w:rsidR="00E425FF" w:rsidRPr="00E425FF" w:rsidRDefault="00E425FF" w:rsidP="00E425FF">
      <w:pPr>
        <w:jc w:val="left"/>
        <w:rPr>
          <w:b/>
          <w:sz w:val="20"/>
        </w:rPr>
      </w:pPr>
    </w:p>
    <w:p w:rsidR="00E425FF" w:rsidRPr="00E425FF" w:rsidRDefault="00E425FF" w:rsidP="00E425FF">
      <w:pPr>
        <w:pStyle w:val="Heading4"/>
        <w:jc w:val="left"/>
        <w:rPr>
          <w:color w:val="auto"/>
          <w:sz w:val="20"/>
        </w:rPr>
      </w:pPr>
      <w:r w:rsidRPr="00E425FF">
        <w:rPr>
          <w:color w:val="auto"/>
          <w:sz w:val="20"/>
        </w:rPr>
        <w:t>Cultivars, Improved and Selected Materials (and area of origin)</w:t>
      </w:r>
    </w:p>
    <w:p w:rsidR="00E425FF" w:rsidRPr="00E425FF" w:rsidRDefault="00E425FF" w:rsidP="00E425FF">
      <w:pPr>
        <w:jc w:val="left"/>
        <w:rPr>
          <w:sz w:val="20"/>
        </w:rPr>
      </w:pPr>
      <w:r w:rsidRPr="00E425FF">
        <w:rPr>
          <w:sz w:val="20"/>
        </w:rPr>
        <w:t>‘Blackhawk’, ‘Hawkeye’, and ‘</w:t>
      </w:r>
      <w:smartTag w:uri="urn:schemas-microsoft-com:office:smarttags" w:element="City">
        <w:smartTag w:uri="urn:schemas-microsoft-com:office:smarttags" w:element="place">
          <w:r w:rsidRPr="00E425FF">
            <w:rPr>
              <w:sz w:val="20"/>
            </w:rPr>
            <w:t>De Soto</w:t>
          </w:r>
        </w:smartTag>
      </w:smartTag>
      <w:r w:rsidRPr="00E425FF">
        <w:rPr>
          <w:sz w:val="20"/>
        </w:rPr>
        <w:t xml:space="preserve">’ cultivars are descendents of the wild species (Kindscher 1987).  There are many different cultivars of </w:t>
      </w:r>
      <w:r w:rsidRPr="00E425FF">
        <w:rPr>
          <w:i/>
          <w:sz w:val="20"/>
        </w:rPr>
        <w:t>Prunus</w:t>
      </w:r>
      <w:r w:rsidRPr="00E425FF">
        <w:rPr>
          <w:sz w:val="20"/>
        </w:rPr>
        <w:t xml:space="preserve"> species developed for both ornamental flowers and edible fruits.  Consult your local nurseries to choose the right cultivar for your specific landscape.  </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425FF" w:rsidRPr="00E425FF" w:rsidRDefault="00E425FF" w:rsidP="00E425FF">
      <w:pPr>
        <w:jc w:val="left"/>
        <w:rPr>
          <w:sz w:val="20"/>
        </w:rPr>
      </w:pPr>
    </w:p>
    <w:p w:rsidR="00E425FF" w:rsidRPr="00E425FF" w:rsidRDefault="00E425FF" w:rsidP="00E425FF">
      <w:pPr>
        <w:pStyle w:val="Heading4"/>
        <w:jc w:val="left"/>
        <w:rPr>
          <w:color w:val="auto"/>
          <w:sz w:val="20"/>
        </w:rPr>
      </w:pPr>
      <w:r w:rsidRPr="00E425FF">
        <w:rPr>
          <w:color w:val="auto"/>
          <w:sz w:val="20"/>
        </w:rPr>
        <w:t>References</w:t>
      </w:r>
    </w:p>
    <w:p w:rsidR="00E425FF" w:rsidRPr="00E425FF" w:rsidRDefault="00E425FF" w:rsidP="00E425FF">
      <w:pPr>
        <w:jc w:val="left"/>
        <w:rPr>
          <w:sz w:val="20"/>
        </w:rPr>
      </w:pPr>
      <w:r w:rsidRPr="00E425FF">
        <w:rPr>
          <w:sz w:val="20"/>
        </w:rPr>
        <w:t xml:space="preserve">Andros, F. 1883.  </w:t>
      </w:r>
      <w:r w:rsidRPr="00E425FF">
        <w:rPr>
          <w:i/>
          <w:sz w:val="20"/>
        </w:rPr>
        <w:t>The medicine and surgery of the Winnebago and Dakota Indians</w:t>
      </w:r>
      <w:r w:rsidRPr="00E425FF">
        <w:rPr>
          <w:sz w:val="20"/>
        </w:rPr>
        <w:t>.  American Medical Association Journal 1:116-118.</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Beichel, C., E. McDonald, &amp; T. Cole (</w:t>
      </w:r>
      <w:r w:rsidRPr="00E425FF">
        <w:rPr>
          <w:i/>
          <w:sz w:val="20"/>
        </w:rPr>
        <w:t>eds</w:t>
      </w:r>
      <w:r w:rsidRPr="00E425FF">
        <w:rPr>
          <w:sz w:val="20"/>
        </w:rPr>
        <w:t xml:space="preserve">.) 1993.  </w:t>
      </w:r>
      <w:r w:rsidRPr="00E425FF">
        <w:rPr>
          <w:i/>
          <w:sz w:val="20"/>
        </w:rPr>
        <w:t>Encyclopedia of gardening</w:t>
      </w:r>
      <w:r w:rsidRPr="00E425FF">
        <w:rPr>
          <w:sz w:val="20"/>
        </w:rPr>
        <w:t xml:space="preserve">.  Dorling Kindersley, </w:t>
      </w:r>
      <w:smartTag w:uri="urn:schemas-microsoft-com:office:smarttags" w:element="City">
        <w:r w:rsidRPr="00E425FF">
          <w:rPr>
            <w:sz w:val="20"/>
          </w:rPr>
          <w:t>London</w:t>
        </w:r>
      </w:smartTag>
      <w:r w:rsidRPr="00E425FF">
        <w:rPr>
          <w:sz w:val="20"/>
        </w:rPr>
        <w:t xml:space="preserve">, </w:t>
      </w:r>
      <w:smartTag w:uri="urn:schemas-microsoft-com:office:smarttags" w:element="State">
        <w:r w:rsidRPr="00E425FF">
          <w:rPr>
            <w:sz w:val="20"/>
          </w:rPr>
          <w:t>New York</w:t>
        </w:r>
      </w:smartTag>
      <w:r w:rsidRPr="00E425FF">
        <w:rPr>
          <w:sz w:val="20"/>
        </w:rPr>
        <w:t xml:space="preserve">, </w:t>
      </w:r>
      <w:smartTag w:uri="urn:schemas-microsoft-com:office:smarttags" w:element="place">
        <w:smartTag w:uri="urn:schemas-microsoft-com:office:smarttags" w:element="City">
          <w:r w:rsidRPr="00E425FF">
            <w:rPr>
              <w:sz w:val="20"/>
            </w:rPr>
            <w:t>Stuttgart</w:t>
          </w:r>
        </w:smartTag>
      </w:smartTag>
      <w:r w:rsidRPr="00E425FF">
        <w:rPr>
          <w:sz w:val="20"/>
        </w:rPr>
        <w:t>.  648 pp.</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Carlson, G.G. &amp; V.H. Jones 1939</w:t>
      </w:r>
      <w:r w:rsidRPr="00E425FF">
        <w:rPr>
          <w:i/>
          <w:sz w:val="20"/>
        </w:rPr>
        <w:t>.</w:t>
      </w:r>
      <w:r w:rsidRPr="00E425FF">
        <w:rPr>
          <w:sz w:val="20"/>
        </w:rPr>
        <w:t xml:space="preserve">  </w:t>
      </w:r>
      <w:r w:rsidRPr="00E425FF">
        <w:rPr>
          <w:i/>
          <w:sz w:val="20"/>
        </w:rPr>
        <w:t>Some notes on use of plants by the Comanche Indians</w:t>
      </w:r>
      <w:r w:rsidRPr="00E425FF">
        <w:rPr>
          <w:sz w:val="20"/>
        </w:rPr>
        <w:t xml:space="preserve">.  </w:t>
      </w:r>
      <w:smartTag w:uri="urn:schemas-microsoft-com:office:smarttags" w:element="place">
        <w:smartTag w:uri="urn:schemas-microsoft-com:office:smarttags" w:element="PlaceName">
          <w:r w:rsidRPr="00E425FF">
            <w:rPr>
              <w:sz w:val="20"/>
            </w:rPr>
            <w:t>Michigan</w:t>
          </w:r>
        </w:smartTag>
        <w:r w:rsidRPr="00E425FF">
          <w:rPr>
            <w:sz w:val="20"/>
          </w:rPr>
          <w:t xml:space="preserve"> </w:t>
        </w:r>
        <w:smartTag w:uri="urn:schemas-microsoft-com:office:smarttags" w:element="PlaceType">
          <w:r w:rsidRPr="00E425FF">
            <w:rPr>
              <w:sz w:val="20"/>
            </w:rPr>
            <w:t>Academy</w:t>
          </w:r>
        </w:smartTag>
      </w:smartTag>
      <w:r w:rsidRPr="00E425FF">
        <w:rPr>
          <w:sz w:val="20"/>
        </w:rPr>
        <w:t xml:space="preserve"> of Science, Arts, and Letters 25:517-543.</w:t>
      </w:r>
    </w:p>
    <w:p w:rsidR="00E425FF" w:rsidRPr="00E425FF" w:rsidRDefault="00E425FF" w:rsidP="00E425FF">
      <w:pPr>
        <w:jc w:val="left"/>
        <w:rPr>
          <w:sz w:val="20"/>
        </w:rPr>
      </w:pPr>
      <w:r w:rsidRPr="00E425FF">
        <w:rPr>
          <w:sz w:val="20"/>
        </w:rPr>
        <w:t xml:space="preserve">Gilmore, M.R. 1977 (1919).  </w:t>
      </w:r>
      <w:r w:rsidRPr="00E425FF">
        <w:rPr>
          <w:i/>
          <w:sz w:val="20"/>
        </w:rPr>
        <w:t xml:space="preserve">Uses of plants by the Indians of the </w:t>
      </w:r>
      <w:smartTag w:uri="urn:schemas-microsoft-com:office:smarttags" w:element="place">
        <w:r w:rsidRPr="00E425FF">
          <w:rPr>
            <w:i/>
            <w:sz w:val="20"/>
          </w:rPr>
          <w:t>Missouri River</w:t>
        </w:r>
      </w:smartTag>
      <w:r w:rsidRPr="00E425FF">
        <w:rPr>
          <w:i/>
          <w:sz w:val="20"/>
        </w:rPr>
        <w:t xml:space="preserve"> region</w:t>
      </w:r>
      <w:r w:rsidRPr="00E425FF">
        <w:rPr>
          <w:sz w:val="20"/>
        </w:rPr>
        <w:t xml:space="preserve">.  </w:t>
      </w:r>
      <w:smartTag w:uri="urn:schemas-microsoft-com:office:smarttags" w:element="PlaceType">
        <w:r w:rsidRPr="00E425FF">
          <w:rPr>
            <w:sz w:val="20"/>
          </w:rPr>
          <w:t>University</w:t>
        </w:r>
      </w:smartTag>
      <w:r w:rsidRPr="00E425FF">
        <w:rPr>
          <w:sz w:val="20"/>
        </w:rPr>
        <w:t xml:space="preserve"> of </w:t>
      </w:r>
      <w:smartTag w:uri="urn:schemas-microsoft-com:office:smarttags" w:element="PlaceName">
        <w:r w:rsidRPr="00E425FF">
          <w:rPr>
            <w:sz w:val="20"/>
          </w:rPr>
          <w:t>Nebraska</w:t>
        </w:r>
      </w:smartTag>
      <w:r w:rsidRPr="00E425FF">
        <w:rPr>
          <w:sz w:val="20"/>
        </w:rPr>
        <w:t xml:space="preserve"> Press, </w:t>
      </w:r>
      <w:smartTag w:uri="urn:schemas-microsoft-com:office:smarttags" w:element="place">
        <w:smartTag w:uri="urn:schemas-microsoft-com:office:smarttags" w:element="City">
          <w:r w:rsidRPr="00E425FF">
            <w:rPr>
              <w:sz w:val="20"/>
            </w:rPr>
            <w:t>Lincoln</w:t>
          </w:r>
        </w:smartTag>
        <w:r w:rsidRPr="00E425FF">
          <w:rPr>
            <w:sz w:val="20"/>
          </w:rPr>
          <w:t xml:space="preserve">, </w:t>
        </w:r>
        <w:smartTag w:uri="urn:schemas-microsoft-com:office:smarttags" w:element="State">
          <w:r w:rsidRPr="00E425FF">
            <w:rPr>
              <w:sz w:val="20"/>
            </w:rPr>
            <w:t>Nebraska</w:t>
          </w:r>
        </w:smartTag>
      </w:smartTag>
      <w:r w:rsidRPr="00E425FF">
        <w:rPr>
          <w:sz w:val="20"/>
        </w:rPr>
        <w:t>. Reprint of a work first published as the 33</w:t>
      </w:r>
      <w:r w:rsidRPr="00E425FF">
        <w:rPr>
          <w:sz w:val="20"/>
          <w:vertAlign w:val="superscript"/>
        </w:rPr>
        <w:t>rd</w:t>
      </w:r>
      <w:r w:rsidRPr="00E425FF">
        <w:rPr>
          <w:sz w:val="20"/>
        </w:rPr>
        <w:t xml:space="preserve"> Annual Report of the Bureau of American Ethnology.  </w:t>
      </w:r>
      <w:smartTag w:uri="urn:schemas-microsoft-com:office:smarttags" w:element="place">
        <w:smartTag w:uri="urn:schemas-microsoft-com:office:smarttags" w:element="City">
          <w:r w:rsidRPr="00E425FF">
            <w:rPr>
              <w:sz w:val="20"/>
            </w:rPr>
            <w:t>Washington</w:t>
          </w:r>
        </w:smartTag>
        <w:r w:rsidRPr="00E425FF">
          <w:rPr>
            <w:sz w:val="20"/>
          </w:rPr>
          <w:t xml:space="preserve">, </w:t>
        </w:r>
        <w:smartTag w:uri="urn:schemas-microsoft-com:office:smarttags" w:element="State">
          <w:r w:rsidRPr="00E425FF">
            <w:rPr>
              <w:sz w:val="20"/>
            </w:rPr>
            <w:t>D.C.</w:t>
          </w:r>
        </w:smartTag>
      </w:smartTag>
      <w:r w:rsidRPr="00E425FF">
        <w:rPr>
          <w:sz w:val="20"/>
        </w:rPr>
        <w:t xml:space="preserve"> </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Grinnell, G.B. 1962.  </w:t>
      </w:r>
      <w:r w:rsidRPr="00E425FF">
        <w:rPr>
          <w:i/>
          <w:sz w:val="20"/>
        </w:rPr>
        <w:t xml:space="preserve">The </w:t>
      </w:r>
      <w:smartTag w:uri="urn:schemas-microsoft-com:office:smarttags" w:element="place">
        <w:smartTag w:uri="urn:schemas-microsoft-com:office:smarttags" w:element="City">
          <w:r w:rsidRPr="00E425FF">
            <w:rPr>
              <w:i/>
              <w:sz w:val="20"/>
            </w:rPr>
            <w:t>Cheyenne</w:t>
          </w:r>
        </w:smartTag>
      </w:smartTag>
      <w:r w:rsidRPr="00E425FF">
        <w:rPr>
          <w:i/>
          <w:sz w:val="20"/>
        </w:rPr>
        <w:t xml:space="preserve"> Indians</w:t>
      </w:r>
      <w:r w:rsidRPr="00E425FF">
        <w:rPr>
          <w:sz w:val="20"/>
        </w:rPr>
        <w:t xml:space="preserve">.  </w:t>
      </w:r>
      <w:smartTag w:uri="urn:schemas-microsoft-com:office:smarttags" w:element="Street">
        <w:smartTag w:uri="urn:schemas-microsoft-com:office:smarttags" w:element="address">
          <w:r w:rsidRPr="00E425FF">
            <w:rPr>
              <w:sz w:val="20"/>
            </w:rPr>
            <w:t>2 Vols. Cooper Square</w:t>
          </w:r>
        </w:smartTag>
      </w:smartTag>
      <w:r w:rsidRPr="00E425FF">
        <w:rPr>
          <w:sz w:val="20"/>
        </w:rPr>
        <w:t xml:space="preserve"> Publishers, </w:t>
      </w:r>
      <w:smartTag w:uri="urn:schemas-microsoft-com:office:smarttags" w:element="place">
        <w:smartTag w:uri="urn:schemas-microsoft-com:office:smarttags" w:element="City">
          <w:r w:rsidRPr="00E425FF">
            <w:rPr>
              <w:sz w:val="20"/>
            </w:rPr>
            <w:t>New York</w:t>
          </w:r>
        </w:smartTag>
        <w:r w:rsidRPr="00E425FF">
          <w:rPr>
            <w:sz w:val="20"/>
          </w:rPr>
          <w:t xml:space="preserve">, </w:t>
        </w:r>
        <w:smartTag w:uri="urn:schemas-microsoft-com:office:smarttags" w:element="State">
          <w:r w:rsidRPr="00E425FF">
            <w:rPr>
              <w:sz w:val="20"/>
            </w:rPr>
            <w:t>New York</w:t>
          </w:r>
        </w:smartTag>
      </w:smartTag>
      <w:r w:rsidRPr="00E425FF">
        <w:rPr>
          <w:sz w:val="20"/>
        </w:rPr>
        <w:t>.</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Hart, J. A. 1976.  </w:t>
      </w:r>
      <w:smartTag w:uri="urn:schemas-microsoft-com:office:smarttags" w:element="place">
        <w:smartTag w:uri="urn:schemas-microsoft-com:office:smarttags" w:element="State">
          <w:r w:rsidRPr="00E425FF">
            <w:rPr>
              <w:i/>
              <w:sz w:val="20"/>
            </w:rPr>
            <w:t>Montana</w:t>
          </w:r>
        </w:smartTag>
      </w:smartTag>
      <w:r w:rsidRPr="00E425FF">
        <w:rPr>
          <w:i/>
          <w:sz w:val="20"/>
        </w:rPr>
        <w:t xml:space="preserve"> native plants and early peoples</w:t>
      </w:r>
      <w:r w:rsidRPr="00E425FF">
        <w:rPr>
          <w:sz w:val="20"/>
        </w:rPr>
        <w:t xml:space="preserve">.  </w:t>
      </w:r>
      <w:smartTag w:uri="urn:schemas-microsoft-com:office:smarttags" w:element="State">
        <w:r w:rsidRPr="00E425FF">
          <w:rPr>
            <w:sz w:val="20"/>
          </w:rPr>
          <w:t>Montana</w:t>
        </w:r>
      </w:smartTag>
      <w:r w:rsidRPr="00E425FF">
        <w:rPr>
          <w:sz w:val="20"/>
        </w:rPr>
        <w:t xml:space="preserve"> Historical Society, </w:t>
      </w:r>
      <w:smartTag w:uri="urn:schemas-microsoft-com:office:smarttags" w:element="place">
        <w:smartTag w:uri="urn:schemas-microsoft-com:office:smarttags" w:element="City">
          <w:r w:rsidRPr="00E425FF">
            <w:rPr>
              <w:sz w:val="20"/>
            </w:rPr>
            <w:t>Helena</w:t>
          </w:r>
        </w:smartTag>
        <w:r w:rsidRPr="00E425FF">
          <w:rPr>
            <w:sz w:val="20"/>
          </w:rPr>
          <w:t xml:space="preserve">, </w:t>
        </w:r>
        <w:smartTag w:uri="urn:schemas-microsoft-com:office:smarttags" w:element="State">
          <w:r w:rsidRPr="00E425FF">
            <w:rPr>
              <w:sz w:val="20"/>
            </w:rPr>
            <w:t>Montana</w:t>
          </w:r>
        </w:smartTag>
      </w:smartTag>
      <w:r w:rsidRPr="00E425FF">
        <w:rPr>
          <w:sz w:val="20"/>
        </w:rPr>
        <w:t>.</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Imhoff, J. 2000.  </w:t>
      </w:r>
      <w:r w:rsidRPr="00E425FF">
        <w:rPr>
          <w:i/>
          <w:sz w:val="20"/>
        </w:rPr>
        <w:t>Wild edible plants of Wisconsin</w:t>
      </w:r>
      <w:r w:rsidRPr="00E425FF">
        <w:rPr>
          <w:sz w:val="20"/>
        </w:rPr>
        <w:t xml:space="preserve">.  &lt;http://www.wisc.edu/botit/Wisc_edib/&gt;.  Version: 000323.  </w:t>
      </w:r>
      <w:smartTag w:uri="urn:schemas-microsoft-com:office:smarttags" w:element="PlaceType">
        <w:r w:rsidRPr="00E425FF">
          <w:rPr>
            <w:sz w:val="20"/>
          </w:rPr>
          <w:t>University</w:t>
        </w:r>
      </w:smartTag>
      <w:r w:rsidRPr="00E425FF">
        <w:rPr>
          <w:sz w:val="20"/>
        </w:rPr>
        <w:t xml:space="preserve"> of </w:t>
      </w:r>
      <w:smartTag w:uri="urn:schemas-microsoft-com:office:smarttags" w:element="PlaceName">
        <w:r w:rsidRPr="00E425FF">
          <w:rPr>
            <w:sz w:val="20"/>
          </w:rPr>
          <w:t>Wisconsin</w:t>
        </w:r>
      </w:smartTag>
      <w:r w:rsidRPr="00E425FF">
        <w:rPr>
          <w:sz w:val="20"/>
        </w:rPr>
        <w:t xml:space="preserve">, </w:t>
      </w:r>
      <w:smartTag w:uri="urn:schemas-microsoft-com:office:smarttags" w:element="place">
        <w:smartTag w:uri="urn:schemas-microsoft-com:office:smarttags" w:element="City">
          <w:r w:rsidRPr="00E425FF">
            <w:rPr>
              <w:sz w:val="20"/>
            </w:rPr>
            <w:t>Madison</w:t>
          </w:r>
        </w:smartTag>
        <w:r w:rsidRPr="00E425FF">
          <w:rPr>
            <w:sz w:val="20"/>
          </w:rPr>
          <w:t xml:space="preserve">, </w:t>
        </w:r>
        <w:smartTag w:uri="urn:schemas-microsoft-com:office:smarttags" w:element="State">
          <w:r w:rsidRPr="00E425FF">
            <w:rPr>
              <w:sz w:val="20"/>
            </w:rPr>
            <w:t>Wisconsin</w:t>
          </w:r>
        </w:smartTag>
      </w:smartTag>
      <w:r w:rsidRPr="00E425FF">
        <w:rPr>
          <w:sz w:val="20"/>
        </w:rPr>
        <w:t>.</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Kaiser, J. 1999.  Personal communication.  State Plant Materials Specialist, USDA, NRCS, </w:t>
      </w:r>
      <w:smartTag w:uri="urn:schemas-microsoft-com:office:smarttags" w:element="PlaceName">
        <w:r w:rsidRPr="00E425FF">
          <w:rPr>
            <w:sz w:val="20"/>
          </w:rPr>
          <w:t>Plant</w:t>
        </w:r>
      </w:smartTag>
      <w:r w:rsidRPr="00E425FF">
        <w:rPr>
          <w:sz w:val="20"/>
        </w:rPr>
        <w:t xml:space="preserve"> </w:t>
      </w:r>
      <w:smartTag w:uri="urn:schemas-microsoft-com:office:smarttags" w:element="PlaceName">
        <w:r w:rsidRPr="00E425FF">
          <w:rPr>
            <w:sz w:val="20"/>
          </w:rPr>
          <w:t>Materials</w:t>
        </w:r>
      </w:smartTag>
      <w:r w:rsidRPr="00E425FF">
        <w:rPr>
          <w:sz w:val="20"/>
        </w:rPr>
        <w:t xml:space="preserve"> </w:t>
      </w:r>
      <w:smartTag w:uri="urn:schemas-microsoft-com:office:smarttags" w:element="PlaceType">
        <w:r w:rsidRPr="00E425FF">
          <w:rPr>
            <w:sz w:val="20"/>
          </w:rPr>
          <w:t>Center</w:t>
        </w:r>
      </w:smartTag>
      <w:r w:rsidRPr="00E425FF">
        <w:rPr>
          <w:sz w:val="20"/>
        </w:rPr>
        <w:t xml:space="preserve">, </w:t>
      </w:r>
      <w:smartTag w:uri="urn:schemas-microsoft-com:office:smarttags" w:element="place">
        <w:smartTag w:uri="urn:schemas-microsoft-com:office:smarttags" w:element="City">
          <w:r w:rsidRPr="00E425FF">
            <w:rPr>
              <w:sz w:val="20"/>
            </w:rPr>
            <w:t>Elsberry</w:t>
          </w:r>
        </w:smartTag>
        <w:r w:rsidRPr="00E425FF">
          <w:rPr>
            <w:sz w:val="20"/>
          </w:rPr>
          <w:t xml:space="preserve">, </w:t>
        </w:r>
        <w:smartTag w:uri="urn:schemas-microsoft-com:office:smarttags" w:element="State">
          <w:r w:rsidRPr="00E425FF">
            <w:rPr>
              <w:sz w:val="20"/>
            </w:rPr>
            <w:t>Missouri</w:t>
          </w:r>
        </w:smartTag>
      </w:smartTag>
      <w:r w:rsidRPr="00E425FF">
        <w:rPr>
          <w:sz w:val="20"/>
        </w:rPr>
        <w:t>.</w:t>
      </w:r>
    </w:p>
    <w:p w:rsidR="00E425FF" w:rsidRPr="00E425FF" w:rsidRDefault="00E425FF" w:rsidP="00E425FF">
      <w:pPr>
        <w:pStyle w:val="Header"/>
        <w:tabs>
          <w:tab w:val="clear" w:pos="4320"/>
          <w:tab w:val="clear" w:pos="8640"/>
        </w:tabs>
        <w:jc w:val="left"/>
        <w:rPr>
          <w:sz w:val="20"/>
        </w:rPr>
      </w:pPr>
    </w:p>
    <w:p w:rsidR="00E425FF" w:rsidRPr="00E425FF" w:rsidRDefault="00E425FF" w:rsidP="00E425FF">
      <w:pPr>
        <w:jc w:val="left"/>
        <w:rPr>
          <w:sz w:val="20"/>
        </w:rPr>
      </w:pPr>
      <w:r w:rsidRPr="00E425FF">
        <w:rPr>
          <w:sz w:val="20"/>
        </w:rPr>
        <w:t xml:space="preserve">Kindscher, K. 1992.  </w:t>
      </w:r>
      <w:r w:rsidRPr="00E425FF">
        <w:rPr>
          <w:i/>
          <w:sz w:val="20"/>
        </w:rPr>
        <w:t>Medicinal wild plants of the prairie</w:t>
      </w:r>
      <w:r w:rsidRPr="00E425FF">
        <w:rPr>
          <w:sz w:val="20"/>
        </w:rPr>
        <w:t xml:space="preserve">.  </w:t>
      </w:r>
      <w:r w:rsidRPr="00E425FF">
        <w:rPr>
          <w:i/>
          <w:sz w:val="20"/>
        </w:rPr>
        <w:t>An ethnobotanical guide</w:t>
      </w:r>
      <w:r w:rsidRPr="00E425FF">
        <w:rPr>
          <w:sz w:val="20"/>
        </w:rPr>
        <w:t xml:space="preserve">.  University Press of </w:t>
      </w:r>
      <w:smartTag w:uri="urn:schemas-microsoft-com:office:smarttags" w:element="place">
        <w:smartTag w:uri="urn:schemas-microsoft-com:office:smarttags" w:element="State">
          <w:r w:rsidRPr="00E425FF">
            <w:rPr>
              <w:sz w:val="20"/>
            </w:rPr>
            <w:t>Kansas</w:t>
          </w:r>
        </w:smartTag>
      </w:smartTag>
      <w:r w:rsidRPr="00E425FF">
        <w:rPr>
          <w:sz w:val="20"/>
        </w:rPr>
        <w:t>.  340 pp.</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Kindscher, K. 1987.  </w:t>
      </w:r>
      <w:r w:rsidRPr="00E425FF">
        <w:rPr>
          <w:i/>
          <w:sz w:val="20"/>
        </w:rPr>
        <w:t>Edible wild plants of the prairie</w:t>
      </w:r>
      <w:r w:rsidRPr="00E425FF">
        <w:rPr>
          <w:sz w:val="20"/>
        </w:rPr>
        <w:t xml:space="preserve">.  University Press of </w:t>
      </w:r>
      <w:smartTag w:uri="urn:schemas-microsoft-com:office:smarttags" w:element="place">
        <w:smartTag w:uri="urn:schemas-microsoft-com:office:smarttags" w:element="State">
          <w:r w:rsidRPr="00E425FF">
            <w:rPr>
              <w:sz w:val="20"/>
            </w:rPr>
            <w:t>Kansas</w:t>
          </w:r>
        </w:smartTag>
      </w:smartTag>
      <w:r w:rsidRPr="00E425FF">
        <w:rPr>
          <w:sz w:val="20"/>
        </w:rPr>
        <w:t>.  276 pp.</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Lewis, W.H. &amp; M. Elvin-Lewis 1977.  </w:t>
      </w:r>
      <w:r w:rsidRPr="00E425FF">
        <w:rPr>
          <w:i/>
          <w:sz w:val="20"/>
        </w:rPr>
        <w:t>Medical botany</w:t>
      </w:r>
      <w:r w:rsidRPr="00E425FF">
        <w:rPr>
          <w:sz w:val="20"/>
        </w:rPr>
        <w:t xml:space="preserve">.  Wiley, </w:t>
      </w:r>
      <w:smartTag w:uri="urn:schemas-microsoft-com:office:smarttags" w:element="place">
        <w:smartTag w:uri="urn:schemas-microsoft-com:office:smarttags" w:element="City">
          <w:r w:rsidRPr="00E425FF">
            <w:rPr>
              <w:sz w:val="20"/>
            </w:rPr>
            <w:t>New York</w:t>
          </w:r>
        </w:smartTag>
        <w:r w:rsidRPr="00E425FF">
          <w:rPr>
            <w:sz w:val="20"/>
          </w:rPr>
          <w:t xml:space="preserve">, </w:t>
        </w:r>
        <w:smartTag w:uri="urn:schemas-microsoft-com:office:smarttags" w:element="State">
          <w:r w:rsidRPr="00E425FF">
            <w:rPr>
              <w:sz w:val="20"/>
            </w:rPr>
            <w:t>New York</w:t>
          </w:r>
        </w:smartTag>
      </w:smartTag>
      <w:r w:rsidRPr="00E425FF">
        <w:rPr>
          <w:sz w:val="20"/>
        </w:rPr>
        <w:t>.</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Martin, A.C., H.S. Zim, &amp; A.L. Nelson 1951.  </w:t>
      </w:r>
      <w:r w:rsidRPr="00E425FF">
        <w:rPr>
          <w:i/>
          <w:sz w:val="20"/>
        </w:rPr>
        <w:t>American wildlife and plants a guide to wildlife food habits.</w:t>
      </w:r>
      <w:r w:rsidRPr="00E425FF">
        <w:rPr>
          <w:sz w:val="20"/>
        </w:rPr>
        <w:t xml:space="preserve">  Dover Publications, Inc., </w:t>
      </w:r>
      <w:smartTag w:uri="urn:schemas-microsoft-com:office:smarttags" w:element="place">
        <w:smartTag w:uri="urn:schemas-microsoft-com:office:smarttags" w:element="City">
          <w:r w:rsidRPr="00E425FF">
            <w:rPr>
              <w:sz w:val="20"/>
            </w:rPr>
            <w:t>New York</w:t>
          </w:r>
        </w:smartTag>
        <w:r w:rsidRPr="00E425FF">
          <w:rPr>
            <w:sz w:val="20"/>
          </w:rPr>
          <w:t xml:space="preserve">, </w:t>
        </w:r>
        <w:smartTag w:uri="urn:schemas-microsoft-com:office:smarttags" w:element="State">
          <w:r w:rsidRPr="00E425FF">
            <w:rPr>
              <w:sz w:val="20"/>
            </w:rPr>
            <w:t>New York</w:t>
          </w:r>
        </w:smartTag>
      </w:smartTag>
      <w:r w:rsidRPr="00E425FF">
        <w:rPr>
          <w:sz w:val="20"/>
        </w:rPr>
        <w:t>.  500 pp.</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M</w:t>
      </w:r>
      <w:r w:rsidRPr="00E425FF">
        <w:rPr>
          <w:sz w:val="20"/>
          <w:vertAlign w:val="superscript"/>
        </w:rPr>
        <w:t>c</w:t>
      </w:r>
      <w:r w:rsidRPr="00E425FF">
        <w:rPr>
          <w:sz w:val="20"/>
        </w:rPr>
        <w:t xml:space="preserve">Clintock, W. 1909.  </w:t>
      </w:r>
      <w:r w:rsidRPr="00E425FF">
        <w:rPr>
          <w:i/>
          <w:sz w:val="20"/>
        </w:rPr>
        <w:t>Materia medica of the Blackfeet</w:t>
      </w:r>
      <w:r w:rsidRPr="00E425FF">
        <w:rPr>
          <w:sz w:val="20"/>
        </w:rPr>
        <w:t>.  Zeitschrift fur Ethnologie: 273-279.</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McGregor, R.L., T.M. Barkley, </w:t>
      </w:r>
      <w:smartTag w:uri="urn:schemas-microsoft-com:office:smarttags" w:element="place">
        <w:smartTag w:uri="urn:schemas-microsoft-com:office:smarttags" w:element="PlaceName">
          <w:r w:rsidRPr="00E425FF">
            <w:rPr>
              <w:sz w:val="20"/>
            </w:rPr>
            <w:t>R.E.</w:t>
          </w:r>
        </w:smartTag>
        <w:r w:rsidRPr="00E425FF">
          <w:rPr>
            <w:sz w:val="20"/>
          </w:rPr>
          <w:t xml:space="preserve"> </w:t>
        </w:r>
        <w:smartTag w:uri="urn:schemas-microsoft-com:office:smarttags" w:element="PlaceType">
          <w:r w:rsidRPr="00E425FF">
            <w:rPr>
              <w:sz w:val="20"/>
            </w:rPr>
            <w:t>Brooks</w:t>
          </w:r>
        </w:smartTag>
      </w:smartTag>
      <w:r w:rsidRPr="00E425FF">
        <w:rPr>
          <w:sz w:val="20"/>
        </w:rPr>
        <w:t xml:space="preserve">, &amp; E.K. Schofield (eds.) 1985.  </w:t>
      </w:r>
      <w:r w:rsidRPr="00E425FF">
        <w:rPr>
          <w:i/>
          <w:sz w:val="20"/>
        </w:rPr>
        <w:t xml:space="preserve">Flora of the </w:t>
      </w:r>
      <w:smartTag w:uri="urn:schemas-microsoft-com:office:smarttags" w:element="place">
        <w:r w:rsidRPr="00E425FF">
          <w:rPr>
            <w:i/>
            <w:sz w:val="20"/>
          </w:rPr>
          <w:t>Great Plains</w:t>
        </w:r>
      </w:smartTag>
      <w:r w:rsidRPr="00E425FF">
        <w:rPr>
          <w:sz w:val="20"/>
        </w:rPr>
        <w:t xml:space="preserve">.  </w:t>
      </w:r>
      <w:smartTag w:uri="urn:schemas-microsoft-com:office:smarttags" w:element="place">
        <w:r w:rsidRPr="00E425FF">
          <w:rPr>
            <w:sz w:val="20"/>
          </w:rPr>
          <w:lastRenderedPageBreak/>
          <w:t>Great Plains</w:t>
        </w:r>
      </w:smartTag>
      <w:r w:rsidRPr="00E425FF">
        <w:rPr>
          <w:sz w:val="20"/>
        </w:rPr>
        <w:t xml:space="preserve"> Flora Association.  University Press of </w:t>
      </w:r>
      <w:smartTag w:uri="urn:schemas-microsoft-com:office:smarttags" w:element="place">
        <w:smartTag w:uri="urn:schemas-microsoft-com:office:smarttags" w:element="State">
          <w:r w:rsidRPr="00E425FF">
            <w:rPr>
              <w:sz w:val="20"/>
            </w:rPr>
            <w:t>Kansas</w:t>
          </w:r>
        </w:smartTag>
      </w:smartTag>
      <w:r w:rsidRPr="00E425FF">
        <w:rPr>
          <w:sz w:val="20"/>
        </w:rPr>
        <w:t>.  1402 pp.</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Moerman, D.E. 1986.  </w:t>
      </w:r>
      <w:r w:rsidRPr="00E425FF">
        <w:rPr>
          <w:i/>
          <w:sz w:val="20"/>
        </w:rPr>
        <w:t>Medicinal plants of Native America</w:t>
      </w:r>
      <w:r w:rsidRPr="00E425FF">
        <w:rPr>
          <w:sz w:val="20"/>
        </w:rPr>
        <w:t xml:space="preserve">.  Research Reports in Ethnobotany, Contribution 2, University of </w:t>
      </w:r>
      <w:smartTag w:uri="urn:schemas-microsoft-com:office:smarttags" w:element="place">
        <w:smartTag w:uri="urn:schemas-microsoft-com:office:smarttags" w:element="PlaceName">
          <w:r w:rsidRPr="00E425FF">
            <w:rPr>
              <w:sz w:val="20"/>
            </w:rPr>
            <w:t>Michigan</w:t>
          </w:r>
        </w:smartTag>
        <w:r w:rsidRPr="00E425FF">
          <w:rPr>
            <w:sz w:val="20"/>
          </w:rPr>
          <w:t xml:space="preserve"> </w:t>
        </w:r>
        <w:smartTag w:uri="urn:schemas-microsoft-com:office:smarttags" w:element="PlaceType">
          <w:r w:rsidRPr="00E425FF">
            <w:rPr>
              <w:sz w:val="20"/>
            </w:rPr>
            <w:t>Museum</w:t>
          </w:r>
        </w:smartTag>
      </w:smartTag>
      <w:r w:rsidRPr="00E425FF">
        <w:rPr>
          <w:sz w:val="20"/>
        </w:rPr>
        <w:t xml:space="preserve"> of Anthropology Technical Reports, Number 19.  534 pp.</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Schopmeyer, Technical Coordinator 1974.  </w:t>
      </w:r>
      <w:r w:rsidRPr="00E425FF">
        <w:rPr>
          <w:i/>
          <w:sz w:val="20"/>
        </w:rPr>
        <w:t>Seeds of woody plants in the United States</w:t>
      </w:r>
      <w:r w:rsidRPr="00E425FF">
        <w:rPr>
          <w:sz w:val="20"/>
        </w:rPr>
        <w:t xml:space="preserve">.  Agriculture Handbook No. 450. Forest Service, USDA, </w:t>
      </w:r>
      <w:smartTag w:uri="urn:schemas-microsoft-com:office:smarttags" w:element="place">
        <w:smartTag w:uri="urn:schemas-microsoft-com:office:smarttags" w:element="City">
          <w:r w:rsidRPr="00E425FF">
            <w:rPr>
              <w:sz w:val="20"/>
            </w:rPr>
            <w:t>Washington</w:t>
          </w:r>
        </w:smartTag>
        <w:r w:rsidRPr="00E425FF">
          <w:rPr>
            <w:sz w:val="20"/>
          </w:rPr>
          <w:t xml:space="preserve">, </w:t>
        </w:r>
        <w:smartTag w:uri="urn:schemas-microsoft-com:office:smarttags" w:element="State">
          <w:r w:rsidRPr="00E425FF">
            <w:rPr>
              <w:sz w:val="20"/>
            </w:rPr>
            <w:t>D.C.</w:t>
          </w:r>
        </w:smartTag>
      </w:smartTag>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Smith, H.H. 1928.  </w:t>
      </w:r>
      <w:r w:rsidRPr="00E425FF">
        <w:rPr>
          <w:i/>
          <w:sz w:val="20"/>
        </w:rPr>
        <w:t>Ethnobotany of the Ojibwa Indians</w:t>
      </w:r>
      <w:r w:rsidRPr="00E425FF">
        <w:rPr>
          <w:sz w:val="20"/>
        </w:rPr>
        <w:t xml:space="preserve">.  Bulletin of the </w:t>
      </w:r>
      <w:smartTag w:uri="urn:schemas-microsoft-com:office:smarttags" w:element="PlaceName">
        <w:r w:rsidRPr="00E425FF">
          <w:rPr>
            <w:sz w:val="20"/>
          </w:rPr>
          <w:t>Public</w:t>
        </w:r>
      </w:smartTag>
      <w:r w:rsidRPr="00E425FF">
        <w:rPr>
          <w:sz w:val="20"/>
        </w:rPr>
        <w:t xml:space="preserve"> </w:t>
      </w:r>
      <w:smartTag w:uri="urn:schemas-microsoft-com:office:smarttags" w:element="PlaceType">
        <w:r w:rsidRPr="00E425FF">
          <w:rPr>
            <w:sz w:val="20"/>
          </w:rPr>
          <w:t>Museum</w:t>
        </w:r>
      </w:smartTag>
      <w:r w:rsidRPr="00E425FF">
        <w:rPr>
          <w:sz w:val="20"/>
        </w:rPr>
        <w:t xml:space="preserve"> of the City of </w:t>
      </w:r>
      <w:smartTag w:uri="urn:schemas-microsoft-com:office:smarttags" w:element="City">
        <w:smartTag w:uri="urn:schemas-microsoft-com:office:smarttags" w:element="place">
          <w:r w:rsidRPr="00E425FF">
            <w:rPr>
              <w:sz w:val="20"/>
            </w:rPr>
            <w:t>Milwaukee</w:t>
          </w:r>
        </w:smartTag>
      </w:smartTag>
      <w:r w:rsidRPr="00E425FF">
        <w:rPr>
          <w:sz w:val="20"/>
        </w:rPr>
        <w:t xml:space="preserve"> 4(3):327-525.</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Smythe, B.B. 1901.  </w:t>
      </w:r>
      <w:r w:rsidRPr="00E425FF">
        <w:rPr>
          <w:i/>
          <w:sz w:val="20"/>
        </w:rPr>
        <w:t xml:space="preserve">Preliminary list of medicinal and economic </w:t>
      </w:r>
      <w:smartTag w:uri="urn:schemas-microsoft-com:office:smarttags" w:element="place">
        <w:smartTag w:uri="urn:schemas-microsoft-com:office:smarttags" w:element="State">
          <w:r w:rsidRPr="00E425FF">
            <w:rPr>
              <w:i/>
              <w:sz w:val="20"/>
            </w:rPr>
            <w:t>Kansas</w:t>
          </w:r>
        </w:smartTag>
      </w:smartTag>
      <w:r w:rsidRPr="00E425FF">
        <w:rPr>
          <w:i/>
          <w:sz w:val="20"/>
        </w:rPr>
        <w:t xml:space="preserve"> plants</w:t>
      </w:r>
      <w:r w:rsidRPr="00E425FF">
        <w:rPr>
          <w:sz w:val="20"/>
        </w:rPr>
        <w:t xml:space="preserve">.  </w:t>
      </w:r>
      <w:smartTag w:uri="urn:schemas-microsoft-com:office:smarttags" w:element="place">
        <w:smartTag w:uri="urn:schemas-microsoft-com:office:smarttags" w:element="PlaceName">
          <w:r w:rsidRPr="00E425FF">
            <w:rPr>
              <w:sz w:val="20"/>
            </w:rPr>
            <w:t>Kansas</w:t>
          </w:r>
        </w:smartTag>
        <w:r w:rsidRPr="00E425FF">
          <w:rPr>
            <w:sz w:val="20"/>
          </w:rPr>
          <w:t xml:space="preserve"> </w:t>
        </w:r>
        <w:smartTag w:uri="urn:schemas-microsoft-com:office:smarttags" w:element="PlaceType">
          <w:r w:rsidRPr="00E425FF">
            <w:rPr>
              <w:sz w:val="20"/>
            </w:rPr>
            <w:t>Academy</w:t>
          </w:r>
        </w:smartTag>
      </w:smartTag>
      <w:r w:rsidRPr="00E425FF">
        <w:rPr>
          <w:sz w:val="20"/>
        </w:rPr>
        <w:t xml:space="preserve"> of Science Transactions 18:191-209.</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Stephens, H.A. 1973.  </w:t>
      </w:r>
      <w:r w:rsidRPr="00E425FF">
        <w:rPr>
          <w:i/>
          <w:sz w:val="20"/>
        </w:rPr>
        <w:t>Woody plants of the north central plains</w:t>
      </w:r>
      <w:r w:rsidRPr="00E425FF">
        <w:rPr>
          <w:sz w:val="20"/>
        </w:rPr>
        <w:t xml:space="preserve">.  The University Press of </w:t>
      </w:r>
      <w:smartTag w:uri="urn:schemas-microsoft-com:office:smarttags" w:element="place">
        <w:smartTag w:uri="urn:schemas-microsoft-com:office:smarttags" w:element="State">
          <w:r w:rsidRPr="00E425FF">
            <w:rPr>
              <w:sz w:val="20"/>
            </w:rPr>
            <w:t>Kansas</w:t>
          </w:r>
        </w:smartTag>
      </w:smartTag>
      <w:r w:rsidRPr="00E425FF">
        <w:rPr>
          <w:sz w:val="20"/>
        </w:rPr>
        <w:t>.  530 pp.</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Thwaites, R.G. (ed.) 1904.  </w:t>
      </w:r>
      <w:r w:rsidRPr="00E425FF">
        <w:rPr>
          <w:i/>
          <w:sz w:val="20"/>
        </w:rPr>
        <w:t>Original journals of the Lewis and Clark expedition</w:t>
      </w:r>
      <w:r w:rsidRPr="00E425FF">
        <w:rPr>
          <w:sz w:val="20"/>
        </w:rPr>
        <w:t xml:space="preserve">.  6 Vols.  Dodd, Mead, and Company, </w:t>
      </w:r>
      <w:smartTag w:uri="urn:schemas-microsoft-com:office:smarttags" w:element="place">
        <w:smartTag w:uri="urn:schemas-microsoft-com:office:smarttags" w:element="City">
          <w:r w:rsidRPr="00E425FF">
            <w:rPr>
              <w:sz w:val="20"/>
            </w:rPr>
            <w:t>New York</w:t>
          </w:r>
        </w:smartTag>
        <w:r w:rsidRPr="00E425FF">
          <w:rPr>
            <w:sz w:val="20"/>
          </w:rPr>
          <w:t xml:space="preserve">, </w:t>
        </w:r>
        <w:smartTag w:uri="urn:schemas-microsoft-com:office:smarttags" w:element="State">
          <w:r w:rsidRPr="00E425FF">
            <w:rPr>
              <w:sz w:val="20"/>
            </w:rPr>
            <w:t>New York</w:t>
          </w:r>
        </w:smartTag>
      </w:smartTag>
      <w:r w:rsidRPr="00E425FF">
        <w:rPr>
          <w:sz w:val="20"/>
        </w:rPr>
        <w:t>.</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USDA, NRCS 2000.  </w:t>
      </w:r>
      <w:r w:rsidRPr="00E425FF">
        <w:rPr>
          <w:i/>
          <w:sz w:val="20"/>
        </w:rPr>
        <w:t>The PLANTS database</w:t>
      </w:r>
      <w:r w:rsidRPr="00E425FF">
        <w:rPr>
          <w:sz w:val="20"/>
        </w:rPr>
        <w:t xml:space="preserve">.  Version: 000323.  &lt;http://plants.usda.gov&gt;.  </w:t>
      </w:r>
      <w:smartTag w:uri="urn:schemas-microsoft-com:office:smarttags" w:element="PlaceName">
        <w:r w:rsidRPr="00E425FF">
          <w:rPr>
            <w:sz w:val="20"/>
          </w:rPr>
          <w:t>National</w:t>
        </w:r>
      </w:smartTag>
      <w:r w:rsidRPr="00E425FF">
        <w:rPr>
          <w:sz w:val="20"/>
        </w:rPr>
        <w:t xml:space="preserve"> </w:t>
      </w:r>
      <w:smartTag w:uri="urn:schemas-microsoft-com:office:smarttags" w:element="PlaceName">
        <w:r w:rsidRPr="00E425FF">
          <w:rPr>
            <w:sz w:val="20"/>
          </w:rPr>
          <w:t>Plant</w:t>
        </w:r>
      </w:smartTag>
      <w:r w:rsidRPr="00E425FF">
        <w:rPr>
          <w:sz w:val="20"/>
        </w:rPr>
        <w:t xml:space="preserve"> </w:t>
      </w:r>
      <w:smartTag w:uri="urn:schemas-microsoft-com:office:smarttags" w:element="PlaceName">
        <w:r w:rsidRPr="00E425FF">
          <w:rPr>
            <w:sz w:val="20"/>
          </w:rPr>
          <w:t>Data</w:t>
        </w:r>
      </w:smartTag>
      <w:r w:rsidRPr="00E425FF">
        <w:rPr>
          <w:sz w:val="20"/>
        </w:rPr>
        <w:t xml:space="preserve"> </w:t>
      </w:r>
      <w:smartTag w:uri="urn:schemas-microsoft-com:office:smarttags" w:element="PlaceType">
        <w:r w:rsidRPr="00E425FF">
          <w:rPr>
            <w:sz w:val="20"/>
          </w:rPr>
          <w:t>Center</w:t>
        </w:r>
      </w:smartTag>
      <w:r w:rsidRPr="00E425FF">
        <w:rPr>
          <w:sz w:val="20"/>
        </w:rPr>
        <w:t xml:space="preserve">, </w:t>
      </w:r>
      <w:smartTag w:uri="urn:schemas-microsoft-com:office:smarttags" w:element="place">
        <w:smartTag w:uri="urn:schemas-microsoft-com:office:smarttags" w:element="City">
          <w:r w:rsidRPr="00E425FF">
            <w:rPr>
              <w:sz w:val="20"/>
            </w:rPr>
            <w:t>Baton Rouge</w:t>
          </w:r>
        </w:smartTag>
        <w:r w:rsidRPr="00E425FF">
          <w:rPr>
            <w:sz w:val="20"/>
          </w:rPr>
          <w:t xml:space="preserve">, </w:t>
        </w:r>
        <w:smartTag w:uri="urn:schemas-microsoft-com:office:smarttags" w:element="State">
          <w:r w:rsidRPr="00E425FF">
            <w:rPr>
              <w:sz w:val="20"/>
            </w:rPr>
            <w:t>Louisiana</w:t>
          </w:r>
        </w:smartTag>
      </w:smartTag>
      <w:r w:rsidRPr="00E425FF">
        <w:rPr>
          <w:sz w:val="20"/>
        </w:rPr>
        <w:t>.</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Young, J.A. &amp; C.G. Young 1974.  </w:t>
      </w:r>
      <w:r w:rsidRPr="00E425FF">
        <w:rPr>
          <w:i/>
          <w:sz w:val="20"/>
        </w:rPr>
        <w:t>Collecting, processing, and germinating seeds of wildland plants</w:t>
      </w:r>
      <w:r w:rsidRPr="00E425FF">
        <w:rPr>
          <w:sz w:val="20"/>
        </w:rPr>
        <w:t xml:space="preserve">.  Timber Press, </w:t>
      </w:r>
      <w:smartTag w:uri="urn:schemas-microsoft-com:office:smarttags" w:element="place">
        <w:smartTag w:uri="urn:schemas-microsoft-com:office:smarttags" w:element="City">
          <w:r w:rsidRPr="00E425FF">
            <w:rPr>
              <w:sz w:val="20"/>
            </w:rPr>
            <w:t>Portland</w:t>
          </w:r>
        </w:smartTag>
        <w:r w:rsidRPr="00E425FF">
          <w:rPr>
            <w:sz w:val="20"/>
          </w:rPr>
          <w:t xml:space="preserve">, </w:t>
        </w:r>
        <w:smartTag w:uri="urn:schemas-microsoft-com:office:smarttags" w:element="State">
          <w:r w:rsidRPr="00E425FF">
            <w:rPr>
              <w:sz w:val="20"/>
            </w:rPr>
            <w:t>Oregon</w:t>
          </w:r>
        </w:smartTag>
      </w:smartTag>
      <w:r w:rsidRPr="00E425FF">
        <w:rPr>
          <w:sz w:val="20"/>
        </w:rPr>
        <w:t>.</w:t>
      </w:r>
    </w:p>
    <w:p w:rsidR="00E425FF" w:rsidRPr="00E425FF" w:rsidRDefault="00E425FF" w:rsidP="00E425FF">
      <w:pPr>
        <w:jc w:val="left"/>
        <w:rPr>
          <w:sz w:val="20"/>
        </w:rPr>
      </w:pPr>
    </w:p>
    <w:p w:rsidR="00E425FF" w:rsidRPr="00E425FF" w:rsidRDefault="00E425FF" w:rsidP="00E425FF">
      <w:pPr>
        <w:jc w:val="left"/>
        <w:rPr>
          <w:sz w:val="20"/>
        </w:rPr>
      </w:pPr>
      <w:r w:rsidRPr="00E425FF">
        <w:rPr>
          <w:sz w:val="20"/>
        </w:rPr>
        <w:t xml:space="preserve">Youngken, H.W. 1924.  </w:t>
      </w:r>
      <w:r w:rsidRPr="00E425FF">
        <w:rPr>
          <w:i/>
          <w:sz w:val="20"/>
        </w:rPr>
        <w:t>The drugs of the North American Indian</w:t>
      </w:r>
      <w:r w:rsidRPr="00E425FF">
        <w:rPr>
          <w:sz w:val="20"/>
        </w:rPr>
        <w:t>.  American Journal of Pharmacy 96: 485-502.</w:t>
      </w:r>
    </w:p>
    <w:p w:rsidR="00E425FF" w:rsidRPr="00E425FF" w:rsidRDefault="00E425FF" w:rsidP="00E425FF">
      <w:pPr>
        <w:jc w:val="left"/>
        <w:rPr>
          <w:sz w:val="20"/>
        </w:rPr>
      </w:pPr>
    </w:p>
    <w:p w:rsidR="00E425FF" w:rsidRPr="00E425FF" w:rsidRDefault="00E425FF" w:rsidP="00E425FF">
      <w:pPr>
        <w:pStyle w:val="Heading4"/>
        <w:jc w:val="left"/>
        <w:rPr>
          <w:color w:val="auto"/>
          <w:sz w:val="20"/>
        </w:rPr>
      </w:pPr>
      <w:r w:rsidRPr="00E425FF">
        <w:rPr>
          <w:color w:val="auto"/>
          <w:sz w:val="20"/>
        </w:rPr>
        <w:t>Prepared By</w:t>
      </w:r>
    </w:p>
    <w:p w:rsidR="00E425FF" w:rsidRPr="00E425FF" w:rsidRDefault="00E425FF" w:rsidP="00E425FF">
      <w:pPr>
        <w:jc w:val="left"/>
        <w:rPr>
          <w:i/>
          <w:sz w:val="20"/>
        </w:rPr>
      </w:pPr>
      <w:r w:rsidRPr="00E425FF">
        <w:rPr>
          <w:i/>
          <w:sz w:val="20"/>
        </w:rPr>
        <w:t>Michelle Stevens</w:t>
      </w:r>
    </w:p>
    <w:p w:rsidR="00E425FF" w:rsidRPr="00E425FF" w:rsidRDefault="00E425FF" w:rsidP="00E425FF">
      <w:pPr>
        <w:jc w:val="left"/>
        <w:rPr>
          <w:sz w:val="20"/>
        </w:rPr>
      </w:pPr>
      <w:r w:rsidRPr="00E425FF">
        <w:rPr>
          <w:sz w:val="20"/>
        </w:rPr>
        <w:t xml:space="preserve">Formerly USDA, NRCS, </w:t>
      </w:r>
      <w:smartTag w:uri="urn:schemas-microsoft-com:office:smarttags" w:element="place">
        <w:smartTag w:uri="urn:schemas-microsoft-com:office:smarttags" w:element="PlaceName">
          <w:r w:rsidRPr="00E425FF">
            <w:rPr>
              <w:sz w:val="20"/>
            </w:rPr>
            <w:t>National</w:t>
          </w:r>
        </w:smartTag>
        <w:r w:rsidRPr="00E425FF">
          <w:rPr>
            <w:sz w:val="20"/>
          </w:rPr>
          <w:t xml:space="preserve"> </w:t>
        </w:r>
        <w:smartTag w:uri="urn:schemas-microsoft-com:office:smarttags" w:element="PlaceName">
          <w:r w:rsidRPr="00E425FF">
            <w:rPr>
              <w:sz w:val="20"/>
            </w:rPr>
            <w:t>Plant</w:t>
          </w:r>
        </w:smartTag>
        <w:r w:rsidRPr="00E425FF">
          <w:rPr>
            <w:sz w:val="20"/>
          </w:rPr>
          <w:t xml:space="preserve"> </w:t>
        </w:r>
        <w:smartTag w:uri="urn:schemas-microsoft-com:office:smarttags" w:element="PlaceName">
          <w:r w:rsidRPr="00E425FF">
            <w:rPr>
              <w:sz w:val="20"/>
            </w:rPr>
            <w:t>Data</w:t>
          </w:r>
        </w:smartTag>
        <w:r w:rsidRPr="00E425FF">
          <w:rPr>
            <w:sz w:val="20"/>
          </w:rPr>
          <w:t xml:space="preserve"> </w:t>
        </w:r>
        <w:smartTag w:uri="urn:schemas-microsoft-com:office:smarttags" w:element="PlaceType">
          <w:r w:rsidRPr="00E425FF">
            <w:rPr>
              <w:sz w:val="20"/>
            </w:rPr>
            <w:t>Center</w:t>
          </w:r>
        </w:smartTag>
      </w:smartTag>
    </w:p>
    <w:p w:rsidR="00E425FF" w:rsidRPr="00E425FF" w:rsidRDefault="00E425FF" w:rsidP="00E425FF">
      <w:pPr>
        <w:jc w:val="left"/>
        <w:rPr>
          <w:sz w:val="20"/>
        </w:rPr>
      </w:pPr>
    </w:p>
    <w:p w:rsidR="00E425FF" w:rsidRPr="00E425FF" w:rsidRDefault="00E425FF" w:rsidP="00E425FF">
      <w:pPr>
        <w:jc w:val="left"/>
        <w:rPr>
          <w:i/>
          <w:sz w:val="20"/>
        </w:rPr>
      </w:pPr>
      <w:r w:rsidRPr="00E425FF">
        <w:rPr>
          <w:i/>
          <w:sz w:val="20"/>
        </w:rPr>
        <w:t>Jerry Kaiser</w:t>
      </w:r>
    </w:p>
    <w:p w:rsidR="00E425FF" w:rsidRPr="00E425FF" w:rsidRDefault="00E425FF" w:rsidP="00E425FF">
      <w:pPr>
        <w:jc w:val="left"/>
        <w:rPr>
          <w:sz w:val="20"/>
        </w:rPr>
      </w:pPr>
      <w:smartTag w:uri="urn:schemas-microsoft-com:office:smarttags" w:element="PlaceName">
        <w:r w:rsidRPr="00E425FF">
          <w:rPr>
            <w:sz w:val="20"/>
          </w:rPr>
          <w:t>USDA</w:t>
        </w:r>
      </w:smartTag>
      <w:r w:rsidRPr="00E425FF">
        <w:rPr>
          <w:sz w:val="20"/>
        </w:rPr>
        <w:t xml:space="preserve"> </w:t>
      </w:r>
      <w:smartTag w:uri="urn:schemas-microsoft-com:office:smarttags" w:element="PlaceName">
        <w:r w:rsidRPr="00E425FF">
          <w:rPr>
            <w:sz w:val="20"/>
          </w:rPr>
          <w:t>NRCS</w:t>
        </w:r>
      </w:smartTag>
      <w:r w:rsidRPr="00E425FF">
        <w:rPr>
          <w:sz w:val="20"/>
        </w:rPr>
        <w:t xml:space="preserve"> </w:t>
      </w:r>
      <w:smartTag w:uri="urn:schemas-microsoft-com:office:smarttags" w:element="PlaceName">
        <w:r w:rsidRPr="00E425FF">
          <w:rPr>
            <w:sz w:val="20"/>
          </w:rPr>
          <w:t>Missouri</w:t>
        </w:r>
      </w:smartTag>
      <w:r w:rsidRPr="00E425FF">
        <w:rPr>
          <w:sz w:val="20"/>
        </w:rPr>
        <w:t xml:space="preserve"> </w:t>
      </w:r>
      <w:smartTag w:uri="urn:schemas-microsoft-com:office:smarttags" w:element="PlaceType">
        <w:r w:rsidRPr="00E425FF">
          <w:rPr>
            <w:sz w:val="20"/>
          </w:rPr>
          <w:t>State</w:t>
        </w:r>
      </w:smartTag>
      <w:r w:rsidRPr="00E425FF">
        <w:rPr>
          <w:sz w:val="20"/>
        </w:rPr>
        <w:t xml:space="preserve"> Office, </w:t>
      </w:r>
      <w:smartTag w:uri="urn:schemas-microsoft-com:office:smarttags" w:element="place">
        <w:smartTag w:uri="urn:schemas-microsoft-com:office:smarttags" w:element="City">
          <w:r w:rsidRPr="00E425FF">
            <w:rPr>
              <w:sz w:val="20"/>
            </w:rPr>
            <w:t>Elsberry</w:t>
          </w:r>
        </w:smartTag>
        <w:r w:rsidRPr="00E425FF">
          <w:rPr>
            <w:sz w:val="20"/>
          </w:rPr>
          <w:t xml:space="preserve">, </w:t>
        </w:r>
        <w:smartTag w:uri="urn:schemas-microsoft-com:office:smarttags" w:element="State">
          <w:r w:rsidRPr="00E425FF">
            <w:rPr>
              <w:sz w:val="20"/>
            </w:rPr>
            <w:t>Missouri</w:t>
          </w:r>
        </w:smartTag>
      </w:smartTag>
    </w:p>
    <w:p w:rsidR="00E425FF" w:rsidRPr="00E425FF" w:rsidRDefault="00E425FF" w:rsidP="00E425FF">
      <w:pPr>
        <w:jc w:val="left"/>
        <w:rPr>
          <w:sz w:val="20"/>
        </w:rPr>
      </w:pPr>
    </w:p>
    <w:p w:rsidR="00E425FF" w:rsidRPr="00E425FF" w:rsidRDefault="00E425FF" w:rsidP="00E425FF">
      <w:pPr>
        <w:pStyle w:val="Heading4"/>
        <w:jc w:val="left"/>
        <w:rPr>
          <w:color w:val="auto"/>
          <w:sz w:val="20"/>
        </w:rPr>
      </w:pPr>
      <w:r w:rsidRPr="00E425FF">
        <w:rPr>
          <w:color w:val="auto"/>
          <w:sz w:val="20"/>
        </w:rPr>
        <w:t>Species Coordinator</w:t>
      </w:r>
    </w:p>
    <w:p w:rsidR="00E425FF" w:rsidRPr="00E425FF" w:rsidRDefault="00E425FF" w:rsidP="00E425FF">
      <w:pPr>
        <w:pStyle w:val="Heading5"/>
        <w:ind w:left="0"/>
        <w:jc w:val="left"/>
        <w:rPr>
          <w:b w:val="0"/>
          <w:i/>
        </w:rPr>
      </w:pPr>
      <w:r w:rsidRPr="00E425FF">
        <w:rPr>
          <w:b w:val="0"/>
          <w:i/>
        </w:rPr>
        <w:t>M. Kat Anderson</w:t>
      </w:r>
    </w:p>
    <w:p w:rsidR="00E425FF" w:rsidRPr="00E425FF" w:rsidRDefault="00E425FF" w:rsidP="00E425FF">
      <w:pPr>
        <w:jc w:val="left"/>
        <w:rPr>
          <w:sz w:val="20"/>
        </w:rPr>
      </w:pPr>
      <w:r w:rsidRPr="00E425FF">
        <w:rPr>
          <w:sz w:val="20"/>
        </w:rPr>
        <w:t xml:space="preserve">USDA, NRCS, </w:t>
      </w:r>
      <w:smartTag w:uri="urn:schemas-microsoft-com:office:smarttags" w:element="place">
        <w:smartTag w:uri="urn:schemas-microsoft-com:office:smarttags" w:element="PlaceName">
          <w:r w:rsidRPr="00E425FF">
            <w:rPr>
              <w:sz w:val="20"/>
            </w:rPr>
            <w:t>National</w:t>
          </w:r>
        </w:smartTag>
        <w:r w:rsidRPr="00E425FF">
          <w:rPr>
            <w:sz w:val="20"/>
          </w:rPr>
          <w:t xml:space="preserve"> </w:t>
        </w:r>
        <w:smartTag w:uri="urn:schemas-microsoft-com:office:smarttags" w:element="PlaceName">
          <w:r w:rsidRPr="00E425FF">
            <w:rPr>
              <w:sz w:val="20"/>
            </w:rPr>
            <w:t>Plant</w:t>
          </w:r>
        </w:smartTag>
        <w:r w:rsidRPr="00E425FF">
          <w:rPr>
            <w:sz w:val="20"/>
          </w:rPr>
          <w:t xml:space="preserve"> </w:t>
        </w:r>
        <w:smartTag w:uri="urn:schemas-microsoft-com:office:smarttags" w:element="PlaceName">
          <w:r w:rsidRPr="00E425FF">
            <w:rPr>
              <w:sz w:val="20"/>
            </w:rPr>
            <w:t>Data</w:t>
          </w:r>
        </w:smartTag>
        <w:r w:rsidRPr="00E425FF">
          <w:rPr>
            <w:sz w:val="20"/>
          </w:rPr>
          <w:t xml:space="preserve"> </w:t>
        </w:r>
        <w:smartTag w:uri="urn:schemas-microsoft-com:office:smarttags" w:element="PlaceType">
          <w:r w:rsidRPr="00E425FF">
            <w:rPr>
              <w:sz w:val="20"/>
            </w:rPr>
            <w:t>Center</w:t>
          </w:r>
        </w:smartTag>
      </w:smartTag>
    </w:p>
    <w:p w:rsidR="00E425FF" w:rsidRPr="00E425FF" w:rsidRDefault="00E425FF" w:rsidP="00E425FF">
      <w:pPr>
        <w:jc w:val="left"/>
        <w:rPr>
          <w:sz w:val="20"/>
        </w:rPr>
      </w:pPr>
      <w:r w:rsidRPr="00E425FF">
        <w:rPr>
          <w:sz w:val="20"/>
        </w:rPr>
        <w:t xml:space="preserve">c/o Plant Sciences Department, </w:t>
      </w:r>
      <w:smartTag w:uri="urn:schemas-microsoft-com:office:smarttags" w:element="PlaceType">
        <w:r w:rsidRPr="00E425FF">
          <w:rPr>
            <w:sz w:val="20"/>
          </w:rPr>
          <w:t>University</w:t>
        </w:r>
      </w:smartTag>
      <w:r w:rsidRPr="00E425FF">
        <w:rPr>
          <w:sz w:val="20"/>
        </w:rPr>
        <w:t xml:space="preserve"> of </w:t>
      </w:r>
      <w:smartTag w:uri="urn:schemas-microsoft-com:office:smarttags" w:element="PlaceName">
        <w:r w:rsidRPr="00E425FF">
          <w:rPr>
            <w:sz w:val="20"/>
          </w:rPr>
          <w:t>California</w:t>
        </w:r>
      </w:smartTag>
      <w:r w:rsidRPr="00E425FF">
        <w:rPr>
          <w:sz w:val="20"/>
        </w:rPr>
        <w:t xml:space="preserve">, </w:t>
      </w:r>
      <w:smartTag w:uri="urn:schemas-microsoft-com:office:smarttags" w:element="place">
        <w:smartTag w:uri="urn:schemas-microsoft-com:office:smarttags" w:element="City">
          <w:r w:rsidRPr="00E425FF">
            <w:rPr>
              <w:sz w:val="20"/>
            </w:rPr>
            <w:t>Davis</w:t>
          </w:r>
        </w:smartTag>
        <w:r w:rsidRPr="00E425FF">
          <w:rPr>
            <w:sz w:val="20"/>
          </w:rPr>
          <w:t xml:space="preserve">, </w:t>
        </w:r>
        <w:smartTag w:uri="urn:schemas-microsoft-com:office:smarttags" w:element="State">
          <w:r w:rsidRPr="00E425FF">
            <w:rPr>
              <w:sz w:val="20"/>
            </w:rPr>
            <w:t>California</w:t>
          </w:r>
        </w:smartTag>
      </w:smartTag>
    </w:p>
    <w:p w:rsidR="00E425FF" w:rsidRDefault="00E425FF" w:rsidP="00E425FF"/>
    <w:p w:rsidR="00E425FF" w:rsidRPr="004143E0" w:rsidRDefault="00E425FF" w:rsidP="00E425FF">
      <w:pPr>
        <w:jc w:val="left"/>
        <w:rPr>
          <w:sz w:val="16"/>
          <w:szCs w:val="16"/>
        </w:rPr>
      </w:pPr>
      <w:r w:rsidRPr="004143E0">
        <w:rPr>
          <w:sz w:val="16"/>
          <w:szCs w:val="16"/>
        </w:rPr>
        <w:lastRenderedPageBreak/>
        <w:t>Edited 04dec00 jsp; 29may03 ahv; 060808 jsp</w:t>
      </w:r>
    </w:p>
    <w:p w:rsidR="00E425FF" w:rsidRDefault="00E425FF" w:rsidP="00E425FF"/>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1229" w:rsidRDefault="00B41229">
      <w:r>
        <w:separator/>
      </w:r>
    </w:p>
  </w:endnote>
  <w:endnote w:type="continuationSeparator" w:id="0">
    <w:p w:rsidR="00B41229" w:rsidRDefault="00B412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1229" w:rsidRDefault="00B41229">
      <w:r>
        <w:separator/>
      </w:r>
    </w:p>
  </w:footnote>
  <w:footnote w:type="continuationSeparator" w:id="0">
    <w:p w:rsidR="00B41229" w:rsidRDefault="00B412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A27B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934FD"/>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743D1"/>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41229"/>
    <w:rsid w:val="00B755F2"/>
    <w:rsid w:val="00B76A82"/>
    <w:rsid w:val="00B841F9"/>
    <w:rsid w:val="00B8425D"/>
    <w:rsid w:val="00BA0E82"/>
    <w:rsid w:val="00BA27BD"/>
    <w:rsid w:val="00BD616F"/>
    <w:rsid w:val="00BE5356"/>
    <w:rsid w:val="00BF44A8"/>
    <w:rsid w:val="00C71B7B"/>
    <w:rsid w:val="00C81773"/>
    <w:rsid w:val="00C95C6F"/>
    <w:rsid w:val="00CC0A51"/>
    <w:rsid w:val="00CD49CC"/>
    <w:rsid w:val="00CF06F8"/>
    <w:rsid w:val="00CF7EC1"/>
    <w:rsid w:val="00D00A96"/>
    <w:rsid w:val="00D27977"/>
    <w:rsid w:val="00D53A51"/>
    <w:rsid w:val="00D62818"/>
    <w:rsid w:val="00DB0716"/>
    <w:rsid w:val="00DD41E3"/>
    <w:rsid w:val="00E06CC9"/>
    <w:rsid w:val="00E219E4"/>
    <w:rsid w:val="00E425FF"/>
    <w:rsid w:val="00E93233"/>
    <w:rsid w:val="00F1350F"/>
    <w:rsid w:val="00F353F3"/>
    <w:rsid w:val="00F43617"/>
    <w:rsid w:val="00F43778"/>
    <w:rsid w:val="00F52BD1"/>
    <w:rsid w:val="00F725B1"/>
    <w:rsid w:val="00F72ADF"/>
    <w:rsid w:val="00F75B31"/>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WILD PLUM</vt:lpstr>
    </vt:vector>
  </TitlesOfParts>
  <Company>USDA NRCS National Plant Data Center</Company>
  <LinksUpToDate>false</LinksUpToDate>
  <CharactersWithSpaces>13029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 PLUM</dc:title>
  <dc:subject>Prunus americana Marsh.</dc:subject>
  <dc:creator>J. Scott Peterson</dc:creator>
  <cp:keywords/>
  <cp:lastModifiedBy>William Farrell</cp:lastModifiedBy>
  <cp:revision>2</cp:revision>
  <cp:lastPrinted>2003-06-09T21:39:00Z</cp:lastPrinted>
  <dcterms:created xsi:type="dcterms:W3CDTF">2011-01-25T19:06:00Z</dcterms:created>
  <dcterms:modified xsi:type="dcterms:W3CDTF">2011-01-25T19:06:00Z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