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F76174" w:rsidP="000578C2">
            <w:pPr>
              <w:pStyle w:val="TitleHeader"/>
              <w:rPr>
                <w:i/>
              </w:rPr>
            </w:pPr>
            <w:r>
              <w:lastRenderedPageBreak/>
              <w:t>American red raspberry</w:t>
            </w:r>
          </w:p>
        </w:tc>
      </w:tr>
      <w:tr w:rsidR="00CD49CC">
        <w:tblPrEx>
          <w:tblCellMar>
            <w:top w:w="0" w:type="dxa"/>
            <w:bottom w:w="0" w:type="dxa"/>
          </w:tblCellMar>
        </w:tblPrEx>
        <w:tc>
          <w:tcPr>
            <w:tcW w:w="4410" w:type="dxa"/>
          </w:tcPr>
          <w:p w:rsidR="00CD49CC" w:rsidRPr="00C95C6F" w:rsidRDefault="00F76174" w:rsidP="008F6154">
            <w:pPr>
              <w:pStyle w:val="Titlesubheader1"/>
            </w:pPr>
            <w:r>
              <w:rPr>
                <w:i/>
              </w:rPr>
              <w:t>Rubus idaeus</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F76174">
              <w:t>RUID</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F76174">
            <w:t>USDA</w:t>
          </w:r>
        </w:smartTag>
        <w:r w:rsidR="00F76174">
          <w:t xml:space="preserve"> </w:t>
        </w:r>
        <w:smartTag w:uri="urn:schemas-microsoft-com:office:smarttags" w:element="PlaceName">
          <w:r w:rsidR="00F76174">
            <w:t>NRCS</w:t>
          </w:r>
        </w:smartTag>
        <w:r w:rsidR="00F76174">
          <w:t xml:space="preserve"> </w:t>
        </w:r>
        <w:smartTag w:uri="urn:schemas-microsoft-com:office:smarttags" w:element="PlaceName">
          <w:r w:rsidR="00F76174">
            <w:t>National</w:t>
          </w:r>
        </w:smartTag>
        <w:r w:rsidR="00F76174">
          <w:t xml:space="preserve"> </w:t>
        </w:r>
        <w:smartTag w:uri="urn:schemas-microsoft-com:office:smarttags" w:element="PlaceName">
          <w:r w:rsidR="00F76174">
            <w:t>Plant</w:t>
          </w:r>
        </w:smartTag>
        <w:r w:rsidR="00F76174">
          <w:t xml:space="preserve"> </w:t>
        </w:r>
        <w:smartTag w:uri="urn:schemas-microsoft-com:office:smarttags" w:element="PlaceName">
          <w:r w:rsidR="00F76174">
            <w:t>Data</w:t>
          </w:r>
        </w:smartTag>
        <w:r w:rsidR="00F76174">
          <w:t xml:space="preserve"> </w:t>
        </w:r>
        <w:smartTag w:uri="urn:schemas-microsoft-com:office:smarttags" w:element="PlaceType">
          <w:r w:rsidR="00F76174">
            <w:t>Center</w:t>
          </w:r>
        </w:smartTag>
      </w:smartTag>
    </w:p>
    <w:p w:rsidR="00D53A51" w:rsidRDefault="00D53A51" w:rsidP="004911C7">
      <w:pPr>
        <w:pStyle w:val="Heading3"/>
        <w:ind w:left="0" w:right="0"/>
        <w:jc w:val="left"/>
        <w:rPr>
          <w:color w:val="auto"/>
        </w:rPr>
      </w:pPr>
    </w:p>
    <w:p w:rsidR="00F76174" w:rsidRPr="00F76174" w:rsidRDefault="00F76174" w:rsidP="00F76174">
      <w:pPr>
        <w:pStyle w:val="Heading1"/>
        <w:jc w:val="left"/>
      </w:pPr>
      <w:r w:rsidRPr="00F76174">
        <w:t>Alternate Names</w:t>
      </w:r>
    </w:p>
    <w:p w:rsidR="00F76174" w:rsidRPr="00F76174" w:rsidRDefault="00F76174" w:rsidP="00F76174">
      <w:pPr>
        <w:jc w:val="left"/>
        <w:rPr>
          <w:sz w:val="20"/>
        </w:rPr>
      </w:pPr>
      <w:r w:rsidRPr="00F76174">
        <w:rPr>
          <w:sz w:val="20"/>
        </w:rPr>
        <w:t>raspberry, grayleaf red raspberry, red raspberry</w:t>
      </w:r>
    </w:p>
    <w:p w:rsidR="00F76174" w:rsidRPr="00F76174" w:rsidRDefault="00F76174" w:rsidP="00F76174">
      <w:pPr>
        <w:jc w:val="left"/>
        <w:rPr>
          <w:sz w:val="20"/>
        </w:rPr>
      </w:pPr>
    </w:p>
    <w:p w:rsidR="00F76174" w:rsidRPr="00F76174" w:rsidRDefault="00F76174" w:rsidP="00F76174">
      <w:pPr>
        <w:pStyle w:val="Heading1"/>
        <w:jc w:val="left"/>
      </w:pPr>
      <w:r w:rsidRPr="00F76174">
        <w:t>Uses</w:t>
      </w:r>
    </w:p>
    <w:p w:rsidR="00F76174" w:rsidRPr="00F76174" w:rsidRDefault="00F76174" w:rsidP="00F76174">
      <w:pPr>
        <w:jc w:val="left"/>
        <w:rPr>
          <w:sz w:val="20"/>
        </w:rPr>
      </w:pPr>
      <w:r w:rsidRPr="00F76174">
        <w:rPr>
          <w:i/>
          <w:sz w:val="20"/>
        </w:rPr>
        <w:t>Ethnobotanic</w:t>
      </w:r>
      <w:r w:rsidRPr="00F76174">
        <w:rPr>
          <w:sz w:val="20"/>
        </w:rPr>
        <w:t>: A tea was made from the leaves and used in the treatment of diarrhea and as an aid in childbirth (Moerman 1998).  The tea has also been known to relieve painful menstrual cramps (Ibid.).  Externally, the leaves and roots are used as a gargle to treat tonsillitis and mouth inflammations, sores, minor wounds, burns and varicose ulcers (Brown 1995).  Europeans in the 17</w:t>
      </w:r>
      <w:r w:rsidRPr="00F76174">
        <w:rPr>
          <w:sz w:val="20"/>
          <w:vertAlign w:val="superscript"/>
        </w:rPr>
        <w:t>th</w:t>
      </w:r>
      <w:r w:rsidRPr="00F76174">
        <w:rPr>
          <w:sz w:val="20"/>
        </w:rPr>
        <w:t xml:space="preserve"> century regarded the raspberries as an antispasmodic and they made a syrup of the juice which they employed to prevent vomiting (Readers Digest 1990).  In the 18</w:t>
      </w:r>
      <w:r w:rsidRPr="00F76174">
        <w:rPr>
          <w:sz w:val="20"/>
          <w:vertAlign w:val="superscript"/>
        </w:rPr>
        <w:t>th</w:t>
      </w:r>
      <w:r w:rsidRPr="00F76174">
        <w:rPr>
          <w:sz w:val="20"/>
        </w:rPr>
        <w:t xml:space="preserve"> century physicians and herbalists deemed the berries useful as a remedy for heart disease (Ibid).  Red raspberries are eaten fresh or in jams and jellies, or added to pies and other baked goods, candies and dairy products to add flavor.  Purple to dull blue dye was obtained from the fruit.  </w:t>
      </w:r>
    </w:p>
    <w:p w:rsidR="00F76174" w:rsidRPr="00F76174" w:rsidRDefault="00F76174" w:rsidP="00F76174">
      <w:pPr>
        <w:jc w:val="left"/>
        <w:rPr>
          <w:sz w:val="20"/>
        </w:rPr>
      </w:pPr>
    </w:p>
    <w:p w:rsidR="00F76174" w:rsidRPr="00F76174" w:rsidRDefault="00F76174" w:rsidP="00F76174">
      <w:pPr>
        <w:jc w:val="left"/>
        <w:rPr>
          <w:sz w:val="20"/>
        </w:rPr>
      </w:pPr>
      <w:r w:rsidRPr="00F76174">
        <w:rPr>
          <w:i/>
          <w:sz w:val="20"/>
        </w:rPr>
        <w:t>Wildlife</w:t>
      </w:r>
      <w:r w:rsidRPr="00F76174">
        <w:rPr>
          <w:sz w:val="20"/>
        </w:rPr>
        <w:t xml:space="preserve">: American red raspberry provides food and cover for many wildlife species.  Grouse, birds, raccoons, coyotes, squirrels, skunks, and chipmunks eat the fruits.  Raspberry thickets provide shelter for </w:t>
      </w:r>
      <w:r w:rsidRPr="00F76174">
        <w:rPr>
          <w:sz w:val="20"/>
        </w:rPr>
        <w:lastRenderedPageBreak/>
        <w:t xml:space="preserve">rabbits and squirrels and service as a nesting spot for many birds.  </w:t>
      </w:r>
    </w:p>
    <w:p w:rsidR="00F76174" w:rsidRPr="00F76174" w:rsidRDefault="00F76174" w:rsidP="00F76174">
      <w:pPr>
        <w:jc w:val="left"/>
        <w:rPr>
          <w:sz w:val="20"/>
        </w:rPr>
      </w:pPr>
    </w:p>
    <w:p w:rsidR="00F76174" w:rsidRPr="00F76174" w:rsidRDefault="00F76174" w:rsidP="00F76174">
      <w:pPr>
        <w:pStyle w:val="Heading1"/>
        <w:jc w:val="left"/>
      </w:pPr>
      <w:r w:rsidRPr="00F76174">
        <w:t>Status</w:t>
      </w:r>
    </w:p>
    <w:p w:rsidR="00F76174" w:rsidRPr="00F76174" w:rsidRDefault="00F76174" w:rsidP="00F76174">
      <w:pPr>
        <w:pStyle w:val="Heading1"/>
        <w:jc w:val="left"/>
        <w:rPr>
          <w:b w:val="0"/>
        </w:rPr>
      </w:pPr>
      <w:r w:rsidRPr="00F76174">
        <w:rPr>
          <w:b w:val="0"/>
        </w:rPr>
        <w:t xml:space="preserve">Please consult the Plants Web site and your State Department of Natural Resources for this plant’s current status, such as, state noxious status and wetland indicator values.  </w:t>
      </w:r>
    </w:p>
    <w:p w:rsidR="00F76174" w:rsidRPr="00F76174" w:rsidRDefault="00F76174" w:rsidP="00F76174">
      <w:pPr>
        <w:jc w:val="left"/>
        <w:rPr>
          <w:sz w:val="20"/>
        </w:rPr>
      </w:pPr>
    </w:p>
    <w:p w:rsidR="00F76174" w:rsidRPr="00F76174" w:rsidRDefault="00F76174" w:rsidP="00F76174">
      <w:pPr>
        <w:pStyle w:val="Heading1"/>
        <w:jc w:val="left"/>
      </w:pPr>
      <w:r w:rsidRPr="00F76174">
        <w:t>Description</w:t>
      </w:r>
    </w:p>
    <w:p w:rsidR="00F76174" w:rsidRPr="00F76174" w:rsidRDefault="003C7DDE" w:rsidP="00F76174">
      <w:pPr>
        <w:jc w:val="left"/>
        <w:rPr>
          <w:sz w:val="20"/>
        </w:rPr>
      </w:pPr>
      <w:r>
        <w:rPr>
          <w:noProof/>
        </w:rPr>
        <w:pict>
          <v:shapetype id="_x0000_t202" coordsize="21600,21600" o:spt="202" path="m,l,21600r21600,l21600,xe">
            <v:stroke joinstyle="miter"/>
            <v:path gradientshapeok="t" o:connecttype="rect"/>
          </v:shapetype>
          <v:shape id="_x0000_s1064" type="#_x0000_t202" alt="Text Box:  &#10;Robert Mohlenbrock&#10;@ PLANTS&#10;Color image of Rubus idaeus.&#10;" style="position:absolute;margin-left:-4.95pt;margin-top:-422.8pt;width:225pt;height:171pt;z-index:251657728" strokecolor="white">
            <v:textbox>
              <w:txbxContent>
                <w:p w:rsidR="00F76174" w:rsidRDefault="00F85D9D" w:rsidP="00F76174">
                  <w:pPr>
                    <w:rPr>
                      <w:rFonts w:ascii="Verdana" w:hAnsi="Verdana"/>
                      <w:color w:val="000000"/>
                      <w:sz w:val="17"/>
                      <w:szCs w:val="17"/>
                    </w:rPr>
                  </w:pPr>
                  <w:r>
                    <w:rPr>
                      <w:rFonts w:ascii="Verdana" w:hAnsi="Verdana"/>
                      <w:noProof/>
                      <w:color w:val="000000"/>
                      <w:sz w:val="17"/>
                      <w:szCs w:val="17"/>
                    </w:rPr>
                    <w:drawing>
                      <wp:inline distT="0" distB="0" distL="0" distR="0">
                        <wp:extent cx="2667000" cy="1847850"/>
                        <wp:effectExtent l="19050" t="0" r="0" b="0"/>
                        <wp:docPr id="2" name="Picture 2" descr="ruid_001_s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id_001_shp"/>
                                <pic:cNvPicPr>
                                  <a:picLocks noChangeAspect="1" noChangeArrowheads="1"/>
                                </pic:cNvPicPr>
                              </pic:nvPicPr>
                              <pic:blipFill>
                                <a:blip r:embed="rId8"/>
                                <a:srcRect/>
                                <a:stretch>
                                  <a:fillRect/>
                                </a:stretch>
                              </pic:blipFill>
                              <pic:spPr bwMode="auto">
                                <a:xfrm>
                                  <a:off x="0" y="0"/>
                                  <a:ext cx="2667000" cy="1847850"/>
                                </a:xfrm>
                                <a:prstGeom prst="rect">
                                  <a:avLst/>
                                </a:prstGeom>
                                <a:noFill/>
                                <a:ln w="9525">
                                  <a:noFill/>
                                  <a:miter lim="800000"/>
                                  <a:headEnd/>
                                  <a:tailEnd/>
                                </a:ln>
                              </pic:spPr>
                            </pic:pic>
                          </a:graphicData>
                        </a:graphic>
                      </wp:inline>
                    </w:drawing>
                  </w:r>
                </w:p>
                <w:p w:rsidR="00F76174" w:rsidRPr="00113FB9" w:rsidRDefault="00F76174" w:rsidP="00F76174">
                  <w:pPr>
                    <w:jc w:val="right"/>
                    <w:rPr>
                      <w:color w:val="000000"/>
                      <w:sz w:val="16"/>
                      <w:szCs w:val="16"/>
                    </w:rPr>
                  </w:pPr>
                  <w:r w:rsidRPr="00113FB9">
                    <w:rPr>
                      <w:color w:val="000000"/>
                      <w:sz w:val="16"/>
                      <w:szCs w:val="16"/>
                    </w:rPr>
                    <w:t>Robert Mohlenbrock</w:t>
                  </w:r>
                </w:p>
                <w:p w:rsidR="00F76174" w:rsidRPr="00113FB9" w:rsidRDefault="00F76174" w:rsidP="00F76174">
                  <w:pPr>
                    <w:jc w:val="right"/>
                    <w:rPr>
                      <w:sz w:val="16"/>
                      <w:szCs w:val="16"/>
                    </w:rPr>
                  </w:pPr>
                  <w:r w:rsidRPr="00113FB9">
                    <w:rPr>
                      <w:color w:val="000000"/>
                      <w:sz w:val="16"/>
                      <w:szCs w:val="16"/>
                    </w:rPr>
                    <w:t>@ PLANTS</w:t>
                  </w:r>
                </w:p>
                <w:p w:rsidR="00F76174" w:rsidRDefault="00F76174" w:rsidP="00F76174"/>
              </w:txbxContent>
            </v:textbox>
            <w10:wrap type="square"/>
          </v:shape>
        </w:pict>
      </w:r>
      <w:r w:rsidR="00F76174" w:rsidRPr="00F76174">
        <w:rPr>
          <w:i/>
          <w:sz w:val="20"/>
        </w:rPr>
        <w:t>General</w:t>
      </w:r>
      <w:r w:rsidR="00F76174" w:rsidRPr="00F76174">
        <w:rPr>
          <w:sz w:val="20"/>
        </w:rPr>
        <w:t xml:space="preserve">: Rose family (Roseaceae).  American red raspberry is a native, deciduous shrub that grows up to 1.5 meters high with biennial stems.  The leaves are pinnately compound, with three to five leaflets.  The flowers are white to greenish white, drooping, single or in small grapelike clusters.  The fruit is a red raspberry, rounded, two centimeters long and broad, maturing between July through September.  </w:t>
      </w:r>
    </w:p>
    <w:p w:rsidR="00F76174" w:rsidRPr="00F76174" w:rsidRDefault="00F76174" w:rsidP="00F76174">
      <w:pPr>
        <w:jc w:val="left"/>
        <w:rPr>
          <w:sz w:val="20"/>
        </w:rPr>
      </w:pPr>
    </w:p>
    <w:p w:rsidR="00F76174" w:rsidRPr="00F76174" w:rsidRDefault="00F76174" w:rsidP="00F76174">
      <w:pPr>
        <w:jc w:val="left"/>
        <w:rPr>
          <w:sz w:val="20"/>
        </w:rPr>
      </w:pPr>
      <w:r w:rsidRPr="00F76174">
        <w:rPr>
          <w:i/>
          <w:sz w:val="20"/>
        </w:rPr>
        <w:t>Distribution</w:t>
      </w:r>
      <w:r w:rsidRPr="00F76174">
        <w:rPr>
          <w:sz w:val="20"/>
        </w:rPr>
        <w:t xml:space="preserve">: American red raspberry is a native North American species that grows across northern Europe to northwestern </w:t>
      </w:r>
      <w:smartTag w:uri="urn:schemas-microsoft-com:office:smarttags" w:element="place">
        <w:r w:rsidRPr="00F76174">
          <w:rPr>
            <w:sz w:val="20"/>
          </w:rPr>
          <w:t>Asia</w:t>
        </w:r>
      </w:smartTag>
      <w:r w:rsidRPr="00F76174">
        <w:rPr>
          <w:sz w:val="20"/>
        </w:rPr>
        <w:t xml:space="preserve">.  For current distribution, please consult the Plant profile page for this species on the PLANTS Web site.  </w:t>
      </w:r>
    </w:p>
    <w:p w:rsidR="00F76174" w:rsidRPr="00F76174" w:rsidRDefault="00F76174" w:rsidP="00F76174">
      <w:pPr>
        <w:jc w:val="left"/>
        <w:rPr>
          <w:sz w:val="20"/>
        </w:rPr>
      </w:pPr>
    </w:p>
    <w:p w:rsidR="00F76174" w:rsidRPr="00F76174" w:rsidRDefault="00F76174" w:rsidP="00F76174">
      <w:pPr>
        <w:pStyle w:val="Heading1"/>
        <w:jc w:val="left"/>
      </w:pPr>
      <w:r w:rsidRPr="00F76174">
        <w:t>Adaptation</w:t>
      </w:r>
    </w:p>
    <w:p w:rsidR="00F76174" w:rsidRPr="00F76174" w:rsidRDefault="00F76174" w:rsidP="00F76174">
      <w:pPr>
        <w:jc w:val="left"/>
        <w:rPr>
          <w:sz w:val="20"/>
        </w:rPr>
      </w:pPr>
      <w:r w:rsidRPr="00F76174">
        <w:rPr>
          <w:i/>
          <w:sz w:val="20"/>
        </w:rPr>
        <w:t xml:space="preserve">Rubus idaeus ssp. strigosus </w:t>
      </w:r>
      <w:r w:rsidRPr="00F76174">
        <w:rPr>
          <w:sz w:val="20"/>
        </w:rPr>
        <w:t xml:space="preserve">is frequently found along the edges of swamps and bogs and is especially commonly found after burnings, clearings, or other disturbances.  This species grows good in well-drained loamy soil in a sunny location or in a semi-shaded area.  It tolerates a wide range of soil pH texture and requires adequate soil moisture.  </w:t>
      </w:r>
    </w:p>
    <w:p w:rsidR="00F76174" w:rsidRPr="00F76174" w:rsidRDefault="00F76174" w:rsidP="00F76174">
      <w:pPr>
        <w:jc w:val="left"/>
        <w:rPr>
          <w:sz w:val="20"/>
        </w:rPr>
      </w:pPr>
    </w:p>
    <w:p w:rsidR="00F76174" w:rsidRPr="00F76174" w:rsidRDefault="00F76174" w:rsidP="00F76174">
      <w:pPr>
        <w:pStyle w:val="Heading1"/>
        <w:jc w:val="left"/>
      </w:pPr>
      <w:r w:rsidRPr="00F76174">
        <w:t>Establishment</w:t>
      </w:r>
    </w:p>
    <w:p w:rsidR="00F76174" w:rsidRPr="00F76174" w:rsidRDefault="00F76174" w:rsidP="00F76174">
      <w:pPr>
        <w:jc w:val="left"/>
        <w:rPr>
          <w:sz w:val="20"/>
        </w:rPr>
      </w:pPr>
      <w:r w:rsidRPr="00F76174">
        <w:rPr>
          <w:i/>
          <w:sz w:val="20"/>
        </w:rPr>
        <w:t>Propagation by Seed</w:t>
      </w:r>
      <w:r w:rsidRPr="00F76174">
        <w:rPr>
          <w:sz w:val="20"/>
        </w:rPr>
        <w:t xml:space="preserve">: American red raspberry seeds are best sown in the early autumn in a cold frame.  Stored seeds should be stratified for one month at 3ºC.  When the seedlings are large enough to handle place them into individual pots and grow them in a cold frame.  Plant seedlings in their permanent position in the late spring of the following year.  </w:t>
      </w:r>
    </w:p>
    <w:p w:rsidR="00F76174" w:rsidRPr="00F76174" w:rsidRDefault="00F76174" w:rsidP="00F76174">
      <w:pPr>
        <w:jc w:val="left"/>
        <w:rPr>
          <w:sz w:val="20"/>
        </w:rPr>
      </w:pPr>
    </w:p>
    <w:p w:rsidR="00F76174" w:rsidRPr="00F76174" w:rsidRDefault="00F76174" w:rsidP="00F76174">
      <w:pPr>
        <w:pStyle w:val="Heading1"/>
        <w:keepNext w:val="0"/>
        <w:jc w:val="left"/>
        <w:rPr>
          <w:b w:val="0"/>
        </w:rPr>
      </w:pPr>
      <w:r w:rsidRPr="00F76174">
        <w:rPr>
          <w:b w:val="0"/>
          <w:i/>
        </w:rPr>
        <w:t>Propagation by Cuttings</w:t>
      </w:r>
      <w:r w:rsidRPr="00F76174">
        <w:rPr>
          <w:b w:val="0"/>
        </w:rPr>
        <w:t xml:space="preserve">: hardwood cuttings can propagate American red raspberry.  Cuttings should be propagated in a site out of full sun and sheltered from drying winds (Heuser 1997).  A slow release fertilizer should be added to the rooting medium where the cuttings will stay for a year before transplanting.  </w:t>
      </w:r>
    </w:p>
    <w:p w:rsidR="00F76174" w:rsidRPr="00F76174" w:rsidRDefault="00F76174" w:rsidP="00F76174">
      <w:pPr>
        <w:pStyle w:val="Heading1"/>
        <w:keepNext w:val="0"/>
        <w:jc w:val="left"/>
      </w:pPr>
    </w:p>
    <w:p w:rsidR="00F76174" w:rsidRPr="00F76174" w:rsidRDefault="00F76174" w:rsidP="00F76174">
      <w:pPr>
        <w:pStyle w:val="Heading1"/>
        <w:keepNext w:val="0"/>
        <w:jc w:val="left"/>
        <w:rPr>
          <w:b w:val="0"/>
        </w:rPr>
      </w:pPr>
      <w:r w:rsidRPr="00F76174">
        <w:lastRenderedPageBreak/>
        <w:t>Cultivars, Improved and Selected Materials (and area of origin)</w:t>
      </w:r>
    </w:p>
    <w:p w:rsidR="00F76174" w:rsidRPr="00F76174" w:rsidRDefault="00F76174" w:rsidP="00F76174">
      <w:pPr>
        <w:jc w:val="left"/>
        <w:rPr>
          <w:sz w:val="20"/>
        </w:rPr>
      </w:pPr>
      <w:r w:rsidRPr="00F76174">
        <w:rPr>
          <w:sz w:val="20"/>
        </w:rPr>
        <w:t>Materials are available through commercial nurseries.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F76174" w:rsidRPr="00F76174" w:rsidRDefault="00F76174" w:rsidP="00F76174">
      <w:pPr>
        <w:jc w:val="left"/>
        <w:rPr>
          <w:sz w:val="20"/>
        </w:rPr>
      </w:pPr>
    </w:p>
    <w:p w:rsidR="00F76174" w:rsidRPr="00F76174" w:rsidRDefault="00F76174" w:rsidP="00F76174">
      <w:pPr>
        <w:pStyle w:val="Heading1"/>
        <w:jc w:val="left"/>
      </w:pPr>
      <w:r w:rsidRPr="00F76174">
        <w:t>References</w:t>
      </w:r>
    </w:p>
    <w:p w:rsidR="00F76174" w:rsidRPr="00F76174" w:rsidRDefault="00F76174" w:rsidP="00F76174">
      <w:pPr>
        <w:jc w:val="left"/>
        <w:rPr>
          <w:sz w:val="20"/>
        </w:rPr>
      </w:pPr>
      <w:r w:rsidRPr="00F76174">
        <w:rPr>
          <w:sz w:val="20"/>
        </w:rPr>
        <w:t xml:space="preserve">Bown, D. 1995.  </w:t>
      </w:r>
      <w:r w:rsidRPr="00F76174">
        <w:rPr>
          <w:i/>
          <w:sz w:val="20"/>
        </w:rPr>
        <w:t>Encyclopedia of herbs and their uses</w:t>
      </w:r>
      <w:r w:rsidRPr="00F76174">
        <w:rPr>
          <w:sz w:val="20"/>
        </w:rPr>
        <w:t xml:space="preserve">.  Dorling Kindersley, </w:t>
      </w:r>
      <w:smartTag w:uri="urn:schemas-microsoft-com:office:smarttags" w:element="City">
        <w:smartTag w:uri="urn:schemas-microsoft-com:office:smarttags" w:element="place">
          <w:r w:rsidRPr="00F76174">
            <w:rPr>
              <w:sz w:val="20"/>
            </w:rPr>
            <w:t>London</w:t>
          </w:r>
        </w:smartTag>
      </w:smartTag>
      <w:r w:rsidRPr="00F76174">
        <w:rPr>
          <w:sz w:val="20"/>
        </w:rPr>
        <w:t>.</w:t>
      </w:r>
    </w:p>
    <w:p w:rsidR="00F76174" w:rsidRPr="00F76174" w:rsidRDefault="00F76174" w:rsidP="00F76174">
      <w:pPr>
        <w:jc w:val="left"/>
        <w:rPr>
          <w:sz w:val="20"/>
        </w:rPr>
      </w:pPr>
    </w:p>
    <w:p w:rsidR="00F76174" w:rsidRPr="00F76174" w:rsidRDefault="00F76174" w:rsidP="00F76174">
      <w:pPr>
        <w:jc w:val="left"/>
        <w:rPr>
          <w:sz w:val="20"/>
        </w:rPr>
      </w:pPr>
      <w:r w:rsidRPr="00F76174">
        <w:rPr>
          <w:sz w:val="20"/>
        </w:rPr>
        <w:t xml:space="preserve">Britton, N.L. &amp; A. Brown 1970.  </w:t>
      </w:r>
      <w:r w:rsidRPr="00F76174">
        <w:rPr>
          <w:i/>
          <w:sz w:val="20"/>
        </w:rPr>
        <w:t>An illustrated flora of the northern United States and Canada</w:t>
      </w:r>
      <w:r w:rsidRPr="00F76174">
        <w:rPr>
          <w:sz w:val="20"/>
        </w:rPr>
        <w:t xml:space="preserve">.  </w:t>
      </w:r>
      <w:smartTag w:uri="urn:schemas-microsoft-com:office:smarttags" w:element="City">
        <w:r w:rsidRPr="00F76174">
          <w:rPr>
            <w:sz w:val="20"/>
          </w:rPr>
          <w:t>Dover</w:t>
        </w:r>
      </w:smartTag>
      <w:r w:rsidRPr="00F76174">
        <w:rPr>
          <w:sz w:val="20"/>
        </w:rPr>
        <w:t xml:space="preserve"> Publications, </w:t>
      </w:r>
      <w:smartTag w:uri="urn:schemas-microsoft-com:office:smarttags" w:element="place">
        <w:smartTag w:uri="urn:schemas-microsoft-com:office:smarttags" w:element="City">
          <w:r w:rsidRPr="00F76174">
            <w:rPr>
              <w:sz w:val="20"/>
            </w:rPr>
            <w:t>New York</w:t>
          </w:r>
        </w:smartTag>
        <w:r w:rsidRPr="00F76174">
          <w:rPr>
            <w:sz w:val="20"/>
          </w:rPr>
          <w:t xml:space="preserve">, </w:t>
        </w:r>
        <w:smartTag w:uri="urn:schemas-microsoft-com:office:smarttags" w:element="State">
          <w:r w:rsidRPr="00F76174">
            <w:rPr>
              <w:sz w:val="20"/>
            </w:rPr>
            <w:t>New York</w:t>
          </w:r>
        </w:smartTag>
      </w:smartTag>
      <w:r w:rsidRPr="00F76174">
        <w:rPr>
          <w:sz w:val="20"/>
        </w:rPr>
        <w:t>.</w:t>
      </w:r>
    </w:p>
    <w:p w:rsidR="00F76174" w:rsidRPr="00F76174" w:rsidRDefault="00F76174" w:rsidP="00F76174">
      <w:pPr>
        <w:jc w:val="left"/>
        <w:rPr>
          <w:sz w:val="20"/>
        </w:rPr>
      </w:pPr>
    </w:p>
    <w:p w:rsidR="00F76174" w:rsidRPr="00F76174" w:rsidRDefault="00F76174" w:rsidP="00F76174">
      <w:pPr>
        <w:jc w:val="left"/>
        <w:rPr>
          <w:sz w:val="20"/>
        </w:rPr>
      </w:pPr>
      <w:r w:rsidRPr="00F76174">
        <w:rPr>
          <w:sz w:val="20"/>
        </w:rPr>
        <w:t xml:space="preserve">Carter, J.L. 1997.  </w:t>
      </w:r>
      <w:r w:rsidRPr="00F76174">
        <w:rPr>
          <w:i/>
          <w:sz w:val="20"/>
        </w:rPr>
        <w:t>Trees and shrubs of New Mexico</w:t>
      </w:r>
      <w:r w:rsidRPr="00F76174">
        <w:rPr>
          <w:sz w:val="20"/>
        </w:rPr>
        <w:t>.  Mimbres Publishing.</w:t>
      </w:r>
    </w:p>
    <w:p w:rsidR="00F76174" w:rsidRPr="00F76174" w:rsidRDefault="00F76174" w:rsidP="00F76174">
      <w:pPr>
        <w:jc w:val="left"/>
        <w:rPr>
          <w:sz w:val="20"/>
        </w:rPr>
      </w:pPr>
    </w:p>
    <w:p w:rsidR="00F76174" w:rsidRPr="00F76174" w:rsidRDefault="00F76174" w:rsidP="00F76174">
      <w:pPr>
        <w:jc w:val="left"/>
        <w:rPr>
          <w:sz w:val="20"/>
        </w:rPr>
      </w:pPr>
      <w:r w:rsidRPr="00F76174">
        <w:rPr>
          <w:sz w:val="20"/>
        </w:rPr>
        <w:t xml:space="preserve">Chevallier, A. 1996.  </w:t>
      </w:r>
      <w:r w:rsidRPr="00F76174">
        <w:rPr>
          <w:i/>
          <w:sz w:val="20"/>
        </w:rPr>
        <w:t>The encyclopedia of medicinal plants</w:t>
      </w:r>
      <w:r w:rsidRPr="00F76174">
        <w:rPr>
          <w:sz w:val="20"/>
        </w:rPr>
        <w:t>.  Dorling Kindersley.</w:t>
      </w:r>
    </w:p>
    <w:p w:rsidR="00F76174" w:rsidRPr="00F76174" w:rsidRDefault="00F76174" w:rsidP="00F76174">
      <w:pPr>
        <w:jc w:val="left"/>
        <w:rPr>
          <w:sz w:val="20"/>
        </w:rPr>
      </w:pPr>
    </w:p>
    <w:p w:rsidR="00F76174" w:rsidRPr="00F76174" w:rsidRDefault="00F76174" w:rsidP="00F76174">
      <w:pPr>
        <w:jc w:val="left"/>
        <w:rPr>
          <w:sz w:val="20"/>
        </w:rPr>
      </w:pPr>
      <w:r w:rsidRPr="00F76174">
        <w:rPr>
          <w:sz w:val="20"/>
        </w:rPr>
        <w:t xml:space="preserve">Epple, A.O. 1995.  </w:t>
      </w:r>
      <w:r w:rsidRPr="00F76174">
        <w:rPr>
          <w:i/>
          <w:sz w:val="20"/>
        </w:rPr>
        <w:t>A field guide to the plants of Arizona</w:t>
      </w:r>
      <w:r w:rsidRPr="00F76174">
        <w:rPr>
          <w:sz w:val="20"/>
        </w:rPr>
        <w:t xml:space="preserve">.  Falcon Press, </w:t>
      </w:r>
      <w:smartTag w:uri="urn:schemas-microsoft-com:office:smarttags" w:element="place">
        <w:smartTag w:uri="urn:schemas-microsoft-com:office:smarttags" w:element="City">
          <w:r w:rsidRPr="00F76174">
            <w:rPr>
              <w:sz w:val="20"/>
            </w:rPr>
            <w:t>Helena</w:t>
          </w:r>
        </w:smartTag>
        <w:r w:rsidRPr="00F76174">
          <w:rPr>
            <w:sz w:val="20"/>
          </w:rPr>
          <w:t xml:space="preserve">, </w:t>
        </w:r>
        <w:smartTag w:uri="urn:schemas-microsoft-com:office:smarttags" w:element="State">
          <w:r w:rsidRPr="00F76174">
            <w:rPr>
              <w:sz w:val="20"/>
            </w:rPr>
            <w:t>Montana</w:t>
          </w:r>
        </w:smartTag>
      </w:smartTag>
      <w:r w:rsidRPr="00F76174">
        <w:rPr>
          <w:sz w:val="20"/>
        </w:rPr>
        <w:t>.</w:t>
      </w:r>
    </w:p>
    <w:p w:rsidR="00F76174" w:rsidRPr="00F76174" w:rsidRDefault="00F76174" w:rsidP="00F76174">
      <w:pPr>
        <w:jc w:val="left"/>
        <w:rPr>
          <w:sz w:val="20"/>
        </w:rPr>
      </w:pPr>
    </w:p>
    <w:p w:rsidR="00F76174" w:rsidRPr="00F76174" w:rsidRDefault="00F76174" w:rsidP="00F76174">
      <w:pPr>
        <w:jc w:val="left"/>
        <w:rPr>
          <w:sz w:val="20"/>
        </w:rPr>
      </w:pPr>
      <w:r w:rsidRPr="00F76174">
        <w:rPr>
          <w:sz w:val="20"/>
        </w:rPr>
        <w:t xml:space="preserve">Harrington, H.D. 1967.  </w:t>
      </w:r>
      <w:r w:rsidRPr="00F76174">
        <w:rPr>
          <w:i/>
          <w:sz w:val="20"/>
        </w:rPr>
        <w:t>Edible native plants of the Rocky Mountains</w:t>
      </w:r>
      <w:r w:rsidRPr="00F76174">
        <w:rPr>
          <w:sz w:val="20"/>
        </w:rPr>
        <w:t xml:space="preserve">. </w:t>
      </w:r>
      <w:smartTag w:uri="urn:schemas-microsoft-com:office:smarttags" w:element="PlaceType">
        <w:r w:rsidRPr="00F76174">
          <w:rPr>
            <w:sz w:val="20"/>
          </w:rPr>
          <w:t>University</w:t>
        </w:r>
      </w:smartTag>
      <w:r w:rsidRPr="00F76174">
        <w:rPr>
          <w:sz w:val="20"/>
        </w:rPr>
        <w:t xml:space="preserve"> of </w:t>
      </w:r>
      <w:smartTag w:uri="urn:schemas-microsoft-com:office:smarttags" w:element="PlaceName">
        <w:r w:rsidRPr="00F76174">
          <w:rPr>
            <w:sz w:val="20"/>
          </w:rPr>
          <w:t>New Mexico</w:t>
        </w:r>
      </w:smartTag>
      <w:r w:rsidRPr="00F76174">
        <w:rPr>
          <w:sz w:val="20"/>
        </w:rPr>
        <w:t xml:space="preserve"> Press, </w:t>
      </w:r>
      <w:smartTag w:uri="urn:schemas-microsoft-com:office:smarttags" w:element="State">
        <w:smartTag w:uri="urn:schemas-microsoft-com:office:smarttags" w:element="place">
          <w:r w:rsidRPr="00F76174">
            <w:rPr>
              <w:sz w:val="20"/>
            </w:rPr>
            <w:t>New Mexico</w:t>
          </w:r>
        </w:smartTag>
      </w:smartTag>
      <w:r w:rsidRPr="00F76174">
        <w:rPr>
          <w:sz w:val="20"/>
        </w:rPr>
        <w:t>.</w:t>
      </w:r>
    </w:p>
    <w:p w:rsidR="00F76174" w:rsidRPr="00F76174" w:rsidRDefault="00F76174" w:rsidP="00F76174">
      <w:pPr>
        <w:pStyle w:val="Footer"/>
        <w:tabs>
          <w:tab w:val="clear" w:pos="4320"/>
          <w:tab w:val="clear" w:pos="8640"/>
        </w:tabs>
        <w:jc w:val="left"/>
        <w:rPr>
          <w:sz w:val="20"/>
        </w:rPr>
      </w:pPr>
    </w:p>
    <w:p w:rsidR="00F76174" w:rsidRPr="00F76174" w:rsidRDefault="00F76174" w:rsidP="00F76174">
      <w:pPr>
        <w:jc w:val="left"/>
        <w:rPr>
          <w:sz w:val="20"/>
        </w:rPr>
      </w:pPr>
      <w:r w:rsidRPr="00F76174">
        <w:rPr>
          <w:sz w:val="20"/>
        </w:rPr>
        <w:t xml:space="preserve">Heuser, C.W. Jr., 1997.  </w:t>
      </w:r>
      <w:r w:rsidRPr="00F76174">
        <w:rPr>
          <w:i/>
          <w:sz w:val="20"/>
        </w:rPr>
        <w:t>The complete book of plant propagation</w:t>
      </w:r>
      <w:r w:rsidRPr="00F76174">
        <w:rPr>
          <w:sz w:val="20"/>
        </w:rPr>
        <w:t xml:space="preserve">.  </w:t>
      </w:r>
      <w:smartTag w:uri="urn:schemas-microsoft-com:office:smarttags" w:element="City">
        <w:r w:rsidRPr="00F76174">
          <w:rPr>
            <w:sz w:val="20"/>
          </w:rPr>
          <w:t>Taunton</w:t>
        </w:r>
      </w:smartTag>
      <w:r w:rsidRPr="00F76174">
        <w:rPr>
          <w:sz w:val="20"/>
        </w:rPr>
        <w:t xml:space="preserve"> Press, </w:t>
      </w:r>
      <w:smartTag w:uri="urn:schemas-microsoft-com:office:smarttags" w:element="place">
        <w:smartTag w:uri="urn:schemas-microsoft-com:office:smarttags" w:element="City">
          <w:r w:rsidRPr="00F76174">
            <w:rPr>
              <w:sz w:val="20"/>
            </w:rPr>
            <w:t>Newtown</w:t>
          </w:r>
        </w:smartTag>
        <w:r w:rsidRPr="00F76174">
          <w:rPr>
            <w:sz w:val="20"/>
          </w:rPr>
          <w:t xml:space="preserve">, </w:t>
        </w:r>
        <w:smartTag w:uri="urn:schemas-microsoft-com:office:smarttags" w:element="State">
          <w:r w:rsidRPr="00F76174">
            <w:rPr>
              <w:sz w:val="20"/>
            </w:rPr>
            <w:t>Connecticut</w:t>
          </w:r>
        </w:smartTag>
      </w:smartTag>
      <w:r w:rsidRPr="00F76174">
        <w:rPr>
          <w:sz w:val="20"/>
        </w:rPr>
        <w:t>.</w:t>
      </w:r>
    </w:p>
    <w:p w:rsidR="00F76174" w:rsidRPr="00F76174" w:rsidRDefault="00F76174" w:rsidP="00F76174">
      <w:pPr>
        <w:jc w:val="left"/>
        <w:rPr>
          <w:sz w:val="20"/>
        </w:rPr>
      </w:pPr>
    </w:p>
    <w:p w:rsidR="00F76174" w:rsidRPr="00F76174" w:rsidRDefault="00F76174" w:rsidP="00F76174">
      <w:pPr>
        <w:jc w:val="left"/>
        <w:rPr>
          <w:sz w:val="20"/>
        </w:rPr>
      </w:pPr>
      <w:r w:rsidRPr="00F76174">
        <w:rPr>
          <w:sz w:val="20"/>
        </w:rPr>
        <w:t xml:space="preserve">Hitchock, C.L. &amp; A. Cronquist 1973.  </w:t>
      </w:r>
      <w:r w:rsidRPr="00F76174">
        <w:rPr>
          <w:i/>
          <w:sz w:val="20"/>
        </w:rPr>
        <w:t xml:space="preserve">Flora of the </w:t>
      </w:r>
      <w:smartTag w:uri="urn:schemas-microsoft-com:office:smarttags" w:element="place">
        <w:r w:rsidRPr="00F76174">
          <w:rPr>
            <w:i/>
            <w:sz w:val="20"/>
          </w:rPr>
          <w:t>Pacific Northwest</w:t>
        </w:r>
      </w:smartTag>
      <w:r w:rsidRPr="00F76174">
        <w:rPr>
          <w:sz w:val="20"/>
        </w:rPr>
        <w:t xml:space="preserve">.  </w:t>
      </w:r>
      <w:smartTag w:uri="urn:schemas-microsoft-com:office:smarttags" w:element="PlaceType">
        <w:r w:rsidRPr="00F76174">
          <w:rPr>
            <w:sz w:val="20"/>
          </w:rPr>
          <w:t>University</w:t>
        </w:r>
      </w:smartTag>
      <w:r w:rsidRPr="00F76174">
        <w:rPr>
          <w:sz w:val="20"/>
        </w:rPr>
        <w:t xml:space="preserve"> of </w:t>
      </w:r>
      <w:smartTag w:uri="urn:schemas-microsoft-com:office:smarttags" w:element="PlaceName">
        <w:r w:rsidRPr="00F76174">
          <w:rPr>
            <w:sz w:val="20"/>
          </w:rPr>
          <w:t>Washington</w:t>
        </w:r>
      </w:smartTag>
      <w:r w:rsidRPr="00F76174">
        <w:rPr>
          <w:sz w:val="20"/>
        </w:rPr>
        <w:t xml:space="preserve"> Press, Seattle &amp; </w:t>
      </w:r>
      <w:smartTag w:uri="urn:schemas-microsoft-com:office:smarttags" w:element="place">
        <w:smartTag w:uri="urn:schemas-microsoft-com:office:smarttags" w:element="City">
          <w:r w:rsidRPr="00F76174">
            <w:rPr>
              <w:sz w:val="20"/>
            </w:rPr>
            <w:t>London</w:t>
          </w:r>
        </w:smartTag>
      </w:smartTag>
      <w:r w:rsidRPr="00F76174">
        <w:rPr>
          <w:sz w:val="20"/>
        </w:rPr>
        <w:t>.</w:t>
      </w:r>
    </w:p>
    <w:p w:rsidR="00F76174" w:rsidRPr="00F76174" w:rsidRDefault="00F76174" w:rsidP="00F76174">
      <w:pPr>
        <w:jc w:val="left"/>
        <w:rPr>
          <w:sz w:val="20"/>
        </w:rPr>
      </w:pPr>
    </w:p>
    <w:p w:rsidR="00F76174" w:rsidRPr="00F76174" w:rsidRDefault="00F76174" w:rsidP="00F76174">
      <w:pPr>
        <w:jc w:val="left"/>
        <w:rPr>
          <w:sz w:val="20"/>
        </w:rPr>
      </w:pPr>
      <w:r w:rsidRPr="00F76174">
        <w:rPr>
          <w:sz w:val="20"/>
        </w:rPr>
        <w:t xml:space="preserve">MacKinnon, A, J.Pojar, and R. Coupe´ 1992.  </w:t>
      </w:r>
      <w:r w:rsidRPr="00F76174">
        <w:rPr>
          <w:i/>
          <w:sz w:val="20"/>
        </w:rPr>
        <w:t xml:space="preserve">Plants of </w:t>
      </w:r>
      <w:smartTag w:uri="urn:schemas-microsoft-com:office:smarttags" w:element="place">
        <w:r w:rsidRPr="00F76174">
          <w:rPr>
            <w:i/>
            <w:sz w:val="20"/>
          </w:rPr>
          <w:t>Northern British Columbia</w:t>
        </w:r>
      </w:smartTag>
      <w:r w:rsidRPr="00F76174">
        <w:rPr>
          <w:sz w:val="20"/>
        </w:rPr>
        <w:t xml:space="preserve">.  Lone Pine Publishing, </w:t>
      </w:r>
      <w:smartTag w:uri="urn:schemas-microsoft-com:office:smarttags" w:element="place">
        <w:smartTag w:uri="urn:schemas-microsoft-com:office:smarttags" w:element="City">
          <w:r w:rsidRPr="00F76174">
            <w:rPr>
              <w:sz w:val="20"/>
            </w:rPr>
            <w:t>Redmond</w:t>
          </w:r>
        </w:smartTag>
        <w:r w:rsidRPr="00F76174">
          <w:rPr>
            <w:sz w:val="20"/>
          </w:rPr>
          <w:t xml:space="preserve">, </w:t>
        </w:r>
        <w:smartTag w:uri="urn:schemas-microsoft-com:office:smarttags" w:element="State">
          <w:r w:rsidRPr="00F76174">
            <w:rPr>
              <w:sz w:val="20"/>
            </w:rPr>
            <w:t>Washington</w:t>
          </w:r>
        </w:smartTag>
      </w:smartTag>
      <w:r w:rsidRPr="00F76174">
        <w:rPr>
          <w:sz w:val="20"/>
        </w:rPr>
        <w:t>.</w:t>
      </w:r>
    </w:p>
    <w:p w:rsidR="00F76174" w:rsidRPr="00F76174" w:rsidRDefault="00F76174" w:rsidP="00F76174">
      <w:pPr>
        <w:jc w:val="left"/>
        <w:rPr>
          <w:sz w:val="20"/>
        </w:rPr>
      </w:pPr>
    </w:p>
    <w:p w:rsidR="00F76174" w:rsidRPr="00F76174" w:rsidRDefault="00F76174" w:rsidP="00F76174">
      <w:pPr>
        <w:jc w:val="left"/>
        <w:rPr>
          <w:sz w:val="20"/>
        </w:rPr>
      </w:pPr>
      <w:r w:rsidRPr="00F76174">
        <w:rPr>
          <w:sz w:val="20"/>
        </w:rPr>
        <w:t xml:space="preserve">Moerman, D. 1998.  </w:t>
      </w:r>
      <w:r w:rsidRPr="00F76174">
        <w:rPr>
          <w:i/>
          <w:sz w:val="20"/>
        </w:rPr>
        <w:t>Native American ethnobotany</w:t>
      </w:r>
      <w:r w:rsidRPr="00F76174">
        <w:rPr>
          <w:sz w:val="20"/>
        </w:rPr>
        <w:t xml:space="preserve">.  Timber Press, </w:t>
      </w:r>
      <w:smartTag w:uri="urn:schemas-microsoft-com:office:smarttags" w:element="place">
        <w:smartTag w:uri="urn:schemas-microsoft-com:office:smarttags" w:element="City">
          <w:r w:rsidRPr="00F76174">
            <w:rPr>
              <w:sz w:val="20"/>
            </w:rPr>
            <w:t>Portland</w:t>
          </w:r>
        </w:smartTag>
        <w:r w:rsidRPr="00F76174">
          <w:rPr>
            <w:sz w:val="20"/>
          </w:rPr>
          <w:t xml:space="preserve">, </w:t>
        </w:r>
        <w:smartTag w:uri="urn:schemas-microsoft-com:office:smarttags" w:element="State">
          <w:r w:rsidRPr="00F76174">
            <w:rPr>
              <w:sz w:val="20"/>
            </w:rPr>
            <w:t>Oregon</w:t>
          </w:r>
        </w:smartTag>
      </w:smartTag>
      <w:r w:rsidRPr="00F76174">
        <w:rPr>
          <w:sz w:val="20"/>
        </w:rPr>
        <w:t>.</w:t>
      </w:r>
    </w:p>
    <w:p w:rsidR="00F76174" w:rsidRPr="00F76174" w:rsidRDefault="00F76174" w:rsidP="00F76174">
      <w:pPr>
        <w:jc w:val="left"/>
        <w:rPr>
          <w:sz w:val="20"/>
        </w:rPr>
      </w:pPr>
    </w:p>
    <w:p w:rsidR="00F76174" w:rsidRPr="00F76174" w:rsidRDefault="00F76174" w:rsidP="00F76174">
      <w:pPr>
        <w:jc w:val="left"/>
        <w:rPr>
          <w:sz w:val="20"/>
        </w:rPr>
      </w:pPr>
      <w:r w:rsidRPr="00F76174">
        <w:rPr>
          <w:sz w:val="20"/>
        </w:rPr>
        <w:t xml:space="preserve">Readers Digest 1990.  </w:t>
      </w:r>
      <w:r w:rsidRPr="00F76174">
        <w:rPr>
          <w:i/>
          <w:sz w:val="20"/>
        </w:rPr>
        <w:t>Magic &amp; medicine of plants</w:t>
      </w:r>
      <w:r w:rsidRPr="00F76174">
        <w:rPr>
          <w:sz w:val="20"/>
        </w:rPr>
        <w:t xml:space="preserve">.  The Readers Digest Association, Inc., </w:t>
      </w:r>
      <w:smartTag w:uri="urn:schemas-microsoft-com:office:smarttags" w:element="place">
        <w:smartTag w:uri="urn:schemas-microsoft-com:office:smarttags" w:element="City">
          <w:r w:rsidRPr="00F76174">
            <w:rPr>
              <w:sz w:val="20"/>
            </w:rPr>
            <w:t>Pleasantville</w:t>
          </w:r>
        </w:smartTag>
        <w:r w:rsidRPr="00F76174">
          <w:rPr>
            <w:sz w:val="20"/>
          </w:rPr>
          <w:t xml:space="preserve">, </w:t>
        </w:r>
        <w:smartTag w:uri="urn:schemas-microsoft-com:office:smarttags" w:element="State">
          <w:r w:rsidRPr="00F76174">
            <w:rPr>
              <w:sz w:val="20"/>
            </w:rPr>
            <w:t>New York</w:t>
          </w:r>
        </w:smartTag>
      </w:smartTag>
      <w:r w:rsidRPr="00F76174">
        <w:rPr>
          <w:sz w:val="20"/>
        </w:rPr>
        <w:t>.</w:t>
      </w:r>
    </w:p>
    <w:p w:rsidR="00F76174" w:rsidRPr="00F76174" w:rsidRDefault="00F76174" w:rsidP="00F76174">
      <w:pPr>
        <w:jc w:val="left"/>
        <w:rPr>
          <w:sz w:val="20"/>
        </w:rPr>
      </w:pPr>
    </w:p>
    <w:p w:rsidR="00F76174" w:rsidRPr="00F76174" w:rsidRDefault="00F76174" w:rsidP="00F76174">
      <w:pPr>
        <w:jc w:val="left"/>
        <w:rPr>
          <w:sz w:val="20"/>
        </w:rPr>
      </w:pPr>
      <w:r w:rsidRPr="00F76174">
        <w:rPr>
          <w:sz w:val="20"/>
        </w:rPr>
        <w:t xml:space="preserve">Viereck, L.A. &amp; E.L. Little, Jr. 1972.  </w:t>
      </w:r>
      <w:smartTag w:uri="urn:schemas-microsoft-com:office:smarttags" w:element="place">
        <w:smartTag w:uri="urn:schemas-microsoft-com:office:smarttags" w:element="State">
          <w:r w:rsidRPr="00F76174">
            <w:rPr>
              <w:i/>
              <w:sz w:val="20"/>
            </w:rPr>
            <w:t>Alaska</w:t>
          </w:r>
        </w:smartTag>
      </w:smartTag>
      <w:r w:rsidRPr="00F76174">
        <w:rPr>
          <w:i/>
          <w:sz w:val="20"/>
        </w:rPr>
        <w:t xml:space="preserve"> trees and shrubs</w:t>
      </w:r>
      <w:r w:rsidRPr="00F76174">
        <w:rPr>
          <w:sz w:val="20"/>
        </w:rPr>
        <w:t xml:space="preserve">.  United States Department of Agriculture, </w:t>
      </w:r>
      <w:smartTag w:uri="urn:schemas-microsoft-com:office:smarttags" w:element="place">
        <w:r w:rsidRPr="00F76174">
          <w:rPr>
            <w:sz w:val="20"/>
          </w:rPr>
          <w:t>Forest</w:t>
        </w:r>
      </w:smartTag>
      <w:r w:rsidRPr="00F76174">
        <w:rPr>
          <w:sz w:val="20"/>
        </w:rPr>
        <w:t xml:space="preserve"> Service.  Ag. Handbook No. 14.  </w:t>
      </w:r>
      <w:smartTag w:uri="urn:schemas-microsoft-com:office:smarttags" w:element="place">
        <w:smartTag w:uri="urn:schemas-microsoft-com:office:smarttags" w:element="City">
          <w:r w:rsidRPr="00F76174">
            <w:rPr>
              <w:sz w:val="20"/>
            </w:rPr>
            <w:t>Washington</w:t>
          </w:r>
        </w:smartTag>
        <w:r w:rsidRPr="00F76174">
          <w:rPr>
            <w:sz w:val="20"/>
          </w:rPr>
          <w:t xml:space="preserve">, </w:t>
        </w:r>
        <w:smartTag w:uri="urn:schemas-microsoft-com:office:smarttags" w:element="State">
          <w:r w:rsidRPr="00F76174">
            <w:rPr>
              <w:sz w:val="20"/>
            </w:rPr>
            <w:t>D.C.</w:t>
          </w:r>
        </w:smartTag>
      </w:smartTag>
    </w:p>
    <w:p w:rsidR="00F76174" w:rsidRPr="00F76174" w:rsidRDefault="00F76174" w:rsidP="00F76174">
      <w:pPr>
        <w:jc w:val="left"/>
        <w:rPr>
          <w:sz w:val="20"/>
        </w:rPr>
      </w:pPr>
    </w:p>
    <w:p w:rsidR="00F76174" w:rsidRPr="00F76174" w:rsidRDefault="00F76174" w:rsidP="00F76174">
      <w:pPr>
        <w:jc w:val="left"/>
        <w:rPr>
          <w:sz w:val="20"/>
        </w:rPr>
      </w:pPr>
      <w:r w:rsidRPr="00F76174">
        <w:rPr>
          <w:sz w:val="20"/>
        </w:rPr>
        <w:lastRenderedPageBreak/>
        <w:t xml:space="preserve">Voss, E.G. 1985.  </w:t>
      </w:r>
      <w:smartTag w:uri="urn:schemas-microsoft-com:office:smarttags" w:element="place">
        <w:smartTag w:uri="urn:schemas-microsoft-com:office:smarttags" w:element="State">
          <w:r w:rsidRPr="00F76174">
            <w:rPr>
              <w:sz w:val="20"/>
            </w:rPr>
            <w:t>Michigan</w:t>
          </w:r>
        </w:smartTag>
      </w:smartTag>
      <w:r w:rsidRPr="00F76174">
        <w:rPr>
          <w:sz w:val="20"/>
        </w:rPr>
        <w:t xml:space="preserve"> flora.  Part II.  Cranbrook Institute of Science Bulletin 59 &amp; </w:t>
      </w:r>
      <w:smartTag w:uri="urn:schemas-microsoft-com:office:smarttags" w:element="place">
        <w:smartTag w:uri="urn:schemas-microsoft-com:office:smarttags" w:element="PlaceType">
          <w:r w:rsidRPr="00F76174">
            <w:rPr>
              <w:sz w:val="20"/>
            </w:rPr>
            <w:t>University</w:t>
          </w:r>
        </w:smartTag>
        <w:r w:rsidRPr="00F76174">
          <w:rPr>
            <w:sz w:val="20"/>
          </w:rPr>
          <w:t xml:space="preserve"> of </w:t>
        </w:r>
        <w:smartTag w:uri="urn:schemas-microsoft-com:office:smarttags" w:element="PlaceName">
          <w:r w:rsidRPr="00F76174">
            <w:rPr>
              <w:sz w:val="20"/>
            </w:rPr>
            <w:t>Michigan</w:t>
          </w:r>
        </w:smartTag>
      </w:smartTag>
      <w:r w:rsidRPr="00F76174">
        <w:rPr>
          <w:sz w:val="20"/>
        </w:rPr>
        <w:t xml:space="preserve"> Herbarium.</w:t>
      </w:r>
    </w:p>
    <w:p w:rsidR="00F76174" w:rsidRPr="00F76174" w:rsidRDefault="00F76174" w:rsidP="00F76174">
      <w:pPr>
        <w:jc w:val="left"/>
        <w:rPr>
          <w:sz w:val="20"/>
        </w:rPr>
      </w:pPr>
    </w:p>
    <w:p w:rsidR="00F76174" w:rsidRPr="00F76174" w:rsidRDefault="00F76174" w:rsidP="00F76174">
      <w:pPr>
        <w:pStyle w:val="Heading1"/>
        <w:jc w:val="left"/>
      </w:pPr>
      <w:r w:rsidRPr="00F76174">
        <w:t>Prepared By</w:t>
      </w:r>
    </w:p>
    <w:p w:rsidR="00F76174" w:rsidRPr="00F76174" w:rsidRDefault="00F76174" w:rsidP="00F76174">
      <w:pPr>
        <w:pStyle w:val="Heading4"/>
        <w:jc w:val="left"/>
        <w:rPr>
          <w:b w:val="0"/>
          <w:i/>
          <w:color w:val="auto"/>
          <w:sz w:val="20"/>
        </w:rPr>
      </w:pPr>
      <w:r w:rsidRPr="00F76174">
        <w:rPr>
          <w:b w:val="0"/>
          <w:i/>
          <w:color w:val="auto"/>
          <w:sz w:val="20"/>
        </w:rPr>
        <w:t>Jammie Favorite</w:t>
      </w:r>
    </w:p>
    <w:p w:rsidR="00F76174" w:rsidRPr="00F76174" w:rsidRDefault="00F76174" w:rsidP="00F76174">
      <w:pPr>
        <w:jc w:val="left"/>
        <w:rPr>
          <w:sz w:val="20"/>
        </w:rPr>
      </w:pPr>
      <w:r w:rsidRPr="00F76174">
        <w:rPr>
          <w:sz w:val="20"/>
        </w:rPr>
        <w:t xml:space="preserve">Formerly USDA, NRCS, </w:t>
      </w:r>
      <w:smartTag w:uri="urn:schemas-microsoft-com:office:smarttags" w:element="place">
        <w:smartTag w:uri="urn:schemas-microsoft-com:office:smarttags" w:element="PlaceName">
          <w:r w:rsidRPr="00F76174">
            <w:rPr>
              <w:sz w:val="20"/>
            </w:rPr>
            <w:t>National</w:t>
          </w:r>
        </w:smartTag>
        <w:r w:rsidRPr="00F76174">
          <w:rPr>
            <w:sz w:val="20"/>
          </w:rPr>
          <w:t xml:space="preserve"> </w:t>
        </w:r>
        <w:smartTag w:uri="urn:schemas-microsoft-com:office:smarttags" w:element="PlaceName">
          <w:r w:rsidRPr="00F76174">
            <w:rPr>
              <w:sz w:val="20"/>
            </w:rPr>
            <w:t>Plant</w:t>
          </w:r>
        </w:smartTag>
        <w:r w:rsidRPr="00F76174">
          <w:rPr>
            <w:sz w:val="20"/>
          </w:rPr>
          <w:t xml:space="preserve"> </w:t>
        </w:r>
        <w:smartTag w:uri="urn:schemas-microsoft-com:office:smarttags" w:element="PlaceName">
          <w:r w:rsidRPr="00F76174">
            <w:rPr>
              <w:sz w:val="20"/>
            </w:rPr>
            <w:t>Data</w:t>
          </w:r>
        </w:smartTag>
        <w:r w:rsidRPr="00F76174">
          <w:rPr>
            <w:sz w:val="20"/>
          </w:rPr>
          <w:t xml:space="preserve"> </w:t>
        </w:r>
        <w:smartTag w:uri="urn:schemas-microsoft-com:office:smarttags" w:element="PlaceType">
          <w:r w:rsidRPr="00F76174">
            <w:rPr>
              <w:sz w:val="20"/>
            </w:rPr>
            <w:t>Center</w:t>
          </w:r>
        </w:smartTag>
      </w:smartTag>
    </w:p>
    <w:p w:rsidR="00F76174" w:rsidRPr="00F76174" w:rsidRDefault="00F76174" w:rsidP="00F76174">
      <w:pPr>
        <w:pStyle w:val="Heading1"/>
        <w:jc w:val="left"/>
        <w:rPr>
          <w:b w:val="0"/>
        </w:rPr>
      </w:pPr>
      <w:smartTag w:uri="urn:schemas-microsoft-com:office:smarttags" w:element="place">
        <w:smartTag w:uri="urn:schemas-microsoft-com:office:smarttags" w:element="City">
          <w:r w:rsidRPr="00F76174">
            <w:rPr>
              <w:b w:val="0"/>
            </w:rPr>
            <w:t>Baton Rouge</w:t>
          </w:r>
        </w:smartTag>
        <w:r w:rsidRPr="00F76174">
          <w:rPr>
            <w:b w:val="0"/>
          </w:rPr>
          <w:t xml:space="preserve">, </w:t>
        </w:r>
        <w:smartTag w:uri="urn:schemas-microsoft-com:office:smarttags" w:element="State">
          <w:r w:rsidRPr="00F76174">
            <w:rPr>
              <w:b w:val="0"/>
            </w:rPr>
            <w:t>Louisiana</w:t>
          </w:r>
        </w:smartTag>
      </w:smartTag>
    </w:p>
    <w:p w:rsidR="00F76174" w:rsidRPr="00F76174" w:rsidRDefault="00F76174" w:rsidP="00F76174">
      <w:pPr>
        <w:jc w:val="left"/>
        <w:rPr>
          <w:sz w:val="20"/>
        </w:rPr>
      </w:pPr>
    </w:p>
    <w:p w:rsidR="00F76174" w:rsidRPr="00F76174" w:rsidRDefault="00F76174" w:rsidP="00F76174">
      <w:pPr>
        <w:pStyle w:val="Heading1"/>
        <w:jc w:val="left"/>
      </w:pPr>
      <w:r w:rsidRPr="00F76174">
        <w:t>Species Coordinator</w:t>
      </w:r>
    </w:p>
    <w:p w:rsidR="00F76174" w:rsidRPr="00F76174" w:rsidRDefault="00F76174" w:rsidP="00F76174">
      <w:pPr>
        <w:pStyle w:val="Heading1"/>
        <w:jc w:val="left"/>
        <w:rPr>
          <w:b w:val="0"/>
          <w:i/>
        </w:rPr>
      </w:pPr>
      <w:r w:rsidRPr="00F76174">
        <w:rPr>
          <w:b w:val="0"/>
          <w:i/>
        </w:rPr>
        <w:t>M. Kat Anderson</w:t>
      </w:r>
    </w:p>
    <w:p w:rsidR="00F76174" w:rsidRPr="00F76174" w:rsidRDefault="00F76174" w:rsidP="00F76174">
      <w:pPr>
        <w:jc w:val="left"/>
        <w:rPr>
          <w:sz w:val="20"/>
        </w:rPr>
      </w:pPr>
      <w:r w:rsidRPr="00F76174">
        <w:rPr>
          <w:sz w:val="20"/>
        </w:rPr>
        <w:t xml:space="preserve">USDA, NRCS, </w:t>
      </w:r>
      <w:smartTag w:uri="urn:schemas-microsoft-com:office:smarttags" w:element="place">
        <w:smartTag w:uri="urn:schemas-microsoft-com:office:smarttags" w:element="PlaceName">
          <w:r w:rsidRPr="00F76174">
            <w:rPr>
              <w:sz w:val="20"/>
            </w:rPr>
            <w:t>National</w:t>
          </w:r>
        </w:smartTag>
        <w:r w:rsidRPr="00F76174">
          <w:rPr>
            <w:sz w:val="20"/>
          </w:rPr>
          <w:t xml:space="preserve"> </w:t>
        </w:r>
        <w:smartTag w:uri="urn:schemas-microsoft-com:office:smarttags" w:element="PlaceName">
          <w:r w:rsidRPr="00F76174">
            <w:rPr>
              <w:sz w:val="20"/>
            </w:rPr>
            <w:t>Plant</w:t>
          </w:r>
        </w:smartTag>
        <w:r w:rsidRPr="00F76174">
          <w:rPr>
            <w:sz w:val="20"/>
          </w:rPr>
          <w:t xml:space="preserve"> </w:t>
        </w:r>
        <w:smartTag w:uri="urn:schemas-microsoft-com:office:smarttags" w:element="PlaceName">
          <w:r w:rsidRPr="00F76174">
            <w:rPr>
              <w:sz w:val="20"/>
            </w:rPr>
            <w:t>Data</w:t>
          </w:r>
        </w:smartTag>
        <w:r w:rsidRPr="00F76174">
          <w:rPr>
            <w:sz w:val="20"/>
          </w:rPr>
          <w:t xml:space="preserve"> </w:t>
        </w:r>
        <w:smartTag w:uri="urn:schemas-microsoft-com:office:smarttags" w:element="PlaceType">
          <w:r w:rsidRPr="00F76174">
            <w:rPr>
              <w:sz w:val="20"/>
            </w:rPr>
            <w:t>Center</w:t>
          </w:r>
        </w:smartTag>
      </w:smartTag>
    </w:p>
    <w:p w:rsidR="00F76174" w:rsidRPr="00F76174" w:rsidRDefault="00F76174" w:rsidP="00F76174">
      <w:pPr>
        <w:jc w:val="left"/>
        <w:rPr>
          <w:sz w:val="20"/>
        </w:rPr>
      </w:pPr>
      <w:r w:rsidRPr="00F76174">
        <w:rPr>
          <w:sz w:val="20"/>
        </w:rPr>
        <w:t xml:space="preserve">c/o Plant Sciences Department, </w:t>
      </w:r>
      <w:smartTag w:uri="urn:schemas-microsoft-com:office:smarttags" w:element="PlaceType">
        <w:r w:rsidRPr="00F76174">
          <w:rPr>
            <w:sz w:val="20"/>
          </w:rPr>
          <w:t>University</w:t>
        </w:r>
      </w:smartTag>
      <w:r w:rsidRPr="00F76174">
        <w:rPr>
          <w:sz w:val="20"/>
        </w:rPr>
        <w:t xml:space="preserve"> of </w:t>
      </w:r>
      <w:smartTag w:uri="urn:schemas-microsoft-com:office:smarttags" w:element="PlaceName">
        <w:r w:rsidRPr="00F76174">
          <w:rPr>
            <w:sz w:val="20"/>
          </w:rPr>
          <w:t>California</w:t>
        </w:r>
      </w:smartTag>
      <w:r w:rsidRPr="00F76174">
        <w:rPr>
          <w:sz w:val="20"/>
        </w:rPr>
        <w:t xml:space="preserve">, </w:t>
      </w:r>
      <w:smartTag w:uri="urn:schemas-microsoft-com:office:smarttags" w:element="place">
        <w:smartTag w:uri="urn:schemas-microsoft-com:office:smarttags" w:element="City">
          <w:r w:rsidRPr="00F76174">
            <w:rPr>
              <w:sz w:val="20"/>
            </w:rPr>
            <w:t>Davis</w:t>
          </w:r>
        </w:smartTag>
        <w:r w:rsidRPr="00F76174">
          <w:rPr>
            <w:sz w:val="20"/>
          </w:rPr>
          <w:t xml:space="preserve">, </w:t>
        </w:r>
        <w:smartTag w:uri="urn:schemas-microsoft-com:office:smarttags" w:element="State">
          <w:r w:rsidRPr="00F76174">
            <w:rPr>
              <w:sz w:val="20"/>
            </w:rPr>
            <w:t>California</w:t>
          </w:r>
        </w:smartTag>
      </w:smartTag>
    </w:p>
    <w:p w:rsidR="00F76174" w:rsidRDefault="00F76174" w:rsidP="00F76174"/>
    <w:p w:rsidR="00F76174" w:rsidRPr="00F76174" w:rsidRDefault="00F76174" w:rsidP="00F76174">
      <w:pPr>
        <w:jc w:val="left"/>
        <w:rPr>
          <w:sz w:val="16"/>
          <w:szCs w:val="16"/>
        </w:rPr>
      </w:pPr>
      <w:r w:rsidRPr="00F76174">
        <w:rPr>
          <w:sz w:val="16"/>
          <w:szCs w:val="16"/>
        </w:rPr>
        <w:t>Revised: 29jan03 jsp; 09jun03 ahv; 060809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3AC1" w:rsidRDefault="00763AC1">
      <w:r>
        <w:separator/>
      </w:r>
    </w:p>
  </w:endnote>
  <w:endnote w:type="continuationSeparator" w:id="0">
    <w:p w:rsidR="00763AC1" w:rsidRDefault="00763A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3AC1" w:rsidRDefault="00763AC1">
      <w:r>
        <w:separator/>
      </w:r>
    </w:p>
  </w:footnote>
  <w:footnote w:type="continuationSeparator" w:id="0">
    <w:p w:rsidR="00763AC1" w:rsidRDefault="00763A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F85D9D">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30F6"/>
    <w:rsid w:val="0026727E"/>
    <w:rsid w:val="002C45BA"/>
    <w:rsid w:val="00303F61"/>
    <w:rsid w:val="0036701D"/>
    <w:rsid w:val="003749B3"/>
    <w:rsid w:val="00377934"/>
    <w:rsid w:val="00395D33"/>
    <w:rsid w:val="003C7DDE"/>
    <w:rsid w:val="003E4863"/>
    <w:rsid w:val="004032F8"/>
    <w:rsid w:val="004052E3"/>
    <w:rsid w:val="00416D52"/>
    <w:rsid w:val="004340C9"/>
    <w:rsid w:val="004364E5"/>
    <w:rsid w:val="00437F11"/>
    <w:rsid w:val="004500D1"/>
    <w:rsid w:val="0048212B"/>
    <w:rsid w:val="00485D14"/>
    <w:rsid w:val="004911C7"/>
    <w:rsid w:val="004A50AC"/>
    <w:rsid w:val="004E2BD6"/>
    <w:rsid w:val="004E38AF"/>
    <w:rsid w:val="004F75FB"/>
    <w:rsid w:val="00520FAC"/>
    <w:rsid w:val="00592CFA"/>
    <w:rsid w:val="005A2740"/>
    <w:rsid w:val="005E45C3"/>
    <w:rsid w:val="005F57D8"/>
    <w:rsid w:val="0061608E"/>
    <w:rsid w:val="00617960"/>
    <w:rsid w:val="006333FE"/>
    <w:rsid w:val="0064486F"/>
    <w:rsid w:val="00660D73"/>
    <w:rsid w:val="006B4B3E"/>
    <w:rsid w:val="00712AC4"/>
    <w:rsid w:val="00763AC1"/>
    <w:rsid w:val="007A3680"/>
    <w:rsid w:val="007F3743"/>
    <w:rsid w:val="00830F95"/>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B1"/>
    <w:rsid w:val="00F72ADF"/>
    <w:rsid w:val="00F76174"/>
    <w:rsid w:val="00F802DB"/>
    <w:rsid w:val="00F85D9D"/>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AMERICAN RED RASPBERRY</vt:lpstr>
    </vt:vector>
  </TitlesOfParts>
  <Company>USDA NRCS National Plant Data Center</Company>
  <LinksUpToDate>false</LinksUpToDate>
  <CharactersWithSpaces>6823</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RED RASPBERRY</dc:title>
  <dc:subject>Rubus idaeus L.</dc:subject>
  <dc:creator>J. Scott Peterson</dc:creator>
  <cp:keywords/>
  <cp:lastModifiedBy>William Farrell</cp:lastModifiedBy>
  <cp:revision>2</cp:revision>
  <cp:lastPrinted>2003-06-09T21:39:00Z</cp:lastPrinted>
  <dcterms:created xsi:type="dcterms:W3CDTF">2011-01-25T19:16:00Z</dcterms:created>
  <dcterms:modified xsi:type="dcterms:W3CDTF">2011-01-25T19:16:00Z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