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128B5" w:rsidP="000578C2">
            <w:pPr>
              <w:pStyle w:val="TitleHeader"/>
              <w:rPr>
                <w:i/>
              </w:rPr>
            </w:pPr>
            <w:r>
              <w:lastRenderedPageBreak/>
              <w:t xml:space="preserve">peachleaf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D128B5" w:rsidP="008F6154">
            <w:pPr>
              <w:pStyle w:val="Titlesubheader1"/>
            </w:pPr>
            <w:r>
              <w:rPr>
                <w:i/>
              </w:rPr>
              <w:t>Salix amygdaloides</w:t>
            </w:r>
            <w:r w:rsidR="000F1970" w:rsidRPr="008F3D5A">
              <w:t xml:space="preserve"> </w:t>
            </w:r>
            <w:r>
              <w:t>Anderrs.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062D0">
              <w:t>SAAM2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128B5">
            <w:t>USDA</w:t>
          </w:r>
        </w:smartTag>
        <w:r w:rsidR="00D128B5">
          <w:t xml:space="preserve"> </w:t>
        </w:r>
        <w:smartTag w:uri="urn:schemas-microsoft-com:office:smarttags" w:element="PlaceName">
          <w:r w:rsidR="00D128B5">
            <w:t>NRCS</w:t>
          </w:r>
        </w:smartTag>
        <w:r w:rsidR="00D128B5">
          <w:t xml:space="preserve"> </w:t>
        </w:r>
        <w:smartTag w:uri="urn:schemas-microsoft-com:office:smarttags" w:element="PlaceName">
          <w:r w:rsidR="00D128B5">
            <w:t>National</w:t>
          </w:r>
        </w:smartTag>
        <w:r w:rsidR="00D128B5">
          <w:t xml:space="preserve"> </w:t>
        </w:r>
        <w:smartTag w:uri="urn:schemas-microsoft-com:office:smarttags" w:element="PlaceName">
          <w:r w:rsidR="00D128B5">
            <w:t>Plant</w:t>
          </w:r>
        </w:smartTag>
        <w:r w:rsidR="00D128B5">
          <w:t xml:space="preserve"> </w:t>
        </w:r>
        <w:smartTag w:uri="urn:schemas-microsoft-com:office:smarttags" w:element="PlaceName">
          <w:r w:rsidR="00D128B5">
            <w:t>Data</w:t>
          </w:r>
        </w:smartTag>
        <w:r w:rsidR="00D128B5">
          <w:t xml:space="preserve"> </w:t>
        </w:r>
        <w:smartTag w:uri="urn:schemas-microsoft-com:office:smarttags" w:element="PlaceType">
          <w:r w:rsidR="00D128B5">
            <w:t>Center &amp; Illinois</w:t>
          </w:r>
        </w:smartTag>
        <w:r w:rsidR="00D128B5">
          <w:t xml:space="preserve"> </w:t>
        </w:r>
        <w:smartTag w:uri="urn:schemas-microsoft-com:office:smarttags" w:element="PlaceType">
          <w:r w:rsidR="00D128B5">
            <w:t>State</w:t>
          </w:r>
        </w:smartTag>
      </w:smartTag>
      <w:r w:rsidR="00D128B5">
        <w:t xml:space="preserve"> Office</w:t>
      </w:r>
    </w:p>
    <w:p w:rsidR="00D53A51" w:rsidRDefault="00D53A51" w:rsidP="004911C7">
      <w:pPr>
        <w:pStyle w:val="Heading3"/>
        <w:ind w:left="0" w:right="0"/>
        <w:jc w:val="left"/>
        <w:rPr>
          <w:color w:val="auto"/>
        </w:rPr>
      </w:pPr>
    </w:p>
    <w:p w:rsidR="00183135" w:rsidRDefault="00183135" w:rsidP="00183135">
      <w:pPr>
        <w:jc w:val="left"/>
        <w:rPr>
          <w:sz w:val="20"/>
        </w:rPr>
      </w:pPr>
    </w:p>
    <w:p w:rsidR="00BF793E" w:rsidRPr="00BF793E" w:rsidRDefault="00BF793E" w:rsidP="00BF793E">
      <w:pPr>
        <w:pStyle w:val="Heading7"/>
        <w:spacing w:before="0"/>
        <w:jc w:val="left"/>
        <w:rPr>
          <w:color w:val="auto"/>
          <w:sz w:val="20"/>
        </w:rPr>
      </w:pPr>
      <w:r w:rsidRPr="00BF793E">
        <w:rPr>
          <w:color w:val="auto"/>
          <w:sz w:val="20"/>
        </w:rPr>
        <w:t>Alternative Names</w:t>
      </w:r>
    </w:p>
    <w:p w:rsidR="00BF793E" w:rsidRPr="00BF793E" w:rsidRDefault="00BF793E" w:rsidP="00BF793E">
      <w:pPr>
        <w:jc w:val="left"/>
        <w:rPr>
          <w:sz w:val="20"/>
        </w:rPr>
      </w:pPr>
      <w:r w:rsidRPr="00BF793E">
        <w:rPr>
          <w:sz w:val="20"/>
        </w:rPr>
        <w:t>Wright willow, almond willow, willow</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Uses</w:t>
      </w:r>
    </w:p>
    <w:p w:rsidR="00BF793E" w:rsidRPr="00BF793E" w:rsidRDefault="00BF793E" w:rsidP="00BF793E">
      <w:pPr>
        <w:jc w:val="left"/>
        <w:rPr>
          <w:sz w:val="20"/>
        </w:rPr>
      </w:pPr>
      <w:r w:rsidRPr="00BF793E">
        <w:rPr>
          <w:sz w:val="20"/>
        </w:rPr>
        <w:t xml:space="preserve">Willows were used for making dye, furniture, mats, baskets, drums, stirrups, tipi pegs and pins, fox and fish traps, hunting lodge poles, and meat-drying racks (Kindscher 1992).  Willows were and still are used for baskets throughout their range.  The Paiute, Ute, Shoshone, Hopi, Havasupai, </w:t>
      </w:r>
      <w:smartTag w:uri="urn:schemas-microsoft-com:office:smarttags" w:element="City">
        <w:r w:rsidRPr="00BF793E">
          <w:rPr>
            <w:sz w:val="20"/>
          </w:rPr>
          <w:t>Mandan</w:t>
        </w:r>
      </w:smartTag>
      <w:r w:rsidRPr="00BF793E">
        <w:rPr>
          <w:sz w:val="20"/>
        </w:rPr>
        <w:t xml:space="preserve">, </w:t>
      </w:r>
      <w:smartTag w:uri="urn:schemas-microsoft-com:office:smarttags" w:element="City">
        <w:smartTag w:uri="urn:schemas-microsoft-com:office:smarttags" w:element="place">
          <w:r w:rsidRPr="00BF793E">
            <w:rPr>
              <w:sz w:val="20"/>
            </w:rPr>
            <w:t>Cheyenne</w:t>
          </w:r>
        </w:smartTag>
      </w:smartTag>
      <w:r w:rsidRPr="00BF793E">
        <w:rPr>
          <w:sz w:val="20"/>
        </w:rPr>
        <w:t xml:space="preserve">, Arapaho, Kiowa, and others use </w:t>
      </w:r>
      <w:r w:rsidRPr="00BF793E">
        <w:rPr>
          <w:i/>
          <w:sz w:val="20"/>
        </w:rPr>
        <w:t>Salix lucida</w:t>
      </w:r>
      <w:r w:rsidRPr="00BF793E">
        <w:rPr>
          <w:sz w:val="20"/>
        </w:rPr>
        <w:t xml:space="preserve"> for basketweaving (James 1972, Mason 1988).</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Kelly Kindscher(1992) wrote in </w:t>
      </w:r>
      <w:r w:rsidRPr="00BF793E">
        <w:rPr>
          <w:i/>
          <w:sz w:val="20"/>
        </w:rPr>
        <w:t>Medicinal Wild Plants of the Prairie</w:t>
      </w:r>
      <w:r w:rsidRPr="00BF793E">
        <w:rPr>
          <w:sz w:val="20"/>
        </w:rPr>
        <w:t xml:space="preserve">: "The Blackfeet made a tea from the fresh root of </w:t>
      </w:r>
      <w:r w:rsidRPr="00BF793E">
        <w:rPr>
          <w:i/>
          <w:sz w:val="20"/>
        </w:rPr>
        <w:t>Salix</w:t>
      </w:r>
      <w:r w:rsidRPr="00BF793E">
        <w:rPr>
          <w:sz w:val="20"/>
        </w:rPr>
        <w:t xml:space="preserve"> species to treat internal hemorrhage, throat constrictions, swollen neck glands, and bloodshot or irritated eyes.  The twigs were also gathered and preserved.  Steeped in boiling water, they were made into a tea to cure fever or alleviate pain."</w:t>
      </w:r>
    </w:p>
    <w:p w:rsidR="00BF793E" w:rsidRPr="00BF793E" w:rsidRDefault="00BF793E" w:rsidP="00BF793E">
      <w:pPr>
        <w:jc w:val="left"/>
        <w:rPr>
          <w:sz w:val="20"/>
        </w:rPr>
      </w:pPr>
    </w:p>
    <w:p w:rsidR="00BF793E" w:rsidRPr="00BF793E" w:rsidRDefault="00BF793E" w:rsidP="00BF793E">
      <w:pPr>
        <w:jc w:val="left"/>
        <w:rPr>
          <w:sz w:val="20"/>
        </w:rPr>
      </w:pPr>
      <w:r w:rsidRPr="00BF793E">
        <w:rPr>
          <w:i/>
          <w:sz w:val="20"/>
        </w:rPr>
        <w:t>Salix</w:t>
      </w:r>
      <w:r w:rsidRPr="00BF793E">
        <w:rPr>
          <w:sz w:val="20"/>
        </w:rPr>
        <w:t xml:space="preserve"> species were used as chew sticks to clean teeth by many other Indian tribes, including the Choctaw, </w:t>
      </w:r>
      <w:smartTag w:uri="urn:schemas-microsoft-com:office:smarttags" w:element="State">
        <w:r w:rsidRPr="00BF793E">
          <w:rPr>
            <w:sz w:val="20"/>
          </w:rPr>
          <w:t>Delaware</w:t>
        </w:r>
      </w:smartTag>
      <w:r w:rsidRPr="00BF793E">
        <w:rPr>
          <w:sz w:val="20"/>
        </w:rPr>
        <w:t xml:space="preserve">, and </w:t>
      </w:r>
      <w:smartTag w:uri="urn:schemas-microsoft-com:office:smarttags" w:element="City">
        <w:smartTag w:uri="urn:schemas-microsoft-com:office:smarttags" w:element="place">
          <w:r w:rsidRPr="00BF793E">
            <w:rPr>
              <w:sz w:val="20"/>
            </w:rPr>
            <w:t>Cheyenne</w:t>
          </w:r>
        </w:smartTag>
      </w:smartTag>
      <w:r w:rsidRPr="00BF793E">
        <w:rPr>
          <w:sz w:val="20"/>
        </w:rPr>
        <w:t xml:space="preserve">.  The peachleaf willow was favored by the Osage, </w:t>
      </w:r>
      <w:smartTag w:uri="urn:schemas-microsoft-com:office:smarttags" w:element="State">
        <w:smartTag w:uri="urn:schemas-microsoft-com:office:smarttags" w:element="place">
          <w:r w:rsidRPr="00BF793E">
            <w:rPr>
              <w:sz w:val="20"/>
            </w:rPr>
            <w:t>Delaware</w:t>
          </w:r>
        </w:smartTag>
      </w:smartTag>
      <w:r w:rsidRPr="00BF793E">
        <w:rPr>
          <w:sz w:val="20"/>
        </w:rPr>
        <w:t xml:space="preserve">, and Cherokee for </w:t>
      </w:r>
      <w:r w:rsidRPr="00BF793E">
        <w:rPr>
          <w:sz w:val="20"/>
        </w:rPr>
        <w:lastRenderedPageBreak/>
        <w:t xml:space="preserve">this purpose (Elvin-Lewis 1979).  The Kiowa made a tea of willow leaves, which they rubbed on the body to cure pneumonia and relieve rheumatic aches.  They also chewed the bark to relieve toothaches (Vestal and Shultes 1939).  The Comanche burned the stems of the willow and used the ashes to treat </w:t>
      </w:r>
    </w:p>
    <w:p w:rsidR="00BF793E" w:rsidRPr="00BF793E" w:rsidRDefault="00BF793E" w:rsidP="00BF793E">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379.3pt;width:3in;height:165.6pt;z-index:251657728" stroked="f">
            <v:textbox>
              <w:txbxContent>
                <w:p w:rsidR="00BF793E" w:rsidRDefault="008E0EB5" w:rsidP="00BF793E">
                  <w:r>
                    <w:rPr>
                      <w:noProof/>
                    </w:rPr>
                    <w:drawing>
                      <wp:inline distT="0" distB="0" distL="0" distR="0">
                        <wp:extent cx="2552700" cy="1704975"/>
                        <wp:effectExtent l="19050" t="0" r="0" b="0"/>
                        <wp:docPr id="2" name="Picture 2" descr="Image of Peachleaf willow (Salix amygda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eachleaf willow (Salix amygdaloides)"/>
                                <pic:cNvPicPr>
                                  <a:picLocks noChangeAspect="1" noChangeArrowheads="1"/>
                                </pic:cNvPicPr>
                              </pic:nvPicPr>
                              <pic:blipFill>
                                <a:blip r:embed="rId9"/>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BF793E" w:rsidRDefault="00BF793E" w:rsidP="00BF793E">
                  <w:pPr>
                    <w:jc w:val="right"/>
                    <w:rPr>
                      <w:sz w:val="14"/>
                    </w:rPr>
                  </w:pPr>
                  <w:r>
                    <w:rPr>
                      <w:sz w:val="14"/>
                    </w:rPr>
                    <w:t>Robert Mollenbrock</w:t>
                  </w:r>
                </w:p>
                <w:p w:rsidR="00BF793E" w:rsidRDefault="00BF793E" w:rsidP="00BF793E">
                  <w:pPr>
                    <w:jc w:val="right"/>
                    <w:rPr>
                      <w:sz w:val="14"/>
                    </w:rPr>
                  </w:pPr>
                  <w:r>
                    <w:rPr>
                      <w:sz w:val="14"/>
                    </w:rPr>
                    <w:t>USDA, NRCS, Wetland Science Institute</w:t>
                  </w:r>
                </w:p>
                <w:p w:rsidR="00BF793E" w:rsidRDefault="00BF793E" w:rsidP="00BF793E">
                  <w:pPr>
                    <w:jc w:val="right"/>
                    <w:rPr>
                      <w:sz w:val="14"/>
                    </w:rPr>
                  </w:pPr>
                  <w:r>
                    <w:rPr>
                      <w:sz w:val="14"/>
                    </w:rPr>
                    <w:t>@ PLANTS</w:t>
                  </w:r>
                </w:p>
              </w:txbxContent>
            </v:textbox>
            <w10:wrap type="topAndBottom" side="left"/>
          </v:shape>
        </w:pict>
      </w:r>
      <w:r w:rsidRPr="00BF793E">
        <w:rPr>
          <w:sz w:val="20"/>
        </w:rPr>
        <w:t>sore eyes (Carlson and Jones 1939).  To restore themselves both physically and mentally, the Dakota drank a willow-bark tea (</w:t>
      </w:r>
      <w:smartTag w:uri="urn:schemas-microsoft-com:office:smarttags" w:element="place">
        <w:r w:rsidRPr="00BF793E">
          <w:rPr>
            <w:sz w:val="20"/>
          </w:rPr>
          <w:t>Andros</w:t>
        </w:r>
      </w:smartTag>
      <w:r w:rsidRPr="00BF793E">
        <w:rPr>
          <w:sz w:val="20"/>
        </w:rPr>
        <w:t xml:space="preserve"> 1883).  The Ojibwe used peachleaf willow bark externally to treat skin rashes.</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Aspirin is the pharmaceutical equivalent of willow bark tea, which is an effective remedy for headache, fever or sore throat.  More than 2,400 years ago, the Greeks learned to use extracts of several native willow species to treat pain, gout, and other illnesses.  In more recent times, in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Tea made from willow leaves will cure laryngitis.  </w:t>
      </w:r>
      <w:smartTag w:uri="urn:schemas-microsoft-com:office:smarttags" w:element="City">
        <w:r w:rsidRPr="00BF793E">
          <w:rPr>
            <w:sz w:val="20"/>
          </w:rPr>
          <w:t>Willow</w:t>
        </w:r>
      </w:smartTag>
      <w:r w:rsidRPr="00BF793E">
        <w:rPr>
          <w:sz w:val="20"/>
        </w:rPr>
        <w:t xml:space="preserve"> reduces inflammation of joints and membranes (</w:t>
      </w:r>
      <w:smartTag w:uri="urn:schemas-microsoft-com:office:smarttags" w:element="City">
        <w:smartTag w:uri="urn:schemas-microsoft-com:office:smarttags" w:element="place">
          <w:r w:rsidRPr="00BF793E">
            <w:rPr>
              <w:sz w:val="20"/>
            </w:rPr>
            <w:t>Moore</w:t>
          </w:r>
        </w:smartTag>
      </w:smartTag>
      <w:r w:rsidRPr="00BF793E">
        <w:rPr>
          <w:sz w:val="20"/>
        </w:rPr>
        <w:t xml:space="preserve"> 1979).  When used as an analgesic, willow treats urethra and bladder irritation, infected wounds, and eczema.  </w:t>
      </w:r>
      <w:smartTag w:uri="urn:schemas-microsoft-com:office:smarttags" w:element="City">
        <w:smartTag w:uri="urn:schemas-microsoft-com:office:smarttags" w:element="place">
          <w:r w:rsidRPr="00BF793E">
            <w:rPr>
              <w:sz w:val="20"/>
            </w:rPr>
            <w:t>Willow</w:t>
          </w:r>
        </w:smartTag>
      </w:smartTag>
      <w:r w:rsidRPr="00BF793E">
        <w:rPr>
          <w:sz w:val="20"/>
        </w:rPr>
        <w:t xml:space="preserve"> is used as an over-all treatment of many diseases, including hay fever, diarrhea, prostatitis, satyriasis, and as a relief of ovarian pain.  A poultice is made for treating gangrene and skin ulcers.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Young willow shoots can be stripped of their bark and eaten.  The young leaves may be eaten in case of emergency.  The inner bark can be eaten raw, prepared like spaghetti, or made into flour.</w:t>
      </w:r>
    </w:p>
    <w:p w:rsidR="00BF793E" w:rsidRPr="00BF793E" w:rsidRDefault="00BF793E" w:rsidP="00BF793E">
      <w:pPr>
        <w:jc w:val="left"/>
        <w:rPr>
          <w:sz w:val="20"/>
        </w:rPr>
      </w:pPr>
    </w:p>
    <w:p w:rsidR="00BF793E" w:rsidRPr="00BF793E" w:rsidRDefault="00BF793E" w:rsidP="00BF793E">
      <w:pPr>
        <w:jc w:val="left"/>
        <w:rPr>
          <w:sz w:val="20"/>
        </w:rPr>
      </w:pPr>
      <w:r w:rsidRPr="00BF793E">
        <w:rPr>
          <w:i/>
          <w:sz w:val="20"/>
        </w:rPr>
        <w:t>Riparian</w:t>
      </w:r>
      <w:r w:rsidRPr="00BF793E">
        <w:rPr>
          <w:sz w:val="20"/>
        </w:rPr>
        <w:t xml:space="preserve">: Peachleaf willow is an overstory dominant species in many riparian ecosystems throughout the American west and midwest.  Riparian ecosystem functions provided by willows include the following: 1) Riparian vegetation traps sediments and nutrients from surface runoff and prevents them from entering the aquatic system; 2) the dense matrix of roots in the riparian zone can serve as an effective filter of shallow groundwater; 3) water quality is improved through filtration and the trapping of sediment, nutrients (particularly nitrogen dissolved in groundwater), and pollutants; and 4) riparian areas act as a sponge by absorbing floodwaters.  The water </w:t>
      </w:r>
      <w:r w:rsidRPr="00BF793E">
        <w:rPr>
          <w:sz w:val="20"/>
        </w:rPr>
        <w:lastRenderedPageBreak/>
        <w:t>is then slowly released over a period of time, which minimizes flood damage and sustains higher base flows during late summer.</w:t>
      </w:r>
    </w:p>
    <w:p w:rsidR="00BF793E" w:rsidRPr="00BF793E" w:rsidRDefault="00BF793E" w:rsidP="00BF793E">
      <w:pPr>
        <w:jc w:val="left"/>
        <w:rPr>
          <w:sz w:val="20"/>
        </w:rPr>
      </w:pPr>
    </w:p>
    <w:p w:rsidR="00BF793E" w:rsidRPr="00BF793E" w:rsidRDefault="00BF793E" w:rsidP="00BF793E">
      <w:pPr>
        <w:jc w:val="left"/>
        <w:rPr>
          <w:sz w:val="20"/>
        </w:rPr>
      </w:pPr>
      <w:r w:rsidRPr="00BF793E">
        <w:rPr>
          <w:i/>
          <w:sz w:val="20"/>
        </w:rPr>
        <w:t>Wildlife</w:t>
      </w:r>
      <w:r w:rsidRPr="00BF793E">
        <w:rPr>
          <w:sz w:val="20"/>
        </w:rPr>
        <w:t>: Structurally complex riparian vegetation communities provide many different habitats and support a diverse array of animal species.  The multiple layers of vegetation provide multiple niches for many species of insects and wildlife canopies of plants growing on streambank provide shade, cooling stream water, while roots stabilize and create overhanging banks, providing habitat for fish and other aquatic organisms.</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Rabbits and many ungulates (including deer, moose, and elk) browse on willow twigs, foliage, and bark (Martin 1951).  Beaver love willow branches.  Several species of birds eat willow buds and young twigs.  Riparian forests support a high diversity of breeding birds (Miller 1951).  The percentage of breeding individuals, which are migratory, is very high in the cottonwood-willow habitat.  Moister conditions in the cottonwood-willow forest may promote lusher plant growth, higher invertebrate populations and, therefore, more available food for flycatchers, warblers, and other migratory, insectivorous birds.  Riparian areas support up to 10.6 times the density of migrant birds per hectare as adjacent non-riparian areas (Stevens et al. 1977).  Most of these migratory birds belong to the foliage insect (47%) or air insect (34%) foraging guilds.</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Status</w:t>
      </w:r>
    </w:p>
    <w:p w:rsidR="00BF793E" w:rsidRPr="00BF793E" w:rsidRDefault="00BF793E" w:rsidP="00BF793E">
      <w:pPr>
        <w:pStyle w:val="PlainText"/>
        <w:rPr>
          <w:rFonts w:ascii="Times New Roman" w:hAnsi="Times New Roman"/>
        </w:rPr>
      </w:pPr>
      <w:r w:rsidRPr="00BF793E">
        <w:rPr>
          <w:rFonts w:ascii="Times New Roman" w:hAnsi="Times New Roman"/>
        </w:rPr>
        <w:t>Please consult the PLANTS Web site and your State Department of Natural Resources for this plant’s current status, such as, state noxious status, and wetland indicator values.</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Description</w:t>
      </w:r>
    </w:p>
    <w:p w:rsidR="00BF793E" w:rsidRPr="00BF793E" w:rsidRDefault="00BF793E" w:rsidP="00BF793E">
      <w:pPr>
        <w:jc w:val="left"/>
        <w:rPr>
          <w:sz w:val="20"/>
        </w:rPr>
      </w:pPr>
      <w:smartTag w:uri="urn:schemas-microsoft-com:office:smarttags" w:element="City">
        <w:smartTag w:uri="urn:schemas-microsoft-com:office:smarttags" w:element="place">
          <w:r w:rsidRPr="00BF793E">
            <w:rPr>
              <w:sz w:val="20"/>
            </w:rPr>
            <w:t>Willow</w:t>
          </w:r>
        </w:smartTag>
      </w:smartTag>
      <w:r w:rsidRPr="00BF793E">
        <w:rPr>
          <w:sz w:val="20"/>
        </w:rPr>
        <w:t xml:space="preserve"> Family (Salicaceae).  Peachleaf willow (</w:t>
      </w:r>
      <w:r w:rsidRPr="00BF793E">
        <w:rPr>
          <w:i/>
          <w:sz w:val="20"/>
        </w:rPr>
        <w:t>Salix amygdaloides</w:t>
      </w:r>
      <w:r w:rsidRPr="00BF793E">
        <w:rPr>
          <w:sz w:val="20"/>
        </w:rPr>
        <w:t>) is a small to medium sized tree with one to several trunks up to 12 m tall (40 feet) (M</w:t>
      </w:r>
      <w:r w:rsidRPr="00BF793E">
        <w:rPr>
          <w:sz w:val="20"/>
          <w:vertAlign w:val="superscript"/>
        </w:rPr>
        <w:t>c</w:t>
      </w:r>
      <w:r w:rsidRPr="00BF793E">
        <w:rPr>
          <w:sz w:val="20"/>
        </w:rPr>
        <w:t xml:space="preserve">Gregor et al. 1986, Stephens 1973).  The twigs are gray to light yellow, shiny, and flexible.  The leaves look like peach leaves; they are yellowish green above, pale to white-glaucous beneath, glabrous, lance-shaped, 3-8 cm (1.2-3") long and finely serrate.  The petioles are glandless.  Catkins emerge with the leaves; pistillate (female) catkins are 3-8 cm long, on leaf branchlets 1-4 cm long. Bracts are deciduous, pale yellow, and villous on the inside.  The fruits are ovoid capsules 3-5 mm long, glabrous, uncrowded on the axis giving the catkin a loose, open appearance.  When ripe, the capsules open to release tiny wind-born seeds with silky hairs at their base.  Peachleaf willow flowers in May and fruits in June. </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Distribution</w:t>
      </w:r>
    </w:p>
    <w:p w:rsidR="00BF793E" w:rsidRPr="00BF793E" w:rsidRDefault="00BF793E" w:rsidP="00BF793E">
      <w:pPr>
        <w:jc w:val="left"/>
        <w:rPr>
          <w:sz w:val="20"/>
        </w:rPr>
      </w:pPr>
      <w:r w:rsidRPr="00BF793E">
        <w:rPr>
          <w:sz w:val="20"/>
        </w:rPr>
        <w:t xml:space="preserve">Peachleaf willow grows in riparian areas such as the banks of streams and ponds, low woods, roadside gullies, and prairie sloughs.  It ranges from </w:t>
      </w:r>
      <w:smartTag w:uri="urn:schemas-microsoft-com:office:smarttags" w:element="State">
        <w:r w:rsidRPr="00BF793E">
          <w:rPr>
            <w:sz w:val="20"/>
          </w:rPr>
          <w:t>Quebec</w:t>
        </w:r>
      </w:smartTag>
      <w:r w:rsidRPr="00BF793E">
        <w:rPr>
          <w:sz w:val="20"/>
        </w:rPr>
        <w:t xml:space="preserve">, west across southern </w:t>
      </w:r>
      <w:smartTag w:uri="urn:schemas-microsoft-com:office:smarttags" w:element="country-region">
        <w:r w:rsidRPr="00BF793E">
          <w:rPr>
            <w:sz w:val="20"/>
          </w:rPr>
          <w:t>Canada</w:t>
        </w:r>
      </w:smartTag>
      <w:r w:rsidRPr="00BF793E">
        <w:rPr>
          <w:sz w:val="20"/>
        </w:rPr>
        <w:t xml:space="preserve"> to </w:t>
      </w:r>
      <w:smartTag w:uri="urn:schemas-microsoft-com:office:smarttags" w:element="State">
        <w:r w:rsidRPr="00BF793E">
          <w:rPr>
            <w:sz w:val="20"/>
          </w:rPr>
          <w:t>British Columbia</w:t>
        </w:r>
      </w:smartTag>
      <w:r w:rsidRPr="00BF793E">
        <w:rPr>
          <w:sz w:val="20"/>
        </w:rPr>
        <w:t xml:space="preserve">, south to </w:t>
      </w:r>
      <w:smartTag w:uri="urn:schemas-microsoft-com:office:smarttags" w:element="State">
        <w:r w:rsidRPr="00BF793E">
          <w:rPr>
            <w:sz w:val="20"/>
          </w:rPr>
          <w:t>Oregon</w:t>
        </w:r>
      </w:smartTag>
      <w:r w:rsidRPr="00BF793E">
        <w:rPr>
          <w:sz w:val="20"/>
        </w:rPr>
        <w:t xml:space="preserve">, </w:t>
      </w:r>
      <w:smartTag w:uri="urn:schemas-microsoft-com:office:smarttags" w:element="State">
        <w:r w:rsidRPr="00BF793E">
          <w:rPr>
            <w:sz w:val="20"/>
          </w:rPr>
          <w:t>Utah</w:t>
        </w:r>
      </w:smartTag>
      <w:r w:rsidRPr="00BF793E">
        <w:rPr>
          <w:sz w:val="20"/>
        </w:rPr>
        <w:t xml:space="preserve">, and </w:t>
      </w:r>
      <w:smartTag w:uri="urn:schemas-microsoft-com:office:smarttags" w:element="State">
        <w:r w:rsidRPr="00BF793E">
          <w:rPr>
            <w:sz w:val="20"/>
          </w:rPr>
          <w:t>Arizona</w:t>
        </w:r>
      </w:smartTag>
      <w:r w:rsidRPr="00BF793E">
        <w:rPr>
          <w:sz w:val="20"/>
        </w:rPr>
        <w:t xml:space="preserve">, east to </w:t>
      </w:r>
      <w:smartTag w:uri="urn:schemas-microsoft-com:office:smarttags" w:element="State">
        <w:r w:rsidRPr="00BF793E">
          <w:rPr>
            <w:sz w:val="20"/>
          </w:rPr>
          <w:t>Texas</w:t>
        </w:r>
      </w:smartTag>
      <w:r w:rsidRPr="00BF793E">
        <w:rPr>
          <w:sz w:val="20"/>
        </w:rPr>
        <w:t xml:space="preserve">, and northeast to </w:t>
      </w:r>
      <w:smartTag w:uri="urn:schemas-microsoft-com:office:smarttags" w:element="State">
        <w:r w:rsidRPr="00BF793E">
          <w:rPr>
            <w:sz w:val="20"/>
          </w:rPr>
          <w:t>Kentucky</w:t>
        </w:r>
      </w:smartTag>
      <w:r w:rsidRPr="00BF793E">
        <w:rPr>
          <w:sz w:val="20"/>
        </w:rPr>
        <w:t xml:space="preserve"> and </w:t>
      </w:r>
      <w:smartTag w:uri="urn:schemas-microsoft-com:office:smarttags" w:element="State">
        <w:smartTag w:uri="urn:schemas-microsoft-com:office:smarttags" w:element="place">
          <w:r w:rsidRPr="00BF793E">
            <w:rPr>
              <w:sz w:val="20"/>
            </w:rPr>
            <w:t>Vermont</w:t>
          </w:r>
        </w:smartTag>
      </w:smartTag>
      <w:r w:rsidRPr="00BF793E">
        <w:rPr>
          <w:sz w:val="20"/>
        </w:rPr>
        <w:t>.  For current distribution, please consult the Plant Profile page for this species on the PLANTS Web site.</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Establishment</w:t>
      </w:r>
    </w:p>
    <w:p w:rsidR="00BF793E" w:rsidRPr="00BF793E" w:rsidRDefault="00BF793E" w:rsidP="00BF793E">
      <w:pPr>
        <w:jc w:val="left"/>
        <w:rPr>
          <w:sz w:val="20"/>
        </w:rPr>
      </w:pPr>
      <w:r w:rsidRPr="00BF793E">
        <w:rPr>
          <w:sz w:val="20"/>
        </w:rPr>
        <w:t>Willows root freely from cuttings, and are easy to propagate.  Willows are difficult to propagate in quantity by seed.</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The NRCS,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Los Lunas</w:t>
          </w:r>
        </w:smartTag>
        <w:r w:rsidRPr="00BF793E">
          <w:rPr>
            <w:sz w:val="20"/>
          </w:rPr>
          <w:t xml:space="preserve">, </w:t>
        </w:r>
        <w:smartTag w:uri="urn:schemas-microsoft-com:office:smarttags" w:element="State">
          <w:r w:rsidRPr="00BF793E">
            <w:rPr>
              <w:sz w:val="20"/>
            </w:rPr>
            <w:t>New Mexico</w:t>
          </w:r>
        </w:smartTag>
      </w:smartTag>
      <w:r w:rsidRPr="00BF793E">
        <w:rPr>
          <w:sz w:val="20"/>
        </w:rPr>
        <w:t xml:space="preserve">, in cooperation with the U.S. Fish and Wildlife Service, developed a pole planting technique for establishing willow (Hoag 1993a).  We reprint this procedure below.  "Trial planting on well adapted sites indicate more that 80% survival of cottonwood and willow poles when dormant poles are cut and planted between November and February.  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BF793E" w:rsidRPr="00BF793E" w:rsidRDefault="00BF793E" w:rsidP="00BF793E">
      <w:pPr>
        <w:jc w:val="left"/>
        <w:rPr>
          <w:sz w:val="20"/>
        </w:rPr>
      </w:pPr>
    </w:p>
    <w:p w:rsidR="00BF793E" w:rsidRPr="00072C10" w:rsidRDefault="00BF793E" w:rsidP="00BF793E">
      <w:pPr>
        <w:pStyle w:val="Heading8"/>
        <w:ind w:left="0"/>
        <w:jc w:val="left"/>
      </w:pPr>
      <w:r w:rsidRPr="00072C10">
        <w:t>Steps for Successful Pole Plantings</w:t>
      </w:r>
    </w:p>
    <w:p w:rsidR="00BF793E" w:rsidRPr="00BF793E" w:rsidRDefault="00BF793E" w:rsidP="006A4DE0">
      <w:pPr>
        <w:numPr>
          <w:ilvl w:val="0"/>
          <w:numId w:val="5"/>
        </w:numPr>
        <w:jc w:val="left"/>
        <w:rPr>
          <w:sz w:val="20"/>
        </w:rPr>
      </w:pPr>
      <w:r w:rsidRPr="00BF793E">
        <w:rPr>
          <w:sz w:val="20"/>
        </w:rPr>
        <w:t xml:space="preserve">Select collection sites as close to the area as possible to conserve genetic diversity.  Try to match donor site and revegetation site in terms of soils, elevation, hydro-dynamics, permanent groundwater table, and soil salinity (which should be low). </w:t>
      </w:r>
    </w:p>
    <w:p w:rsidR="006A4DE0" w:rsidRPr="00BF793E" w:rsidRDefault="006A4DE0" w:rsidP="006A4DE0">
      <w:pPr>
        <w:numPr>
          <w:ilvl w:val="0"/>
          <w:numId w:val="5"/>
        </w:numPr>
        <w:jc w:val="left"/>
        <w:rPr>
          <w:sz w:val="20"/>
        </w:rPr>
      </w:pPr>
      <w:r w:rsidRPr="00BF793E">
        <w:rPr>
          <w:sz w:val="20"/>
        </w:rPr>
        <w:t xml:space="preserve">Select willow cuttings from a local, native stand in healthy condition.  Prune no more than 2/3 of plants in an area.  </w:t>
      </w:r>
      <w:smartTag w:uri="urn:schemas-microsoft-com:office:smarttags" w:element="City">
        <w:smartTag w:uri="urn:schemas-microsoft-com:office:smarttags" w:element="place">
          <w:r w:rsidRPr="00BF793E">
            <w:rPr>
              <w:sz w:val="20"/>
            </w:rPr>
            <w:t>Willow</w:t>
          </w:r>
        </w:smartTag>
      </w:smartTag>
      <w:r w:rsidRPr="00BF793E">
        <w:rPr>
          <w:sz w:val="20"/>
        </w:rPr>
        <w:t xml:space="preserve"> cuttings for pole plantings should generally be at least 1/2 inch in diameter or larger.  Select the longest, straightest poles available.  Use only two to four-year old wood.  The total length of the poles needed depends upon the water table depth.</w:t>
      </w:r>
    </w:p>
    <w:p w:rsidR="00BF793E" w:rsidRPr="00BF793E" w:rsidRDefault="006A4DE0" w:rsidP="006A4DE0">
      <w:pPr>
        <w:numPr>
          <w:ilvl w:val="0"/>
          <w:numId w:val="3"/>
        </w:numPr>
        <w:tabs>
          <w:tab w:val="clear" w:pos="720"/>
          <w:tab w:val="num" w:pos="0"/>
        </w:tabs>
        <w:ind w:left="360"/>
        <w:jc w:val="left"/>
        <w:rPr>
          <w:sz w:val="20"/>
        </w:rPr>
      </w:pPr>
      <w:r w:rsidRPr="00BF793E">
        <w:rPr>
          <w:sz w:val="20"/>
        </w:rPr>
        <w:t xml:space="preserve">Measure water table fluctuations in the planting area for at least 1 year, preferably longer, to determine the lowest water table depth.  Take a reading at least once a month, preferably more often during the driest months of the year. </w:t>
      </w:r>
      <w:r w:rsidR="00BF793E" w:rsidRPr="00BF793E">
        <w:rPr>
          <w:sz w:val="20"/>
        </w:rPr>
        <w:t xml:space="preserve">Cut </w:t>
      </w:r>
      <w:r w:rsidR="00BF793E" w:rsidRPr="00BF793E">
        <w:rPr>
          <w:sz w:val="20"/>
        </w:rPr>
        <w:lastRenderedPageBreak/>
        <w:t>poles while dormant.  Remove all side branches except the top two or three.</w:t>
      </w:r>
    </w:p>
    <w:p w:rsidR="00BF793E" w:rsidRPr="00BF793E" w:rsidRDefault="00BF793E" w:rsidP="006A4DE0">
      <w:pPr>
        <w:numPr>
          <w:ilvl w:val="0"/>
          <w:numId w:val="3"/>
        </w:numPr>
        <w:tabs>
          <w:tab w:val="clear" w:pos="720"/>
          <w:tab w:val="num" w:pos="0"/>
        </w:tabs>
        <w:ind w:left="360"/>
        <w:jc w:val="left"/>
        <w:rPr>
          <w:sz w:val="20"/>
        </w:rPr>
      </w:pPr>
      <w:r w:rsidRPr="00BF793E">
        <w:rPr>
          <w:sz w:val="20"/>
        </w:rPr>
        <w:t>Prepare cuttings by trimming off the top to remove the terminal bud, allowing a majority of the energy in the stem to be sent to the lateral buds for root and shot development.</w:t>
      </w:r>
    </w:p>
    <w:p w:rsidR="00BF793E" w:rsidRPr="00BF793E" w:rsidRDefault="00BF793E" w:rsidP="00BF793E">
      <w:pPr>
        <w:numPr>
          <w:ilvl w:val="0"/>
          <w:numId w:val="3"/>
        </w:numPr>
        <w:tabs>
          <w:tab w:val="clear" w:pos="720"/>
          <w:tab w:val="num" w:pos="0"/>
        </w:tabs>
        <w:ind w:left="360"/>
        <w:jc w:val="left"/>
        <w:rPr>
          <w:sz w:val="20"/>
        </w:rPr>
      </w:pPr>
      <w:r w:rsidRPr="00BF793E">
        <w:rPr>
          <w:sz w:val="20"/>
        </w:rPr>
        <w:t xml:space="preserve">Soak poles in water for at least 5 to 7 days before planting. </w:t>
      </w:r>
    </w:p>
    <w:p w:rsidR="00BF793E" w:rsidRPr="00BF793E" w:rsidRDefault="00BF793E" w:rsidP="00BF793E">
      <w:pPr>
        <w:numPr>
          <w:ilvl w:val="0"/>
          <w:numId w:val="3"/>
        </w:numPr>
        <w:tabs>
          <w:tab w:val="clear" w:pos="720"/>
          <w:tab w:val="num" w:pos="0"/>
        </w:tabs>
        <w:ind w:left="360"/>
        <w:jc w:val="left"/>
        <w:rPr>
          <w:sz w:val="20"/>
        </w:rPr>
      </w:pPr>
      <w:r w:rsidRPr="00BF793E">
        <w:rPr>
          <w:sz w:val="20"/>
        </w:rPr>
        <w:t>Dig holes to the depth of the lowest anticipated water table.  Sites where the water table will be within one foot of the ground surface during the growing season are better suited for willows than cottonwoods.</w:t>
      </w:r>
    </w:p>
    <w:p w:rsidR="00BF793E" w:rsidRPr="00BF793E" w:rsidRDefault="00BF793E" w:rsidP="00BF793E">
      <w:pPr>
        <w:numPr>
          <w:ilvl w:val="0"/>
          <w:numId w:val="3"/>
        </w:numPr>
        <w:tabs>
          <w:tab w:val="clear" w:pos="720"/>
          <w:tab w:val="num" w:pos="0"/>
        </w:tabs>
        <w:ind w:left="360"/>
        <w:jc w:val="left"/>
        <w:rPr>
          <w:sz w:val="20"/>
        </w:rPr>
      </w:pPr>
      <w:r w:rsidRPr="00BF793E">
        <w:rPr>
          <w:sz w:val="20"/>
        </w:rPr>
        <w:t>The cuttings should extend several inches into the permanent water table to ensure adequate moisture for sprouting.  At least 1/2 to 2/3's of the cutting should be below ground to prevent the cutting from being ripped out during high flows.  Usually, at least 2 to 3 feet should be below ground.  It should also be long enough to emerge above adjacent vegetation such that it will not be shaded out.</w:t>
      </w:r>
    </w:p>
    <w:p w:rsidR="00BF793E" w:rsidRPr="00BF793E" w:rsidRDefault="00BF793E" w:rsidP="00BF793E">
      <w:pPr>
        <w:numPr>
          <w:ilvl w:val="0"/>
          <w:numId w:val="3"/>
        </w:numPr>
        <w:tabs>
          <w:tab w:val="clear" w:pos="720"/>
          <w:tab w:val="num" w:pos="0"/>
        </w:tabs>
        <w:ind w:left="360"/>
        <w:jc w:val="left"/>
        <w:rPr>
          <w:sz w:val="20"/>
        </w:rPr>
      </w:pPr>
      <w:r w:rsidRPr="00BF793E">
        <w:rPr>
          <w:sz w:val="20"/>
        </w:rPr>
        <w:t>Place the cuttings in the holes the same day they were removed from the soak treatment.  Set the butt as close to the lowest annual water table elevation as possible.</w:t>
      </w:r>
    </w:p>
    <w:p w:rsidR="00BF793E" w:rsidRPr="00BF793E" w:rsidRDefault="00BF793E" w:rsidP="00BF793E">
      <w:pPr>
        <w:numPr>
          <w:ilvl w:val="0"/>
          <w:numId w:val="3"/>
        </w:numPr>
        <w:tabs>
          <w:tab w:val="clear" w:pos="720"/>
          <w:tab w:val="num" w:pos="0"/>
        </w:tabs>
        <w:ind w:left="360"/>
        <w:jc w:val="left"/>
        <w:rPr>
          <w:sz w:val="20"/>
        </w:rPr>
      </w:pPr>
      <w:r w:rsidRPr="00BF793E">
        <w:rPr>
          <w:sz w:val="20"/>
        </w:rPr>
        <w:t xml:space="preserve">Electric hammer drills (Dewalt model DW530) fitted with one-inch diameter, 3-foot bits were used to plant thousands of willows in </w:t>
      </w:r>
      <w:smartTag w:uri="urn:schemas-microsoft-com:office:smarttags" w:element="State">
        <w:smartTag w:uri="urn:schemas-microsoft-com:office:smarttags" w:element="place">
          <w:r w:rsidRPr="00BF793E">
            <w:rPr>
              <w:sz w:val="20"/>
            </w:rPr>
            <w:t>New Mexico</w:t>
          </w:r>
        </w:smartTag>
      </w:smartTag>
      <w:r w:rsidRPr="00BF793E">
        <w:rPr>
          <w:sz w:val="20"/>
        </w:rPr>
        <w:t>.  With one drill, two people installed 500 willow cuttings per day to a 3-foot depth.  A power auger or a punch bar can also be used.</w:t>
      </w:r>
    </w:p>
    <w:p w:rsidR="00BF793E" w:rsidRPr="00BF793E" w:rsidRDefault="00BF793E" w:rsidP="00BF793E">
      <w:pPr>
        <w:numPr>
          <w:ilvl w:val="0"/>
          <w:numId w:val="3"/>
        </w:numPr>
        <w:tabs>
          <w:tab w:val="clear" w:pos="720"/>
          <w:tab w:val="num" w:pos="0"/>
        </w:tabs>
        <w:ind w:left="360"/>
        <w:jc w:val="left"/>
        <w:rPr>
          <w:sz w:val="20"/>
        </w:rPr>
      </w:pPr>
      <w:smartTag w:uri="urn:schemas-microsoft-com:office:smarttags" w:element="City">
        <w:r w:rsidRPr="00BF793E">
          <w:rPr>
            <w:sz w:val="20"/>
          </w:rPr>
          <w:t>Willow</w:t>
        </w:r>
      </w:smartTag>
      <w:r w:rsidRPr="00BF793E">
        <w:rPr>
          <w:sz w:val="20"/>
        </w:rPr>
        <w:t xml:space="preserve"> pole cuttings were generally planted on 10 to 20 foot centers in </w:t>
      </w:r>
      <w:smartTag w:uri="urn:schemas-microsoft-com:office:smarttags" w:element="State">
        <w:smartTag w:uri="urn:schemas-microsoft-com:office:smarttags" w:element="place">
          <w:r w:rsidRPr="00BF793E">
            <w:rPr>
              <w:sz w:val="20"/>
            </w:rPr>
            <w:t>New Mexico</w:t>
          </w:r>
        </w:smartTag>
      </w:smartTag>
      <w:r w:rsidRPr="00BF793E">
        <w:rPr>
          <w:sz w:val="20"/>
        </w:rPr>
        <w:t>.  Areas with a shallow water table (4-6 feet) were generally planted with a higher number of pole cuttings to enhance overall survival.  Often understory species were planted under the canopy of pre-existing overstory (cottonwoods, tree willows), since they are often observed occupying this niche.</w:t>
      </w:r>
    </w:p>
    <w:p w:rsidR="00BF793E" w:rsidRPr="00BF793E" w:rsidRDefault="00BF793E" w:rsidP="00BF793E">
      <w:pPr>
        <w:numPr>
          <w:ilvl w:val="0"/>
          <w:numId w:val="3"/>
        </w:numPr>
        <w:tabs>
          <w:tab w:val="clear" w:pos="720"/>
          <w:tab w:val="num" w:pos="0"/>
        </w:tabs>
        <w:ind w:left="360"/>
        <w:jc w:val="left"/>
        <w:rPr>
          <w:sz w:val="20"/>
        </w:rPr>
      </w:pPr>
      <w:r w:rsidRPr="00BF793E">
        <w:rPr>
          <w:sz w:val="20"/>
        </w:rPr>
        <w:t>It is critical to ensure that the soil is packed around the cutting to prevent air pockets.  "Mudding" (filling the hole with water and then adding soil to make mud slurry) can remove air pockets.</w:t>
      </w:r>
    </w:p>
    <w:p w:rsidR="00BF793E" w:rsidRPr="00BF793E" w:rsidRDefault="00BF793E" w:rsidP="00BF793E">
      <w:pPr>
        <w:numPr>
          <w:ilvl w:val="0"/>
          <w:numId w:val="3"/>
        </w:numPr>
        <w:tabs>
          <w:tab w:val="clear" w:pos="720"/>
          <w:tab w:val="num" w:pos="0"/>
        </w:tabs>
        <w:ind w:left="360"/>
        <w:jc w:val="left"/>
        <w:rPr>
          <w:sz w:val="20"/>
        </w:rPr>
      </w:pPr>
      <w:r w:rsidRPr="00BF793E">
        <w:rPr>
          <w:sz w:val="20"/>
        </w:rPr>
        <w:t>When necessary, install tree guards around the poles to protect from beavers, other rodents, or rabbits.  Willows tend to be fairly resistant to pruning from beavers, so tree guards may not be necessary.</w:t>
      </w:r>
    </w:p>
    <w:p w:rsidR="00BF793E" w:rsidRPr="00BF793E" w:rsidRDefault="00BF793E" w:rsidP="00BF793E">
      <w:pPr>
        <w:numPr>
          <w:ilvl w:val="0"/>
          <w:numId w:val="3"/>
        </w:numPr>
        <w:tabs>
          <w:tab w:val="clear" w:pos="720"/>
          <w:tab w:val="num" w:pos="0"/>
        </w:tabs>
        <w:ind w:left="360"/>
        <w:jc w:val="left"/>
        <w:rPr>
          <w:sz w:val="20"/>
        </w:rPr>
      </w:pPr>
      <w:r w:rsidRPr="00BF793E">
        <w:rPr>
          <w:sz w:val="20"/>
        </w:rPr>
        <w:t>As buds begin to swell (usually in April or May), remove them from the lower two-thirds of the pole.  This will reduce evapo-transpiration water loss and stimulate root growth.</w:t>
      </w:r>
    </w:p>
    <w:p w:rsidR="00BF793E" w:rsidRPr="00BF793E" w:rsidRDefault="00BF793E" w:rsidP="00BF793E">
      <w:pPr>
        <w:numPr>
          <w:ilvl w:val="0"/>
          <w:numId w:val="3"/>
        </w:numPr>
        <w:tabs>
          <w:tab w:val="clear" w:pos="720"/>
          <w:tab w:val="num" w:pos="0"/>
        </w:tabs>
        <w:ind w:left="360"/>
        <w:jc w:val="left"/>
        <w:rPr>
          <w:sz w:val="20"/>
        </w:rPr>
      </w:pPr>
      <w:r w:rsidRPr="00BF793E">
        <w:rPr>
          <w:sz w:val="20"/>
        </w:rPr>
        <w:lastRenderedPageBreak/>
        <w:t>Exclude the planting area from livestock grazing for at least two to three growing seasons.</w:t>
      </w:r>
    </w:p>
    <w:p w:rsidR="00BF793E" w:rsidRPr="00BF793E" w:rsidRDefault="00BF793E" w:rsidP="00BF793E">
      <w:pPr>
        <w:jc w:val="left"/>
        <w:rPr>
          <w:sz w:val="20"/>
        </w:rPr>
      </w:pPr>
    </w:p>
    <w:p w:rsidR="00BF793E" w:rsidRPr="00072C10" w:rsidRDefault="00BF793E" w:rsidP="00BF793E">
      <w:pPr>
        <w:pStyle w:val="Heading8"/>
        <w:ind w:left="0"/>
        <w:jc w:val="left"/>
      </w:pPr>
      <w:r w:rsidRPr="00072C10">
        <w:t>Seed Collections</w:t>
      </w:r>
    </w:p>
    <w:p w:rsidR="00BF793E" w:rsidRPr="00BF793E" w:rsidRDefault="00BF793E" w:rsidP="00BF793E">
      <w:pPr>
        <w:numPr>
          <w:ilvl w:val="0"/>
          <w:numId w:val="2"/>
        </w:numPr>
        <w:jc w:val="left"/>
        <w:rPr>
          <w:sz w:val="20"/>
        </w:rPr>
      </w:pPr>
      <w:smartTag w:uri="urn:schemas-microsoft-com:office:smarttags" w:element="place">
        <w:smartTag w:uri="urn:schemas-microsoft-com:office:smarttags" w:element="City">
          <w:r w:rsidRPr="00BF793E">
            <w:rPr>
              <w:sz w:val="20"/>
            </w:rPr>
            <w:t>Willow</w:t>
          </w:r>
        </w:smartTag>
      </w:smartTag>
      <w:r w:rsidRPr="00BF793E">
        <w:rPr>
          <w:sz w:val="20"/>
        </w:rPr>
        <w:t xml:space="preserve"> seeds must be collected as soon as the capsules mature (when they turn from green to yellow or tan).</w:t>
      </w:r>
    </w:p>
    <w:p w:rsidR="00BF793E" w:rsidRPr="00BF793E" w:rsidRDefault="00BF793E" w:rsidP="00BF793E">
      <w:pPr>
        <w:numPr>
          <w:ilvl w:val="0"/>
          <w:numId w:val="2"/>
        </w:numPr>
        <w:jc w:val="left"/>
        <w:rPr>
          <w:sz w:val="20"/>
        </w:rPr>
      </w:pPr>
      <w:r w:rsidRPr="00BF793E">
        <w:rPr>
          <w:sz w:val="20"/>
        </w:rPr>
        <w:t xml:space="preserve">Plant seeds immediately, since they retain their viability for only a few days at room temperature.  Even under the most favorable conditions, maximum storage is four to six weeks. </w:t>
      </w:r>
    </w:p>
    <w:p w:rsidR="00BF793E" w:rsidRPr="00BF793E" w:rsidRDefault="00BF793E" w:rsidP="00BF793E">
      <w:pPr>
        <w:numPr>
          <w:ilvl w:val="0"/>
          <w:numId w:val="2"/>
        </w:numPr>
        <w:jc w:val="left"/>
        <w:rPr>
          <w:sz w:val="20"/>
        </w:rPr>
      </w:pPr>
      <w:r w:rsidRPr="00BF793E">
        <w:rPr>
          <w:sz w:val="20"/>
        </w:rPr>
        <w:t xml:space="preserve">Germination takes place 12 to 14 hours after planting.  Keep soil moist while seedlings germinate and grow. </w:t>
      </w:r>
    </w:p>
    <w:p w:rsidR="00BF793E" w:rsidRPr="00BF793E" w:rsidRDefault="00BF793E" w:rsidP="00BF793E">
      <w:pPr>
        <w:numPr>
          <w:ilvl w:val="0"/>
          <w:numId w:val="2"/>
        </w:numPr>
        <w:jc w:val="left"/>
        <w:rPr>
          <w:sz w:val="20"/>
        </w:rPr>
      </w:pPr>
      <w:r w:rsidRPr="00BF793E">
        <w:rPr>
          <w:sz w:val="20"/>
        </w:rPr>
        <w:t xml:space="preserve">When seeding outdoors, willows require moist soil from spring over-bank flows, capillary wetting of the soil surface, or irrigation for establishment. </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u w:val="single"/>
        </w:rPr>
      </w:pPr>
      <w:r w:rsidRPr="00BF793E">
        <w:rPr>
          <w:color w:val="auto"/>
          <w:sz w:val="20"/>
        </w:rPr>
        <w:t>Management</w:t>
      </w:r>
    </w:p>
    <w:p w:rsidR="00BF793E" w:rsidRPr="00BF793E" w:rsidRDefault="00BF793E" w:rsidP="00BF793E">
      <w:pPr>
        <w:jc w:val="left"/>
        <w:rPr>
          <w:sz w:val="20"/>
        </w:rPr>
      </w:pPr>
      <w:r w:rsidRPr="00BF793E">
        <w:rPr>
          <w:i/>
          <w:sz w:val="20"/>
        </w:rPr>
        <w:t>Traditional resource management</w:t>
      </w:r>
      <w:r w:rsidRPr="00BF793E">
        <w:rPr>
          <w:sz w:val="20"/>
        </w:rPr>
        <w:t xml:space="preserve"> of willow includes the following:</w:t>
      </w:r>
    </w:p>
    <w:p w:rsidR="00BF793E" w:rsidRPr="00BF793E" w:rsidRDefault="00BF793E" w:rsidP="00BF793E">
      <w:pPr>
        <w:numPr>
          <w:ilvl w:val="0"/>
          <w:numId w:val="1"/>
        </w:numPr>
        <w:jc w:val="left"/>
        <w:rPr>
          <w:sz w:val="20"/>
        </w:rPr>
      </w:pPr>
      <w:r w:rsidRPr="00BF793E">
        <w:rPr>
          <w:sz w:val="20"/>
        </w:rPr>
        <w:t xml:space="preserve">Willows were traditionally tended by pruning or burning to produce long straight stems. </w:t>
      </w:r>
    </w:p>
    <w:p w:rsidR="00BF793E" w:rsidRPr="00BF793E" w:rsidRDefault="00BF793E" w:rsidP="00BF793E">
      <w:pPr>
        <w:numPr>
          <w:ilvl w:val="0"/>
          <w:numId w:val="1"/>
        </w:numPr>
        <w:jc w:val="left"/>
        <w:rPr>
          <w:sz w:val="20"/>
        </w:rPr>
      </w:pPr>
      <w:smartTag w:uri="urn:schemas-microsoft-com:office:smarttags" w:element="City">
        <w:smartTag w:uri="urn:schemas-microsoft-com:office:smarttags" w:element="place">
          <w:r w:rsidRPr="00BF793E">
            <w:rPr>
              <w:sz w:val="20"/>
            </w:rPr>
            <w:t>Willow</w:t>
          </w:r>
        </w:smartTag>
      </w:smartTag>
      <w:r w:rsidRPr="00BF793E">
        <w:rPr>
          <w:sz w:val="20"/>
        </w:rPr>
        <w:t xml:space="preserve"> is gathered only at certain times of the year, beginning in the autumn after the leaves fall.  For many weavers, gathering will continue until the following spring when the sap begins to rise again. </w:t>
      </w:r>
    </w:p>
    <w:p w:rsidR="00BF793E" w:rsidRPr="00BF793E" w:rsidRDefault="00BF793E" w:rsidP="00BF793E">
      <w:pPr>
        <w:numPr>
          <w:ilvl w:val="0"/>
          <w:numId w:val="1"/>
        </w:numPr>
        <w:jc w:val="left"/>
        <w:rPr>
          <w:sz w:val="20"/>
        </w:rPr>
      </w:pPr>
      <w:r w:rsidRPr="00BF793E">
        <w:rPr>
          <w:sz w:val="20"/>
        </w:rPr>
        <w:t>Often, basketweavers will prune many willows, sometimes replanting the stems, so there will be nice straight basketry materials the following year.</w:t>
      </w:r>
    </w:p>
    <w:p w:rsidR="00BF793E" w:rsidRPr="00BF793E" w:rsidRDefault="00BF793E" w:rsidP="00BF793E">
      <w:pPr>
        <w:numPr>
          <w:ilvl w:val="0"/>
          <w:numId w:val="1"/>
        </w:numPr>
        <w:jc w:val="left"/>
        <w:rPr>
          <w:sz w:val="20"/>
        </w:rPr>
      </w:pPr>
      <w:r w:rsidRPr="00BF793E">
        <w:rPr>
          <w:sz w:val="20"/>
        </w:rPr>
        <w:t>Before gathering, the weavers make offerings of thanks and pray for permission to gather.  Often tobacco or other offerings are given before beginning to gather.</w:t>
      </w:r>
    </w:p>
    <w:p w:rsidR="00BF793E" w:rsidRPr="00BF793E" w:rsidRDefault="00BF793E" w:rsidP="00BF793E">
      <w:pPr>
        <w:numPr>
          <w:ilvl w:val="0"/>
          <w:numId w:val="1"/>
        </w:numPr>
        <w:jc w:val="left"/>
        <w:rPr>
          <w:sz w:val="20"/>
        </w:rPr>
      </w:pPr>
      <w:r w:rsidRPr="00BF793E">
        <w:rPr>
          <w:sz w:val="20"/>
        </w:rPr>
        <w:t xml:space="preserve">Basket weavers process materials with their hands and mouths.  Herbicides sprayed on willows and along streams have a much higher health risk for humans when they are processed and used for traditional materials.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Howe and Knopf (1991) conclude that to ensure the survival of willows and cottonwoods in riparian communities, resource managers need to implement strategies to control the spread of exotic species.</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BF793E">
            <w:rPr>
              <w:sz w:val="20"/>
            </w:rPr>
            <w:t>United States</w:t>
          </w:r>
        </w:smartTag>
      </w:smartTag>
      <w:r w:rsidRPr="00BF793E">
        <w:rPr>
          <w:sz w:val="20"/>
        </w:rPr>
        <w:t xml:space="preserve"> (Chaney et al. 1990, Fleischner 1994, Ohmart 1996).  Livestock grazing can alter vegetative structure and composition of riparian habitat.  Overgrazing, </w:t>
      </w:r>
      <w:r w:rsidRPr="00BF793E">
        <w:rPr>
          <w:sz w:val="20"/>
        </w:rPr>
        <w:lastRenderedPageBreak/>
        <w:t>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light grazing (&lt;20% forage removal), and grazing after streambanks have dried to 10% moisture. </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Cultivars, Improved and Selected Materials (and area of origin)</w:t>
      </w:r>
    </w:p>
    <w:p w:rsidR="00BF793E" w:rsidRPr="00BF793E" w:rsidRDefault="00BF793E" w:rsidP="00BF793E">
      <w:pPr>
        <w:jc w:val="left"/>
        <w:rPr>
          <w:sz w:val="20"/>
        </w:rPr>
      </w:pPr>
      <w:r w:rsidRPr="00BF793E">
        <w:rPr>
          <w:sz w:val="20"/>
        </w:rPr>
        <w:t>Containerized peachleaf willow saplings are available from most nurseries in the areas where they grow. We recommend using plants from the same region, elevation, climate, soil type, moisture, or hydrologic regime as you are replanting.</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References</w:t>
      </w:r>
    </w:p>
    <w:p w:rsidR="00BF793E" w:rsidRPr="00BF793E" w:rsidRDefault="00BF793E" w:rsidP="00BF793E">
      <w:pPr>
        <w:jc w:val="left"/>
        <w:rPr>
          <w:sz w:val="20"/>
        </w:rPr>
      </w:pPr>
      <w:r w:rsidRPr="00BF793E">
        <w:rPr>
          <w:sz w:val="20"/>
        </w:rPr>
        <w:t xml:space="preserve">Andros, F. 1883.  </w:t>
      </w:r>
      <w:r w:rsidRPr="00BF793E">
        <w:rPr>
          <w:i/>
          <w:sz w:val="20"/>
        </w:rPr>
        <w:t>The medicine and surgery of the Winnebago and Dakota Indians</w:t>
      </w:r>
      <w:r w:rsidRPr="00BF793E">
        <w:rPr>
          <w:sz w:val="20"/>
        </w:rPr>
        <w:t>.  American Medical Association Journal 1: 116-118.</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Baird, K. 1989.  </w:t>
      </w:r>
      <w:r w:rsidRPr="00BF793E">
        <w:rPr>
          <w:i/>
          <w:sz w:val="20"/>
        </w:rPr>
        <w:t>High quality restoration of riparian ecosystems</w:t>
      </w:r>
      <w:r w:rsidRPr="00BF793E">
        <w:rPr>
          <w:sz w:val="20"/>
        </w:rPr>
        <w:t>.  Restoration and Management Notes 7(2):60-64.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Bentrup, G. &amp; J. C. Hoag 1998.  </w:t>
      </w:r>
      <w:r w:rsidRPr="00BF793E">
        <w:rPr>
          <w:i/>
          <w:sz w:val="20"/>
        </w:rPr>
        <w:t>The practical streambank bioengineering guide. User's guide for natural streambank stabilization techniques in the arid and semi-arid Great Basin and Intermountain West</w:t>
      </w:r>
      <w:r w:rsidRPr="00BF793E">
        <w:rPr>
          <w:sz w:val="20"/>
        </w:rPr>
        <w:t xml:space="preserve">.  USDA, NRCS,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 xml:space="preserve">.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lastRenderedPageBreak/>
        <w:t xml:space="preserve">Carlson, G.G. &amp; V.H. Jones 1939.  </w:t>
      </w:r>
      <w:r w:rsidRPr="00BF793E">
        <w:rPr>
          <w:i/>
          <w:sz w:val="20"/>
        </w:rPr>
        <w:t>Some notes on use of plants by the Comanche Indians</w:t>
      </w:r>
      <w:r w:rsidRPr="00BF793E">
        <w:rPr>
          <w:sz w:val="20"/>
        </w:rPr>
        <w:t xml:space="preserve">.  </w:t>
      </w:r>
      <w:smartTag w:uri="urn:schemas-microsoft-com:office:smarttags" w:element="place">
        <w:smartTag w:uri="urn:schemas-microsoft-com:office:smarttags" w:element="PlaceName">
          <w:r w:rsidRPr="00BF793E">
            <w:rPr>
              <w:sz w:val="20"/>
            </w:rPr>
            <w:t>Michigan</w:t>
          </w:r>
        </w:smartTag>
        <w:r w:rsidRPr="00BF793E">
          <w:rPr>
            <w:sz w:val="20"/>
          </w:rPr>
          <w:t xml:space="preserve"> </w:t>
        </w:r>
        <w:smartTag w:uri="urn:schemas-microsoft-com:office:smarttags" w:element="PlaceType">
          <w:r w:rsidRPr="00BF793E">
            <w:rPr>
              <w:sz w:val="20"/>
            </w:rPr>
            <w:t>Academy</w:t>
          </w:r>
        </w:smartTag>
      </w:smartTag>
      <w:r w:rsidRPr="00BF793E">
        <w:rPr>
          <w:sz w:val="20"/>
        </w:rPr>
        <w:t xml:space="preserve"> of Science, Arts, and Letters 25: 517-543.</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Ellis, L.M. 1994.  </w:t>
      </w:r>
      <w:r w:rsidRPr="00BF793E">
        <w:rPr>
          <w:i/>
          <w:sz w:val="20"/>
        </w:rPr>
        <w:t xml:space="preserve">Bird use of salt cedar and cottonwoods on a grazed and ungrazed plains bottomland in </w:t>
      </w:r>
      <w:smartTag w:uri="urn:schemas-microsoft-com:office:smarttags" w:element="place">
        <w:r w:rsidRPr="00BF793E">
          <w:rPr>
            <w:i/>
            <w:sz w:val="20"/>
          </w:rPr>
          <w:t>Northeastern Colorado</w:t>
        </w:r>
      </w:smartTag>
      <w:r w:rsidRPr="00BF793E">
        <w:rPr>
          <w:i/>
          <w:sz w:val="20"/>
        </w:rPr>
        <w:t>.</w:t>
      </w:r>
      <w:r w:rsidRPr="00BF793E">
        <w:rPr>
          <w:sz w:val="20"/>
        </w:rPr>
        <w:t xml:space="preserve">  USDA, FS, Research Note RM-370:1-4.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Elvin-Lewis, M. 1979.  </w:t>
      </w:r>
      <w:r w:rsidRPr="00BF793E">
        <w:rPr>
          <w:i/>
          <w:sz w:val="20"/>
        </w:rPr>
        <w:t>Empirical rationale for teeth cleaning plant selection.</w:t>
      </w:r>
      <w:r w:rsidRPr="00BF793E">
        <w:rPr>
          <w:sz w:val="20"/>
        </w:rPr>
        <w:t xml:space="preserve">  Medical Anthropology (Fall) 1979:431-456.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Farley, G.H., L.M. Ellis, J.N. Stuart, &amp; N.J. Scott, Jr. 1994.  </w:t>
      </w:r>
      <w:r w:rsidRPr="00BF793E">
        <w:rPr>
          <w:i/>
          <w:sz w:val="20"/>
        </w:rPr>
        <w:t xml:space="preserve">Avian species richness in different-aged stands of riparian forest along the middle </w:t>
      </w:r>
      <w:smartTag w:uri="urn:schemas-microsoft-com:office:smarttags" w:element="place">
        <w:smartTag w:uri="urn:schemas-microsoft-com:office:smarttags" w:element="City">
          <w:r w:rsidRPr="00BF793E">
            <w:rPr>
              <w:i/>
              <w:sz w:val="20"/>
            </w:rPr>
            <w:t>Rio Grande</w:t>
          </w:r>
        </w:smartTag>
        <w:r w:rsidRPr="00BF793E">
          <w:rPr>
            <w:i/>
            <w:sz w:val="20"/>
          </w:rPr>
          <w:t xml:space="preserve">, </w:t>
        </w:r>
        <w:smartTag w:uri="urn:schemas-microsoft-com:office:smarttags" w:element="State">
          <w:r w:rsidRPr="00BF793E">
            <w:rPr>
              <w:i/>
              <w:sz w:val="20"/>
            </w:rPr>
            <w:t>New Mexico</w:t>
          </w:r>
        </w:smartTag>
      </w:smartTag>
      <w:r w:rsidRPr="00BF793E">
        <w:rPr>
          <w:i/>
          <w:sz w:val="20"/>
        </w:rPr>
        <w:t>.</w:t>
      </w:r>
      <w:r w:rsidRPr="00BF793E">
        <w:rPr>
          <w:sz w:val="20"/>
        </w:rPr>
        <w:t xml:space="preserve">  Conservation Biology 8:1098-1108.</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Fleishner, T.L. 1994.  </w:t>
      </w:r>
      <w:r w:rsidRPr="00BF793E">
        <w:rPr>
          <w:i/>
          <w:sz w:val="20"/>
        </w:rPr>
        <w:t xml:space="preserve">Ecological costs of livestock grazing in western </w:t>
      </w:r>
      <w:smartTag w:uri="urn:schemas-microsoft-com:office:smarttags" w:element="place">
        <w:r w:rsidRPr="00BF793E">
          <w:rPr>
            <w:i/>
            <w:sz w:val="20"/>
          </w:rPr>
          <w:t>North America</w:t>
        </w:r>
      </w:smartTag>
      <w:r w:rsidRPr="00BF793E">
        <w:rPr>
          <w:i/>
          <w:sz w:val="20"/>
        </w:rPr>
        <w:t xml:space="preserve">.  </w:t>
      </w:r>
      <w:r w:rsidRPr="00BF793E">
        <w:rPr>
          <w:sz w:val="20"/>
        </w:rPr>
        <w:t>Conservation Biology 8:629-644.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Hartmann, H.T., D.E. Kesler, &amp; F.T. Davies, Jr. 1990.  </w:t>
      </w:r>
      <w:r w:rsidRPr="00BF793E">
        <w:rPr>
          <w:i/>
          <w:sz w:val="20"/>
        </w:rPr>
        <w:t>Plant propagation principles and practices.</w:t>
      </w:r>
      <w:r w:rsidRPr="00BF793E">
        <w:rPr>
          <w:sz w:val="20"/>
        </w:rPr>
        <w:t xml:space="preserve">  Prentice Hall, </w:t>
      </w:r>
      <w:smartTag w:uri="urn:schemas-microsoft-com:office:smarttags" w:element="City">
        <w:r w:rsidRPr="00BF793E">
          <w:rPr>
            <w:sz w:val="20"/>
          </w:rPr>
          <w:t>Englewood</w:t>
        </w:r>
      </w:smartTag>
      <w:r w:rsidRPr="00BF793E">
        <w:rPr>
          <w:sz w:val="20"/>
        </w:rPr>
        <w:t xml:space="preserve"> Cliffs, </w:t>
      </w:r>
      <w:smartTag w:uri="urn:schemas-microsoft-com:office:smarttags" w:element="State">
        <w:smartTag w:uri="urn:schemas-microsoft-com:office:smarttags" w:element="place">
          <w:r w:rsidRPr="00BF793E">
            <w:rPr>
              <w:sz w:val="20"/>
            </w:rPr>
            <w:t>New Jersey</w:t>
          </w:r>
        </w:smartTag>
      </w:smartTag>
      <w:r w:rsidRPr="00BF793E">
        <w:rPr>
          <w:sz w:val="20"/>
        </w:rPr>
        <w:t>.  647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1992. </w:t>
      </w:r>
      <w:r w:rsidRPr="00BF793E">
        <w:rPr>
          <w:i/>
          <w:sz w:val="20"/>
        </w:rPr>
        <w:t>Use of willow and cottonwood cuttings for vegetation shorelines and riparian areas</w:t>
      </w:r>
      <w:r w:rsidRPr="00BF793E">
        <w:rPr>
          <w:sz w:val="20"/>
        </w:rPr>
        <w:t xml:space="preserve">. USDA NRCS Riparian/Wetland Project Information Series #3,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1993a.  </w:t>
      </w:r>
      <w:r w:rsidRPr="00BF793E">
        <w:rPr>
          <w:i/>
          <w:sz w:val="20"/>
        </w:rPr>
        <w:t xml:space="preserve">Selection and acquisition of woody plant species and materials for riparian corridors and shorelines.  </w:t>
      </w:r>
      <w:r w:rsidRPr="00BF793E">
        <w:rPr>
          <w:sz w:val="20"/>
        </w:rPr>
        <w:t xml:space="preserve">Riparian/Wetland Project Information Series #2, USDA, NRCS,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1993b.  </w:t>
      </w:r>
      <w:r w:rsidRPr="00BF793E">
        <w:rPr>
          <w:i/>
          <w:sz w:val="20"/>
        </w:rPr>
        <w:t>How to plant willows and cottonwood for riparian rehabilitation.</w:t>
      </w:r>
      <w:r w:rsidRPr="00BF793E">
        <w:rPr>
          <w:sz w:val="20"/>
        </w:rPr>
        <w:t xml:space="preserve">  Technical Note #23, USDA, NRCS, </w:t>
      </w:r>
      <w:smartTag w:uri="urn:schemas-microsoft-com:office:smarttags" w:element="State">
        <w:r w:rsidRPr="00BF793E">
          <w:rPr>
            <w:sz w:val="20"/>
          </w:rPr>
          <w:t>Idaho</w:t>
        </w:r>
      </w:smartTag>
      <w:r w:rsidRPr="00BF793E">
        <w:rPr>
          <w:sz w:val="20"/>
        </w:rPr>
        <w:t xml:space="preserve"> Plant Materials, </w:t>
      </w:r>
      <w:smartTag w:uri="urn:schemas-microsoft-com:office:smarttags" w:element="place">
        <w:smartTag w:uri="urn:schemas-microsoft-com:office:smarttags" w:element="City">
          <w:r w:rsidRPr="00BF793E">
            <w:rPr>
              <w:sz w:val="20"/>
            </w:rPr>
            <w:t>Boise</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James, G.W. 1909 (rev. 1972</w:t>
      </w:r>
      <w:r w:rsidRPr="00BF793E">
        <w:rPr>
          <w:i/>
          <w:sz w:val="20"/>
        </w:rPr>
        <w:t>).  Indian basketry</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  271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Kindscher, K. 1992.  </w:t>
      </w:r>
      <w:r w:rsidRPr="00BF793E">
        <w:rPr>
          <w:i/>
          <w:sz w:val="20"/>
        </w:rPr>
        <w:t xml:space="preserve">Medicinal wild plants of the prairie. An ethnobotanical guide.  </w:t>
      </w:r>
      <w:r w:rsidRPr="00BF793E">
        <w:rPr>
          <w:sz w:val="20"/>
        </w:rPr>
        <w:t xml:space="preserve">University Press of </w:t>
      </w:r>
      <w:smartTag w:uri="urn:schemas-microsoft-com:office:smarttags" w:element="place">
        <w:smartTag w:uri="urn:schemas-microsoft-com:office:smarttags" w:element="State">
          <w:r w:rsidRPr="00BF793E">
            <w:rPr>
              <w:sz w:val="20"/>
            </w:rPr>
            <w:t>Kansas</w:t>
          </w:r>
        </w:smartTag>
      </w:smartTag>
      <w:r w:rsidRPr="00BF793E">
        <w:rPr>
          <w:sz w:val="20"/>
        </w:rPr>
        <w:t>.  340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Kindscher, K. 1987.  </w:t>
      </w:r>
      <w:r w:rsidRPr="00BF793E">
        <w:rPr>
          <w:i/>
          <w:sz w:val="20"/>
        </w:rPr>
        <w:t>Edible wild plants of the prairie. An ethnobotanical guide.</w:t>
      </w:r>
      <w:r w:rsidRPr="00BF793E">
        <w:rPr>
          <w:sz w:val="20"/>
        </w:rPr>
        <w:t xml:space="preserve">  University Press of </w:t>
      </w:r>
      <w:smartTag w:uri="urn:schemas-microsoft-com:office:smarttags" w:element="place">
        <w:smartTag w:uri="urn:schemas-microsoft-com:office:smarttags" w:element="State">
          <w:r w:rsidRPr="00BF793E">
            <w:rPr>
              <w:sz w:val="20"/>
            </w:rPr>
            <w:t>Kansas</w:t>
          </w:r>
        </w:smartTag>
      </w:smartTag>
      <w:r w:rsidRPr="00BF793E">
        <w:rPr>
          <w:sz w:val="20"/>
        </w:rPr>
        <w:t>.  276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lastRenderedPageBreak/>
        <w:t xml:space="preserve">Knopf, F.I. &amp; F.B. Samson 1994.  </w:t>
      </w:r>
      <w:r w:rsidRPr="00BF793E">
        <w:rPr>
          <w:i/>
          <w:sz w:val="20"/>
        </w:rPr>
        <w:t>Scale perspectives on avian diversity in western riparian ecosystems</w:t>
      </w:r>
      <w:r w:rsidRPr="00BF793E">
        <w:rPr>
          <w:sz w:val="20"/>
        </w:rPr>
        <w:t>. Conservation Biology 8(3):669-676.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Marlow, C.B. &amp; T.M. Pogacnik 1985.  </w:t>
      </w:r>
      <w:r w:rsidRPr="00BF793E">
        <w:rPr>
          <w:i/>
          <w:sz w:val="20"/>
        </w:rPr>
        <w:t>Time of grazing and cattle-induced damage to streambanks</w:t>
      </w:r>
      <w:r w:rsidRPr="00BF793E">
        <w:rPr>
          <w:sz w:val="20"/>
        </w:rPr>
        <w:t xml:space="preserve">.  Pages 279-284. IN Johnson, R.R., C.D. Ziebell, D.R. Patton, P.F. Folliott, and R.H. Hamre. (Tech. Coords.) </w:t>
      </w:r>
      <w:r w:rsidRPr="00BF793E">
        <w:rPr>
          <w:i/>
          <w:sz w:val="20"/>
        </w:rPr>
        <w:t>Riparian ecosystems and their management: Reconciling conflicting uses.</w:t>
      </w:r>
      <w:r w:rsidRPr="00BF793E">
        <w:rPr>
          <w:sz w:val="20"/>
        </w:rPr>
        <w:t xml:space="preserve">  Proc. First North Am. Riparian Conf., USDA, FS, Gen. Tech. Rep. RM-120.  523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Martin, A.C., H.S. Zim, &amp; A.L. Nelson 1951.  </w:t>
      </w:r>
      <w:r w:rsidRPr="00BF793E">
        <w:rPr>
          <w:i/>
          <w:sz w:val="20"/>
        </w:rPr>
        <w:t>American wildlife and plants. A guide to wildlife food habits.</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  500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Mason, O.T. 1988.  </w:t>
      </w:r>
      <w:r w:rsidRPr="00BF793E">
        <w:rPr>
          <w:i/>
          <w:sz w:val="20"/>
        </w:rPr>
        <w:t>American Indian basketry</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McGregor, R.L., T.M. Barkley, </w:t>
      </w:r>
      <w:smartTag w:uri="urn:schemas-microsoft-com:office:smarttags" w:element="place">
        <w:smartTag w:uri="urn:schemas-microsoft-com:office:smarttags" w:element="PlaceName">
          <w:r w:rsidRPr="00BF793E">
            <w:rPr>
              <w:sz w:val="20"/>
            </w:rPr>
            <w:t>R.E.</w:t>
          </w:r>
        </w:smartTag>
        <w:r w:rsidRPr="00BF793E">
          <w:rPr>
            <w:sz w:val="20"/>
          </w:rPr>
          <w:t xml:space="preserve"> </w:t>
        </w:r>
        <w:smartTag w:uri="urn:schemas-microsoft-com:office:smarttags" w:element="PlaceType">
          <w:r w:rsidRPr="00BF793E">
            <w:rPr>
              <w:sz w:val="20"/>
            </w:rPr>
            <w:t>Brooks</w:t>
          </w:r>
        </w:smartTag>
      </w:smartTag>
      <w:r w:rsidRPr="00BF793E">
        <w:rPr>
          <w:sz w:val="20"/>
        </w:rPr>
        <w:t xml:space="preserve">, &amp;E.K. Schofield (eds.) 1976.  </w:t>
      </w:r>
      <w:r w:rsidRPr="00BF793E">
        <w:rPr>
          <w:i/>
          <w:sz w:val="20"/>
        </w:rPr>
        <w:t xml:space="preserve">Flora of the </w:t>
      </w:r>
      <w:smartTag w:uri="urn:schemas-microsoft-com:office:smarttags" w:element="place">
        <w:r w:rsidRPr="00BF793E">
          <w:rPr>
            <w:i/>
            <w:sz w:val="20"/>
          </w:rPr>
          <w:t>Great Plains</w:t>
        </w:r>
      </w:smartTag>
      <w:r w:rsidRPr="00BF793E">
        <w:rPr>
          <w:sz w:val="20"/>
        </w:rPr>
        <w:t xml:space="preserve">.  </w:t>
      </w:r>
      <w:smartTag w:uri="urn:schemas-microsoft-com:office:smarttags" w:element="place">
        <w:r w:rsidRPr="00BF793E">
          <w:rPr>
            <w:sz w:val="20"/>
          </w:rPr>
          <w:t>Great Plains</w:t>
        </w:r>
      </w:smartTag>
      <w:r w:rsidRPr="00BF793E">
        <w:rPr>
          <w:sz w:val="20"/>
        </w:rPr>
        <w:t xml:space="preserve"> Flora Association.  University Press of </w:t>
      </w:r>
      <w:smartTag w:uri="urn:schemas-microsoft-com:office:smarttags" w:element="place">
        <w:smartTag w:uri="urn:schemas-microsoft-com:office:smarttags" w:element="State">
          <w:r w:rsidRPr="00BF793E">
            <w:rPr>
              <w:sz w:val="20"/>
            </w:rPr>
            <w:t>Kansas</w:t>
          </w:r>
        </w:smartTag>
      </w:smartTag>
      <w:r w:rsidRPr="00BF793E">
        <w:rPr>
          <w:sz w:val="20"/>
        </w:rPr>
        <w:t>.  1402 pp.</w:t>
      </w:r>
    </w:p>
    <w:p w:rsidR="00BF793E" w:rsidRPr="00BF793E" w:rsidRDefault="00BF793E" w:rsidP="00BF793E">
      <w:pPr>
        <w:jc w:val="left"/>
        <w:rPr>
          <w:sz w:val="20"/>
        </w:rPr>
      </w:pPr>
    </w:p>
    <w:p w:rsidR="00BF793E" w:rsidRPr="00BF793E" w:rsidRDefault="00BF793E" w:rsidP="00BF793E">
      <w:pPr>
        <w:jc w:val="left"/>
        <w:rPr>
          <w:sz w:val="20"/>
        </w:rPr>
      </w:pPr>
      <w:smartTag w:uri="urn:schemas-microsoft-com:office:smarttags" w:element="City">
        <w:smartTag w:uri="urn:schemas-microsoft-com:office:smarttags" w:element="place">
          <w:r w:rsidRPr="00BF793E">
            <w:rPr>
              <w:sz w:val="20"/>
            </w:rPr>
            <w:t>Moore</w:t>
          </w:r>
        </w:smartTag>
      </w:smartTag>
      <w:r w:rsidRPr="00BF793E">
        <w:rPr>
          <w:sz w:val="20"/>
        </w:rPr>
        <w:t xml:space="preserve">, M. 1979.  </w:t>
      </w:r>
      <w:r w:rsidRPr="00BF793E">
        <w:rPr>
          <w:i/>
          <w:sz w:val="20"/>
        </w:rPr>
        <w:t>Medicinal plants of the mountain west.</w:t>
      </w:r>
      <w:r w:rsidRPr="00BF793E">
        <w:rPr>
          <w:sz w:val="20"/>
        </w:rPr>
        <w:t xml:space="preserve">  </w:t>
      </w:r>
      <w:smartTag w:uri="urn:schemas-microsoft-com:office:smarttags" w:element="place">
        <w:smartTag w:uri="urn:schemas-microsoft-com:office:smarttags" w:element="PlaceType">
          <w:r w:rsidRPr="00BF793E">
            <w:rPr>
              <w:sz w:val="20"/>
            </w:rPr>
            <w:t>Museum</w:t>
          </w:r>
        </w:smartTag>
        <w:r w:rsidRPr="00BF793E">
          <w:rPr>
            <w:sz w:val="20"/>
          </w:rPr>
          <w:t xml:space="preserve"> of </w:t>
        </w:r>
        <w:smartTag w:uri="urn:schemas-microsoft-com:office:smarttags" w:element="PlaceName">
          <w:r w:rsidRPr="00BF793E">
            <w:rPr>
              <w:sz w:val="20"/>
            </w:rPr>
            <w:t>New Mexico</w:t>
          </w:r>
        </w:smartTag>
      </w:smartTag>
      <w:r w:rsidRPr="00BF793E">
        <w:rPr>
          <w:sz w:val="20"/>
        </w:rPr>
        <w:t xml:space="preserve"> Press.  200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Smith, H.H. 1928.  </w:t>
      </w:r>
      <w:r w:rsidRPr="00BF793E">
        <w:rPr>
          <w:i/>
          <w:sz w:val="20"/>
        </w:rPr>
        <w:t>Ethnobotany of the Meskwaki Indians</w:t>
      </w:r>
      <w:r w:rsidRPr="00BF793E">
        <w:rPr>
          <w:sz w:val="20"/>
        </w:rPr>
        <w:t xml:space="preserve">.  Bulletin of the </w:t>
      </w:r>
      <w:smartTag w:uri="urn:schemas-microsoft-com:office:smarttags" w:element="PlaceName">
        <w:r w:rsidRPr="00BF793E">
          <w:rPr>
            <w:sz w:val="20"/>
          </w:rPr>
          <w:t>Public</w:t>
        </w:r>
      </w:smartTag>
      <w:r w:rsidRPr="00BF793E">
        <w:rPr>
          <w:sz w:val="20"/>
        </w:rPr>
        <w:t xml:space="preserve"> </w:t>
      </w:r>
      <w:smartTag w:uri="urn:schemas-microsoft-com:office:smarttags" w:element="PlaceType">
        <w:r w:rsidRPr="00BF793E">
          <w:rPr>
            <w:sz w:val="20"/>
          </w:rPr>
          <w:t>Museum</w:t>
        </w:r>
      </w:smartTag>
      <w:r w:rsidRPr="00BF793E">
        <w:rPr>
          <w:sz w:val="20"/>
        </w:rPr>
        <w:t xml:space="preserve"> of the City of </w:t>
      </w:r>
      <w:smartTag w:uri="urn:schemas-microsoft-com:office:smarttags" w:element="City">
        <w:smartTag w:uri="urn:schemas-microsoft-com:office:smarttags" w:element="place">
          <w:r w:rsidRPr="00BF793E">
            <w:rPr>
              <w:sz w:val="20"/>
            </w:rPr>
            <w:t>Milwaukee</w:t>
          </w:r>
        </w:smartTag>
      </w:smartTag>
      <w:r w:rsidRPr="00BF793E">
        <w:rPr>
          <w:sz w:val="20"/>
        </w:rPr>
        <w:t xml:space="preserve"> 4(2):175-326.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Stephens, H.A. 1973.  </w:t>
      </w:r>
      <w:r w:rsidRPr="00BF793E">
        <w:rPr>
          <w:i/>
          <w:sz w:val="20"/>
        </w:rPr>
        <w:t>Woody plants of the north central plains</w:t>
      </w:r>
      <w:r w:rsidRPr="00BF793E">
        <w:rPr>
          <w:sz w:val="20"/>
        </w:rPr>
        <w:t xml:space="preserve">.  The University Press of </w:t>
      </w:r>
      <w:smartTag w:uri="urn:schemas-microsoft-com:office:smarttags" w:element="place">
        <w:smartTag w:uri="urn:schemas-microsoft-com:office:smarttags" w:element="State">
          <w:r w:rsidRPr="00BF793E">
            <w:rPr>
              <w:sz w:val="20"/>
            </w:rPr>
            <w:t>Kansas</w:t>
          </w:r>
        </w:smartTag>
      </w:smartTag>
      <w:r w:rsidRPr="00BF793E">
        <w:rPr>
          <w:sz w:val="20"/>
        </w:rPr>
        <w:t>.  530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Stevens, L.E., B.T. Brown, J.M. Simpson, &amp; R.R. Johnson 1977</w:t>
      </w:r>
      <w:r w:rsidRPr="00BF793E">
        <w:rPr>
          <w:i/>
          <w:sz w:val="20"/>
        </w:rPr>
        <w:t>.  The importance of riparian habitat to migrating birds</w:t>
      </w:r>
      <w:r w:rsidRPr="00BF793E">
        <w:rPr>
          <w:sz w:val="20"/>
        </w:rPr>
        <w:t xml:space="preserve">, pp. 156-164. IN Johnson, R.R. &amp; D.A. Jones (Tech. Coords.).  </w:t>
      </w:r>
      <w:r w:rsidRPr="00BF793E">
        <w:rPr>
          <w:i/>
          <w:sz w:val="20"/>
        </w:rPr>
        <w:t>Importance, preservation and management of riparian habitat: a symposium</w:t>
      </w:r>
      <w:r w:rsidRPr="00BF793E">
        <w:rPr>
          <w:sz w:val="20"/>
        </w:rPr>
        <w:t xml:space="preserve">.  USDA, Forest Service, Gen. Tech. Report RM-43, Rocky </w:t>
      </w:r>
      <w:smartTag w:uri="urn:schemas-microsoft-com:office:smarttags" w:element="PlaceType">
        <w:r w:rsidRPr="00BF793E">
          <w:rPr>
            <w:sz w:val="20"/>
          </w:rPr>
          <w:t>Mountain</w:t>
        </w:r>
      </w:smartTag>
      <w:r w:rsidRPr="00BF793E">
        <w:rPr>
          <w:sz w:val="20"/>
        </w:rPr>
        <w:t xml:space="preserve"> </w:t>
      </w:r>
      <w:smartTag w:uri="urn:schemas-microsoft-com:office:smarttags" w:element="PlaceType">
        <w:r w:rsidRPr="00BF793E">
          <w:rPr>
            <w:sz w:val="20"/>
          </w:rPr>
          <w:t>Forest</w:t>
        </w:r>
      </w:smartTag>
      <w:r w:rsidRPr="00BF793E">
        <w:rPr>
          <w:sz w:val="20"/>
        </w:rPr>
        <w:t xml:space="preserve"> and Range Experiment Station, </w:t>
      </w:r>
      <w:smartTag w:uri="urn:schemas-microsoft-com:office:smarttags" w:element="place">
        <w:smartTag w:uri="urn:schemas-microsoft-com:office:smarttags" w:element="City">
          <w:r w:rsidRPr="00BF793E">
            <w:rPr>
              <w:sz w:val="20"/>
            </w:rPr>
            <w:t>Fort Collins</w:t>
          </w:r>
        </w:smartTag>
        <w:r w:rsidRPr="00BF793E">
          <w:rPr>
            <w:sz w:val="20"/>
          </w:rPr>
          <w:t xml:space="preserve">, </w:t>
        </w:r>
        <w:smartTag w:uri="urn:schemas-microsoft-com:office:smarttags" w:element="State">
          <w:r w:rsidRPr="00BF793E">
            <w:rPr>
              <w:sz w:val="20"/>
            </w:rPr>
            <w:t>Colorado</w:t>
          </w:r>
        </w:smartTag>
      </w:smartTag>
      <w:r w:rsidRPr="00BF793E">
        <w:rPr>
          <w:sz w:val="20"/>
        </w:rPr>
        <w:t>.  217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Tilford, G.L. 1997.  </w:t>
      </w:r>
      <w:r w:rsidRPr="00BF793E">
        <w:rPr>
          <w:i/>
          <w:sz w:val="20"/>
        </w:rPr>
        <w:t>Edible and medicinal plants of the west</w:t>
      </w:r>
      <w:r w:rsidRPr="00BF793E">
        <w:rPr>
          <w:sz w:val="20"/>
        </w:rPr>
        <w:t xml:space="preserve">.  Mountain Press Publishing Company, </w:t>
      </w:r>
      <w:smartTag w:uri="urn:schemas-microsoft-com:office:smarttags" w:element="place">
        <w:smartTag w:uri="urn:schemas-microsoft-com:office:smarttags" w:element="City">
          <w:r w:rsidRPr="00BF793E">
            <w:rPr>
              <w:sz w:val="20"/>
            </w:rPr>
            <w:t>Missoula</w:t>
          </w:r>
        </w:smartTag>
        <w:r w:rsidRPr="00BF793E">
          <w:rPr>
            <w:sz w:val="20"/>
          </w:rPr>
          <w:t xml:space="preserve">, </w:t>
        </w:r>
        <w:smartTag w:uri="urn:schemas-microsoft-com:office:smarttags" w:element="State">
          <w:r w:rsidRPr="00BF793E">
            <w:rPr>
              <w:sz w:val="20"/>
            </w:rPr>
            <w:t>Montana</w:t>
          </w:r>
        </w:smartTag>
      </w:smartTag>
      <w:r w:rsidRPr="00BF793E">
        <w:rPr>
          <w:sz w:val="20"/>
        </w:rPr>
        <w:t xml:space="preserve">.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USDA, NRCS 1995.  </w:t>
      </w:r>
      <w:r w:rsidRPr="00BF793E">
        <w:rPr>
          <w:i/>
          <w:sz w:val="20"/>
        </w:rPr>
        <w:t>Midwestern wetland flora</w:t>
      </w:r>
      <w:r w:rsidRPr="00BF793E">
        <w:rPr>
          <w:sz w:val="20"/>
        </w:rPr>
        <w:t xml:space="preserve">.  Wetland Science Institute, </w:t>
      </w:r>
      <w:smartTag w:uri="urn:schemas-microsoft-com:office:smarttags" w:element="place">
        <w:smartTag w:uri="urn:schemas-microsoft-com:office:smarttags" w:element="City">
          <w:r w:rsidRPr="00BF793E">
            <w:rPr>
              <w:sz w:val="20"/>
            </w:rPr>
            <w:t>Laurel</w:t>
          </w:r>
        </w:smartTag>
        <w:r w:rsidRPr="00BF793E">
          <w:rPr>
            <w:sz w:val="20"/>
          </w:rPr>
          <w:t xml:space="preserve">, </w:t>
        </w:r>
        <w:smartTag w:uri="urn:schemas-microsoft-com:office:smarttags" w:element="State">
          <w:r w:rsidRPr="00BF793E">
            <w:rPr>
              <w:sz w:val="20"/>
            </w:rPr>
            <w:t>Maryland</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USDA, NRCS 2000.  </w:t>
      </w:r>
      <w:r w:rsidRPr="00BF793E">
        <w:rPr>
          <w:i/>
          <w:sz w:val="20"/>
        </w:rPr>
        <w:t>The PLANTS database</w:t>
      </w:r>
      <w:r w:rsidRPr="00BF793E">
        <w:rPr>
          <w:sz w:val="20"/>
        </w:rPr>
        <w:t xml:space="preserve">.  Version: 000321.  &lt;http://plants.usda.gov&gt;.  </w:t>
      </w:r>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Baton Rouge</w:t>
          </w:r>
        </w:smartTag>
        <w:r w:rsidRPr="00BF793E">
          <w:rPr>
            <w:sz w:val="20"/>
          </w:rPr>
          <w:t xml:space="preserve">, </w:t>
        </w:r>
        <w:smartTag w:uri="urn:schemas-microsoft-com:office:smarttags" w:element="State">
          <w:r w:rsidRPr="00BF793E">
            <w:rPr>
              <w:sz w:val="20"/>
            </w:rPr>
            <w:t>Louisiana</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Vestal, P.A. &amp; R.E. Schultes 1939.  </w:t>
      </w:r>
      <w:r w:rsidRPr="00BF793E">
        <w:rPr>
          <w:i/>
          <w:sz w:val="20"/>
        </w:rPr>
        <w:t>The economic botany of the Kiowa Indians</w:t>
      </w:r>
      <w:r w:rsidRPr="00BF793E">
        <w:rPr>
          <w:sz w:val="20"/>
        </w:rPr>
        <w:t xml:space="preserve">.  </w:t>
      </w:r>
      <w:smartTag w:uri="urn:schemas-microsoft-com:office:smarttags" w:element="PlaceName">
        <w:r w:rsidRPr="00BF793E">
          <w:rPr>
            <w:sz w:val="20"/>
          </w:rPr>
          <w:t>Botanical</w:t>
        </w:r>
      </w:smartTag>
      <w:r w:rsidRPr="00BF793E">
        <w:rPr>
          <w:sz w:val="20"/>
        </w:rPr>
        <w:t xml:space="preserve"> </w:t>
      </w:r>
      <w:smartTag w:uri="urn:schemas-microsoft-com:office:smarttags" w:element="PlaceType">
        <w:r w:rsidRPr="00BF793E">
          <w:rPr>
            <w:sz w:val="20"/>
          </w:rPr>
          <w:t>Museum</w:t>
        </w:r>
      </w:smartTag>
      <w:r w:rsidRPr="00BF793E">
        <w:rPr>
          <w:sz w:val="20"/>
        </w:rPr>
        <w:t xml:space="preserve">, </w:t>
      </w:r>
      <w:smartTag w:uri="urn:schemas-microsoft-com:office:smarttags" w:element="PlaceName">
        <w:r w:rsidRPr="00BF793E">
          <w:rPr>
            <w:sz w:val="20"/>
          </w:rPr>
          <w:t>Harvard</w:t>
        </w:r>
      </w:smartTag>
      <w:r w:rsidRPr="00BF793E">
        <w:rPr>
          <w:sz w:val="20"/>
        </w:rPr>
        <w:t xml:space="preserve"> </w:t>
      </w:r>
      <w:smartTag w:uri="urn:schemas-microsoft-com:office:smarttags" w:element="PlaceType">
        <w:r w:rsidRPr="00BF793E">
          <w:rPr>
            <w:sz w:val="20"/>
          </w:rPr>
          <w:t>University</w:t>
        </w:r>
      </w:smartTag>
      <w:r w:rsidRPr="00BF793E">
        <w:rPr>
          <w:sz w:val="20"/>
        </w:rPr>
        <w:t xml:space="preserve">, </w:t>
      </w:r>
      <w:smartTag w:uri="urn:schemas-microsoft-com:office:smarttags" w:element="place">
        <w:smartTag w:uri="urn:schemas-microsoft-com:office:smarttags" w:element="City">
          <w:r w:rsidRPr="00BF793E">
            <w:rPr>
              <w:sz w:val="20"/>
            </w:rPr>
            <w:t>Cambridge</w:t>
          </w:r>
        </w:smartTag>
        <w:r w:rsidRPr="00BF793E">
          <w:rPr>
            <w:sz w:val="20"/>
          </w:rPr>
          <w:t xml:space="preserve">, </w:t>
        </w:r>
        <w:smartTag w:uri="urn:schemas-microsoft-com:office:smarttags" w:element="State">
          <w:r w:rsidRPr="00BF793E">
            <w:rPr>
              <w:sz w:val="20"/>
            </w:rPr>
            <w:t>Massachusetts</w:t>
          </w:r>
        </w:smartTag>
      </w:smartTag>
      <w:r w:rsidRPr="00BF793E">
        <w:rPr>
          <w:sz w:val="20"/>
        </w:rPr>
        <w:t>.</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Prepared By</w:t>
      </w:r>
    </w:p>
    <w:p w:rsidR="00BF793E" w:rsidRPr="00BF793E" w:rsidRDefault="00BF793E" w:rsidP="00BF793E">
      <w:pPr>
        <w:jc w:val="left"/>
        <w:rPr>
          <w:i/>
          <w:sz w:val="20"/>
        </w:rPr>
      </w:pPr>
      <w:r w:rsidRPr="00BF793E">
        <w:rPr>
          <w:i/>
          <w:sz w:val="20"/>
        </w:rPr>
        <w:t>Michelle Stevens</w:t>
      </w:r>
    </w:p>
    <w:p w:rsidR="00BF793E" w:rsidRPr="00BF793E" w:rsidRDefault="00BF793E" w:rsidP="00BF793E">
      <w:pPr>
        <w:jc w:val="left"/>
        <w:rPr>
          <w:sz w:val="20"/>
        </w:rPr>
      </w:pPr>
      <w:r w:rsidRPr="00BF793E">
        <w:rPr>
          <w:sz w:val="20"/>
        </w:rPr>
        <w:t xml:space="preserve">formerly USDA, NRCS, </w:t>
      </w:r>
      <w:smartTag w:uri="urn:schemas-microsoft-com:office:smarttags" w:element="place">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smartTag>
    </w:p>
    <w:p w:rsidR="00BF793E" w:rsidRPr="00BF793E" w:rsidRDefault="00BF793E" w:rsidP="00BF793E">
      <w:pPr>
        <w:jc w:val="left"/>
        <w:rPr>
          <w:sz w:val="20"/>
        </w:rPr>
      </w:pPr>
    </w:p>
    <w:p w:rsidR="00BF793E" w:rsidRPr="00BF793E" w:rsidRDefault="00BF793E" w:rsidP="00BF793E">
      <w:pPr>
        <w:pStyle w:val="Heading6"/>
        <w:jc w:val="left"/>
        <w:rPr>
          <w:sz w:val="20"/>
        </w:rPr>
      </w:pPr>
      <w:r w:rsidRPr="00BF793E">
        <w:rPr>
          <w:sz w:val="20"/>
        </w:rPr>
        <w:t>Ivan Dozier</w:t>
      </w:r>
    </w:p>
    <w:p w:rsidR="00BF793E" w:rsidRPr="00BF793E" w:rsidRDefault="00BF793E" w:rsidP="00BF793E">
      <w:pPr>
        <w:jc w:val="left"/>
        <w:rPr>
          <w:sz w:val="20"/>
        </w:rPr>
      </w:pPr>
      <w:r w:rsidRPr="00BF793E">
        <w:rPr>
          <w:sz w:val="20"/>
        </w:rPr>
        <w:t xml:space="preserve">USDA, NRCS, </w:t>
      </w:r>
      <w:smartTag w:uri="urn:schemas-microsoft-com:office:smarttags" w:element="place">
        <w:smartTag w:uri="urn:schemas-microsoft-com:office:smarttags" w:element="City">
          <w:r w:rsidRPr="00BF793E">
            <w:rPr>
              <w:sz w:val="20"/>
            </w:rPr>
            <w:t>Champaign</w:t>
          </w:r>
        </w:smartTag>
        <w:r w:rsidRPr="00BF793E">
          <w:rPr>
            <w:sz w:val="20"/>
          </w:rPr>
          <w:t xml:space="preserve">, </w:t>
        </w:r>
        <w:smartTag w:uri="urn:schemas-microsoft-com:office:smarttags" w:element="State">
          <w:r w:rsidRPr="00BF793E">
            <w:rPr>
              <w:sz w:val="20"/>
            </w:rPr>
            <w:t>Illinois</w:t>
          </w:r>
        </w:smartTag>
      </w:smartTag>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Species Coordinator</w:t>
      </w:r>
    </w:p>
    <w:p w:rsidR="00BF793E" w:rsidRPr="00BF793E" w:rsidRDefault="00BF793E" w:rsidP="00BF793E">
      <w:pPr>
        <w:pStyle w:val="Heading6"/>
        <w:jc w:val="left"/>
        <w:rPr>
          <w:sz w:val="20"/>
        </w:rPr>
      </w:pPr>
      <w:r w:rsidRPr="00BF793E">
        <w:rPr>
          <w:sz w:val="20"/>
        </w:rPr>
        <w:t>M. Kat Anderson</w:t>
      </w:r>
    </w:p>
    <w:p w:rsidR="00BF793E" w:rsidRPr="00BF793E" w:rsidRDefault="00BF793E" w:rsidP="00BF793E">
      <w:pPr>
        <w:jc w:val="left"/>
        <w:rPr>
          <w:sz w:val="20"/>
        </w:rPr>
      </w:pPr>
      <w:r w:rsidRPr="00BF793E">
        <w:rPr>
          <w:sz w:val="20"/>
        </w:rPr>
        <w:t xml:space="preserve">USDA, NRCS, </w:t>
      </w:r>
      <w:smartTag w:uri="urn:schemas-microsoft-com:office:smarttags" w:element="place">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smartTag>
    </w:p>
    <w:p w:rsidR="00BF793E" w:rsidRPr="00BF793E" w:rsidRDefault="00BF793E" w:rsidP="00BF793E">
      <w:pPr>
        <w:jc w:val="left"/>
        <w:rPr>
          <w:sz w:val="20"/>
        </w:rPr>
      </w:pPr>
      <w:r w:rsidRPr="00BF793E">
        <w:rPr>
          <w:sz w:val="20"/>
        </w:rPr>
        <w:t xml:space="preserve">c/o Department of Plant Sciences, </w:t>
      </w:r>
      <w:smartTag w:uri="urn:schemas-microsoft-com:office:smarttags" w:element="PlaceType">
        <w:r w:rsidRPr="00BF793E">
          <w:rPr>
            <w:sz w:val="20"/>
          </w:rPr>
          <w:t>University</w:t>
        </w:r>
      </w:smartTag>
      <w:r w:rsidRPr="00BF793E">
        <w:rPr>
          <w:sz w:val="20"/>
        </w:rPr>
        <w:t xml:space="preserve"> of </w:t>
      </w:r>
      <w:smartTag w:uri="urn:schemas-microsoft-com:office:smarttags" w:element="PlaceName">
        <w:r w:rsidRPr="00BF793E">
          <w:rPr>
            <w:sz w:val="20"/>
          </w:rPr>
          <w:t>California</w:t>
        </w:r>
      </w:smartTag>
      <w:r w:rsidRPr="00BF793E">
        <w:rPr>
          <w:sz w:val="20"/>
        </w:rPr>
        <w:t xml:space="preserve">, </w:t>
      </w:r>
      <w:smartTag w:uri="urn:schemas-microsoft-com:office:smarttags" w:element="place">
        <w:smartTag w:uri="urn:schemas-microsoft-com:office:smarttags" w:element="City">
          <w:r w:rsidRPr="00BF793E">
            <w:rPr>
              <w:sz w:val="20"/>
            </w:rPr>
            <w:t>Davis</w:t>
          </w:r>
        </w:smartTag>
        <w:r w:rsidRPr="00BF793E">
          <w:rPr>
            <w:sz w:val="20"/>
          </w:rPr>
          <w:t xml:space="preserve">, </w:t>
        </w:r>
        <w:smartTag w:uri="urn:schemas-microsoft-com:office:smarttags" w:element="State">
          <w:r w:rsidRPr="00BF793E">
            <w:rPr>
              <w:sz w:val="20"/>
            </w:rPr>
            <w:t>California</w:t>
          </w:r>
        </w:smartTag>
      </w:smartTag>
    </w:p>
    <w:p w:rsidR="00BF793E" w:rsidRDefault="00BF793E" w:rsidP="00BF793E"/>
    <w:p w:rsidR="00BF793E" w:rsidRPr="00BF793E" w:rsidRDefault="00BF793E" w:rsidP="00BF793E">
      <w:pPr>
        <w:jc w:val="left"/>
        <w:rPr>
          <w:sz w:val="16"/>
          <w:szCs w:val="16"/>
        </w:rPr>
      </w:pPr>
      <w:r w:rsidRPr="00BF793E">
        <w:rPr>
          <w:sz w:val="16"/>
          <w:szCs w:val="16"/>
        </w:rPr>
        <w:t>Revised 18jan01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FEF" w:rsidRDefault="005D6FEF">
      <w:r>
        <w:separator/>
      </w:r>
    </w:p>
  </w:endnote>
  <w:endnote w:type="continuationSeparator" w:id="0">
    <w:p w:rsidR="005D6FEF" w:rsidRDefault="005D6F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FEF" w:rsidRDefault="005D6FEF">
      <w:r>
        <w:separator/>
      </w:r>
    </w:p>
  </w:footnote>
  <w:footnote w:type="continuationSeparator" w:id="0">
    <w:p w:rsidR="005D6FEF" w:rsidRDefault="005D6F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E0EB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7540E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11E111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44794C"/>
    <w:multiLevelType w:val="hybridMultilevel"/>
    <w:tmpl w:val="79DEC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D72BBF"/>
    <w:multiLevelType w:val="hybridMultilevel"/>
    <w:tmpl w:val="698818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1D21"/>
    <w:rsid w:val="00024DE6"/>
    <w:rsid w:val="000578C2"/>
    <w:rsid w:val="000607FF"/>
    <w:rsid w:val="00072C10"/>
    <w:rsid w:val="000867C9"/>
    <w:rsid w:val="000A1774"/>
    <w:rsid w:val="000F1970"/>
    <w:rsid w:val="001478F1"/>
    <w:rsid w:val="00183135"/>
    <w:rsid w:val="001B6C75"/>
    <w:rsid w:val="001C4209"/>
    <w:rsid w:val="001D6A53"/>
    <w:rsid w:val="001E6B41"/>
    <w:rsid w:val="001F7210"/>
    <w:rsid w:val="002062D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D6FEF"/>
    <w:rsid w:val="005E45C3"/>
    <w:rsid w:val="005F57D8"/>
    <w:rsid w:val="0061608E"/>
    <w:rsid w:val="006333FE"/>
    <w:rsid w:val="0064486F"/>
    <w:rsid w:val="00660D73"/>
    <w:rsid w:val="006A4DE0"/>
    <w:rsid w:val="006B4B3E"/>
    <w:rsid w:val="00712AC4"/>
    <w:rsid w:val="007A3680"/>
    <w:rsid w:val="007A4D72"/>
    <w:rsid w:val="007F3743"/>
    <w:rsid w:val="008309E4"/>
    <w:rsid w:val="00830F95"/>
    <w:rsid w:val="0088325A"/>
    <w:rsid w:val="0089154B"/>
    <w:rsid w:val="008B3C33"/>
    <w:rsid w:val="008E0EB5"/>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BF793E"/>
    <w:rsid w:val="00C71B7B"/>
    <w:rsid w:val="00C81773"/>
    <w:rsid w:val="00C95C6F"/>
    <w:rsid w:val="00CC0A51"/>
    <w:rsid w:val="00CD49CC"/>
    <w:rsid w:val="00CF06F8"/>
    <w:rsid w:val="00CF7EC1"/>
    <w:rsid w:val="00D00A96"/>
    <w:rsid w:val="00D128B5"/>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PEACHLEAF WILLOW</vt:lpstr>
    </vt:vector>
  </TitlesOfParts>
  <Company>USDA NRCS National Plant Data Center</Company>
  <LinksUpToDate>false</LinksUpToDate>
  <CharactersWithSpaces>20771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PEACHLEAF WILLOW</dc:title>
  <dc:subject>Salix amygdaloides Anderrs.</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