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B54E78" w:rsidP="000578C2">
            <w:pPr>
              <w:pStyle w:val="TitleHeader"/>
              <w:rPr>
                <w:i/>
              </w:rPr>
            </w:pPr>
            <w:r>
              <w:lastRenderedPageBreak/>
              <w:t>vinegarweed</w:t>
            </w:r>
          </w:p>
        </w:tc>
      </w:tr>
      <w:tr w:rsidR="00CD49CC">
        <w:tblPrEx>
          <w:tblCellMar>
            <w:top w:w="0" w:type="dxa"/>
            <w:bottom w:w="0" w:type="dxa"/>
          </w:tblCellMar>
        </w:tblPrEx>
        <w:tc>
          <w:tcPr>
            <w:tcW w:w="4410" w:type="dxa"/>
          </w:tcPr>
          <w:p w:rsidR="00CD49CC" w:rsidRPr="00C95C6F" w:rsidRDefault="00B54E78" w:rsidP="008F6154">
            <w:pPr>
              <w:pStyle w:val="Titlesubheader1"/>
            </w:pPr>
            <w:r>
              <w:rPr>
                <w:i/>
              </w:rPr>
              <w:t>Trichostema lanceolatum</w:t>
            </w:r>
            <w:r w:rsidR="000F1970" w:rsidRPr="008F3D5A">
              <w:t xml:space="preserve"> </w:t>
            </w:r>
            <w:r>
              <w:t>Benth.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67B9A">
              <w:t>TRLA4</w:t>
            </w:r>
          </w:p>
        </w:tc>
      </w:tr>
    </w:tbl>
    <w:p w:rsidR="00CD49CC" w:rsidRPr="004A50AC" w:rsidRDefault="00CD49CC" w:rsidP="004A50AC">
      <w:pPr>
        <w:jc w:val="left"/>
        <w:rPr>
          <w:sz w:val="20"/>
        </w:rPr>
      </w:pPr>
    </w:p>
    <w:p w:rsidR="00183135" w:rsidRPr="00B54E78"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B54E78" w:rsidRPr="00B54E78">
            <w:t>USDA</w:t>
          </w:r>
        </w:smartTag>
        <w:r w:rsidR="00B54E78" w:rsidRPr="00B54E78">
          <w:t xml:space="preserve"> </w:t>
        </w:r>
        <w:smartTag w:uri="urn:schemas-microsoft-com:office:smarttags" w:element="PlaceName">
          <w:r w:rsidR="00B54E78" w:rsidRPr="00B54E78">
            <w:t>NRCS</w:t>
          </w:r>
        </w:smartTag>
        <w:r w:rsidR="00B54E78" w:rsidRPr="00B54E78">
          <w:t xml:space="preserve"> </w:t>
        </w:r>
        <w:smartTag w:uri="urn:schemas-microsoft-com:office:smarttags" w:element="PlaceName">
          <w:r w:rsidR="00B54E78" w:rsidRPr="00B54E78">
            <w:t>National</w:t>
          </w:r>
        </w:smartTag>
        <w:r w:rsidR="00B54E78" w:rsidRPr="00B54E78">
          <w:t xml:space="preserve"> </w:t>
        </w:r>
        <w:smartTag w:uri="urn:schemas-microsoft-com:office:smarttags" w:element="PlaceName">
          <w:r w:rsidR="00B54E78" w:rsidRPr="00B54E78">
            <w:t>Plant</w:t>
          </w:r>
        </w:smartTag>
        <w:r w:rsidR="00B54E78" w:rsidRPr="00B54E78">
          <w:t xml:space="preserve"> </w:t>
        </w:r>
        <w:smartTag w:uri="urn:schemas-microsoft-com:office:smarttags" w:element="PlaceName">
          <w:r w:rsidR="00B54E78" w:rsidRPr="00B54E78">
            <w:t>Data</w:t>
          </w:r>
        </w:smartTag>
        <w:r w:rsidR="00B54E78" w:rsidRPr="00B54E78">
          <w:t xml:space="preserve"> </w:t>
        </w:r>
        <w:smartTag w:uri="urn:schemas-microsoft-com:office:smarttags" w:element="PlaceType">
          <w:r w:rsidR="00B54E78" w:rsidRPr="00B54E78">
            <w:t>Center</w:t>
          </w:r>
        </w:smartTag>
      </w:smartTag>
    </w:p>
    <w:p w:rsidR="00D53A51" w:rsidRDefault="00B54E78" w:rsidP="004911C7">
      <w:pPr>
        <w:pStyle w:val="Heading3"/>
        <w:ind w:left="0" w:right="0"/>
        <w:jc w:val="left"/>
        <w:rPr>
          <w:color w:val="auto"/>
        </w:rPr>
      </w:pPr>
      <w:r w:rsidRPr="00B54E78">
        <w:rPr>
          <w:b w:val="0"/>
          <w:noProof/>
          <w:color w:val="auto"/>
        </w:rPr>
        <w:pict>
          <v:shapetype id="_x0000_t202" coordsize="21600,21600" o:spt="202" path="m,l,21600r21600,l21600,xe">
            <v:stroke joinstyle="miter"/>
            <v:path gradientshapeok="t" o:connecttype="rect"/>
          </v:shapetype>
          <v:shape id="_x0000_s1064" type="#_x0000_t202" style="position:absolute;margin-left:-4.95pt;margin-top:7.25pt;width:225pt;height:261pt;z-index:251657728" stroked="f">
            <v:textbox style="mso-next-textbox:#_x0000_s1064">
              <w:txbxContent>
                <w:p w:rsidR="00B54E78" w:rsidRDefault="00222EEE" w:rsidP="00B54E78">
                  <w:pPr>
                    <w:pStyle w:val="HTMLBody"/>
                    <w:jc w:val="right"/>
                    <w:rPr>
                      <w:rFonts w:ascii="Times New Roman" w:hAnsi="Times New Roman"/>
                      <w:sz w:val="16"/>
                    </w:rPr>
                  </w:pPr>
                  <w:r>
                    <w:rPr>
                      <w:b/>
                      <w:noProof/>
                    </w:rPr>
                    <w:drawing>
                      <wp:inline distT="0" distB="0" distL="0" distR="0">
                        <wp:extent cx="2762250" cy="2838450"/>
                        <wp:effectExtent l="19050" t="0" r="0" b="0"/>
                        <wp:docPr id="2" name="Picture 2" descr="Image of vinegarweed (Trichostema lanceol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vinegarweed (Trichostema lanceolatum)"/>
                                <pic:cNvPicPr>
                                  <a:picLocks noChangeAspect="1" noChangeArrowheads="1"/>
                                </pic:cNvPicPr>
                              </pic:nvPicPr>
                              <pic:blipFill>
                                <a:blip r:embed="rId8"/>
                                <a:srcRect l="25874" t="17062" r="30000" b="15187"/>
                                <a:stretch>
                                  <a:fillRect/>
                                </a:stretch>
                              </pic:blipFill>
                              <pic:spPr bwMode="auto">
                                <a:xfrm>
                                  <a:off x="0" y="0"/>
                                  <a:ext cx="2762250" cy="2838450"/>
                                </a:xfrm>
                                <a:prstGeom prst="rect">
                                  <a:avLst/>
                                </a:prstGeom>
                                <a:noFill/>
                                <a:ln w="9525">
                                  <a:noFill/>
                                  <a:miter lim="800000"/>
                                  <a:headEnd/>
                                  <a:tailEnd/>
                                </a:ln>
                              </pic:spPr>
                            </pic:pic>
                          </a:graphicData>
                        </a:graphic>
                      </wp:inline>
                    </w:drawing>
                  </w:r>
                </w:p>
                <w:p w:rsidR="00B54E78" w:rsidRDefault="00B54E78" w:rsidP="00B54E78">
                  <w:pPr>
                    <w:pStyle w:val="HTMLBody"/>
                    <w:jc w:val="right"/>
                    <w:rPr>
                      <w:rFonts w:ascii="Times New Roman" w:hAnsi="Times New Roman"/>
                      <w:sz w:val="16"/>
                    </w:rPr>
                  </w:pPr>
                  <w:r>
                    <w:rPr>
                      <w:rFonts w:ascii="Times New Roman" w:hAnsi="Times New Roman"/>
                      <w:sz w:val="16"/>
                    </w:rPr>
                    <w:t>©William R. Hewlett</w:t>
                  </w:r>
                </w:p>
                <w:p w:rsidR="00B54E78" w:rsidRDefault="00B54E78" w:rsidP="00B54E78">
                  <w:pPr>
                    <w:jc w:val="right"/>
                    <w:rPr>
                      <w:sz w:val="16"/>
                    </w:rPr>
                  </w:pP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Type">
                      <w:r>
                        <w:rPr>
                          <w:sz w:val="16"/>
                        </w:rPr>
                        <w:t>Academy</w:t>
                      </w:r>
                    </w:smartTag>
                  </w:smartTag>
                  <w:r>
                    <w:rPr>
                      <w:sz w:val="16"/>
                    </w:rPr>
                    <w:t xml:space="preserve"> of Sciences</w:t>
                  </w:r>
                </w:p>
                <w:p w:rsidR="00B54E78" w:rsidRDefault="00B54E78" w:rsidP="00B54E78">
                  <w:pPr>
                    <w:jc w:val="right"/>
                  </w:pPr>
                  <w:r>
                    <w:rPr>
                      <w:sz w:val="16"/>
                    </w:rPr>
                    <w:t>@ Calflora</w:t>
                  </w:r>
                </w:p>
              </w:txbxContent>
            </v:textbox>
            <w10:wrap type="topAndBottom"/>
          </v:shape>
        </w:pict>
      </w:r>
    </w:p>
    <w:p w:rsidR="00B54E78" w:rsidRPr="00B54E78" w:rsidRDefault="00B54E78" w:rsidP="00B54E78">
      <w:pPr>
        <w:pStyle w:val="Heading1"/>
        <w:jc w:val="left"/>
      </w:pPr>
      <w:r w:rsidRPr="00B54E78">
        <w:t>Alternate Names</w:t>
      </w:r>
    </w:p>
    <w:p w:rsidR="00B54E78" w:rsidRPr="00B54E78" w:rsidRDefault="00B54E78" w:rsidP="00B54E78">
      <w:pPr>
        <w:tabs>
          <w:tab w:val="left" w:pos="2430"/>
        </w:tabs>
        <w:jc w:val="left"/>
        <w:rPr>
          <w:sz w:val="20"/>
        </w:rPr>
      </w:pPr>
      <w:r w:rsidRPr="00B54E78">
        <w:rPr>
          <w:sz w:val="20"/>
        </w:rPr>
        <w:t xml:space="preserve">Blue-curls, camphor weed, romero, yerba </w:t>
      </w:r>
      <w:smartTag w:uri="urn:schemas-microsoft-com:office:smarttags" w:element="place">
        <w:smartTag w:uri="urn:schemas-microsoft-com:office:smarttags" w:element="State">
          <w:r w:rsidRPr="00B54E78">
            <w:rPr>
              <w:sz w:val="20"/>
            </w:rPr>
            <w:t>del</w:t>
          </w:r>
        </w:smartTag>
      </w:smartTag>
      <w:r w:rsidRPr="00B54E78">
        <w:rPr>
          <w:sz w:val="20"/>
        </w:rPr>
        <w:t xml:space="preserve"> aigre, stink weed, turpentine weed, wild rosemary</w:t>
      </w:r>
    </w:p>
    <w:p w:rsidR="00B54E78" w:rsidRPr="00B54E78" w:rsidRDefault="00B54E78" w:rsidP="00B54E78">
      <w:pPr>
        <w:pStyle w:val="BodyTextIndent"/>
        <w:ind w:left="0"/>
        <w:jc w:val="left"/>
      </w:pPr>
    </w:p>
    <w:p w:rsidR="00B54E78" w:rsidRPr="00B54E78" w:rsidRDefault="00B54E78" w:rsidP="00B54E78">
      <w:pPr>
        <w:pStyle w:val="Heading1"/>
        <w:jc w:val="left"/>
      </w:pPr>
      <w:r w:rsidRPr="00B54E78">
        <w:t>Uses</w:t>
      </w:r>
    </w:p>
    <w:p w:rsidR="00B54E78" w:rsidRPr="00B54E78" w:rsidRDefault="00B54E78" w:rsidP="00B54E78">
      <w:pPr>
        <w:tabs>
          <w:tab w:val="left" w:pos="2430"/>
        </w:tabs>
        <w:jc w:val="left"/>
        <w:rPr>
          <w:sz w:val="20"/>
        </w:rPr>
      </w:pPr>
      <w:r w:rsidRPr="00B54E78">
        <w:rPr>
          <w:i/>
          <w:sz w:val="20"/>
        </w:rPr>
        <w:t>Ethnobotanic</w:t>
      </w:r>
      <w:r w:rsidRPr="00B54E78">
        <w:rPr>
          <w:sz w:val="20"/>
        </w:rPr>
        <w:t xml:space="preserve">: Vinegarweed is a medicinal herb that was highly valued by the Salinan, Ohlone, Miwok, and many other California Indian tribes who continue to use it today.  In the past, the herb was so important that the Salinan used vinegarweed as “money” in trade with the Yokuts and other </w:t>
      </w:r>
      <w:smartTag w:uri="urn:schemas-microsoft-com:office:smarttags" w:element="State">
        <w:smartTag w:uri="urn:schemas-microsoft-com:office:smarttags" w:element="place">
          <w:r w:rsidRPr="00B54E78">
            <w:rPr>
              <w:sz w:val="20"/>
            </w:rPr>
            <w:t>California</w:t>
          </w:r>
        </w:smartTag>
      </w:smartTag>
      <w:r w:rsidRPr="00B54E78">
        <w:rPr>
          <w:sz w:val="20"/>
        </w:rPr>
        <w:t xml:space="preserve"> tribes (Heinsen 1972).  </w:t>
      </w:r>
    </w:p>
    <w:p w:rsidR="00B54E78" w:rsidRPr="00B54E78" w:rsidRDefault="00B54E78" w:rsidP="00B54E78">
      <w:pPr>
        <w:tabs>
          <w:tab w:val="left" w:pos="2430"/>
        </w:tabs>
        <w:jc w:val="left"/>
        <w:rPr>
          <w:sz w:val="20"/>
        </w:rPr>
      </w:pPr>
    </w:p>
    <w:p w:rsidR="00B54E78" w:rsidRPr="00B54E78" w:rsidRDefault="00B54E78" w:rsidP="00B54E78">
      <w:pPr>
        <w:tabs>
          <w:tab w:val="left" w:pos="2430"/>
        </w:tabs>
        <w:jc w:val="left"/>
        <w:rPr>
          <w:sz w:val="20"/>
        </w:rPr>
      </w:pPr>
      <w:r w:rsidRPr="00B54E78">
        <w:rPr>
          <w:sz w:val="20"/>
        </w:rPr>
        <w:t xml:space="preserve">The strongly aromatic leaves and flowers were used fresh or dried to make infusions of varying strengths to treat a myriad of maladies.  A decoction or tea made from the leaves and flowers was taken to treat colds, stomachaches, headaches, ague, bladder problems, and malaria.  Vinegarweed tea was gargled </w:t>
      </w:r>
      <w:r w:rsidRPr="00B54E78">
        <w:rPr>
          <w:sz w:val="20"/>
        </w:rPr>
        <w:lastRenderedPageBreak/>
        <w:t xml:space="preserve">to treat inflammation of the throat.  The steam from hot infusions was sniffed into the nasal passages to treat colds, coughs, headaches, and nose bleeds.  Sitting over a steaming decoction of the leaves treated uterine trouble.  </w:t>
      </w:r>
    </w:p>
    <w:p w:rsidR="00B54E78" w:rsidRPr="00B54E78" w:rsidRDefault="00B54E78" w:rsidP="00B54E78">
      <w:pPr>
        <w:tabs>
          <w:tab w:val="left" w:pos="2430"/>
        </w:tabs>
        <w:jc w:val="left"/>
        <w:rPr>
          <w:sz w:val="20"/>
        </w:rPr>
      </w:pPr>
    </w:p>
    <w:p w:rsidR="00B54E78" w:rsidRPr="00B54E78" w:rsidRDefault="00B54E78" w:rsidP="00B54E78">
      <w:pPr>
        <w:tabs>
          <w:tab w:val="left" w:pos="2430"/>
        </w:tabs>
        <w:jc w:val="left"/>
        <w:rPr>
          <w:sz w:val="20"/>
        </w:rPr>
      </w:pPr>
      <w:r w:rsidRPr="00B54E78">
        <w:rPr>
          <w:sz w:val="20"/>
        </w:rPr>
        <w:t xml:space="preserve">The raw or boiled leaves were crushed into a poultice to treat wounds.  Ground leaves were rubbed on the face and chest of persons with colds or any place on the skin where there was pain (Bocek 1984).  Leaf decoctions were applied to infected sores, smallpox lesions, and other skin eruptions.  Vinegarweed was steeped in water and used as a bath to prevent smallpox and ague.  Chewed leaves were stuffed in or around an aching tooth.  </w:t>
      </w:r>
    </w:p>
    <w:p w:rsidR="00B54E78" w:rsidRPr="00B54E78" w:rsidRDefault="00B54E78" w:rsidP="00B54E78">
      <w:pPr>
        <w:tabs>
          <w:tab w:val="left" w:pos="2430"/>
        </w:tabs>
        <w:jc w:val="left"/>
        <w:rPr>
          <w:sz w:val="20"/>
        </w:rPr>
      </w:pPr>
    </w:p>
    <w:p w:rsidR="00B54E78" w:rsidRPr="00B54E78" w:rsidRDefault="00B54E78" w:rsidP="00B54E78">
      <w:pPr>
        <w:tabs>
          <w:tab w:val="left" w:pos="2430"/>
        </w:tabs>
        <w:jc w:val="left"/>
        <w:rPr>
          <w:sz w:val="20"/>
        </w:rPr>
      </w:pPr>
      <w:r w:rsidRPr="00B54E78">
        <w:rPr>
          <w:sz w:val="20"/>
        </w:rPr>
        <w:t xml:space="preserve">The Kawaiisu tribe made a nonmedicinal drink from the leaves (Zigmond 1981).  The aromatic leaves and stems were crushed and placed in bedding to repel fleas.  </w:t>
      </w:r>
    </w:p>
    <w:p w:rsidR="00B54E78" w:rsidRPr="00B54E78" w:rsidRDefault="00B54E78" w:rsidP="00B54E78">
      <w:pPr>
        <w:tabs>
          <w:tab w:val="left" w:pos="2430"/>
        </w:tabs>
        <w:jc w:val="left"/>
        <w:rPr>
          <w:sz w:val="20"/>
        </w:rPr>
      </w:pPr>
    </w:p>
    <w:p w:rsidR="00B54E78" w:rsidRPr="00B54E78" w:rsidRDefault="00B54E78" w:rsidP="00B54E78">
      <w:pPr>
        <w:tabs>
          <w:tab w:val="left" w:pos="2430"/>
        </w:tabs>
        <w:jc w:val="left"/>
        <w:rPr>
          <w:sz w:val="20"/>
        </w:rPr>
      </w:pPr>
      <w:r w:rsidRPr="00B54E78">
        <w:rPr>
          <w:sz w:val="20"/>
        </w:rPr>
        <w:t xml:space="preserve">The Salinan was among those </w:t>
      </w:r>
      <w:smartTag w:uri="urn:schemas-microsoft-com:office:smarttags" w:element="State">
        <w:smartTag w:uri="urn:schemas-microsoft-com:office:smarttags" w:element="place">
          <w:r w:rsidRPr="00B54E78">
            <w:rPr>
              <w:sz w:val="20"/>
            </w:rPr>
            <w:t>California</w:t>
          </w:r>
        </w:smartTag>
      </w:smartTag>
      <w:r w:rsidRPr="00B54E78">
        <w:rPr>
          <w:sz w:val="20"/>
        </w:rPr>
        <w:t xml:space="preserve"> tribes that used vinegarweed to aid in catching fish.  The fisherman would strategically build dams in rivers and streams to trap the fish within small ponds.  Then, mashed or powdered plants were thrown into the water with the fish.  After the plants were added, the fish would become sluggish and easier to catch in the fishermen’s nets or sieves made of willow.  Numerous reasons have been offered for this reaction including that the fish were either poisoned (Moerman 1998), their gills clogged (Murphey 1959), or that the plants affected the oxygen in the water (Heinzen 1972).  </w:t>
      </w:r>
    </w:p>
    <w:p w:rsidR="00B54E78" w:rsidRPr="00B54E78" w:rsidRDefault="00B54E78" w:rsidP="00B54E78">
      <w:pPr>
        <w:tabs>
          <w:tab w:val="left" w:pos="2430"/>
        </w:tabs>
        <w:jc w:val="left"/>
        <w:rPr>
          <w:sz w:val="20"/>
        </w:rPr>
      </w:pPr>
    </w:p>
    <w:p w:rsidR="00B54E78" w:rsidRPr="00B54E78" w:rsidRDefault="00B54E78" w:rsidP="00B54E78">
      <w:pPr>
        <w:tabs>
          <w:tab w:val="left" w:pos="2430"/>
        </w:tabs>
        <w:jc w:val="left"/>
        <w:rPr>
          <w:sz w:val="20"/>
        </w:rPr>
      </w:pPr>
      <w:r w:rsidRPr="00B54E78">
        <w:rPr>
          <w:i/>
          <w:sz w:val="20"/>
        </w:rPr>
        <w:t>Wildlife:</w:t>
      </w:r>
      <w:r w:rsidRPr="00B54E78">
        <w:rPr>
          <w:sz w:val="20"/>
        </w:rPr>
        <w:t xml:space="preserve"> Vinegarweed is an important bee plant (Jepson 1911).  </w:t>
      </w:r>
    </w:p>
    <w:p w:rsidR="00B54E78" w:rsidRPr="00B54E78" w:rsidRDefault="00B54E78" w:rsidP="00B54E78">
      <w:pPr>
        <w:pStyle w:val="HTMLBody"/>
        <w:tabs>
          <w:tab w:val="left" w:pos="2430"/>
        </w:tabs>
        <w:autoSpaceDE/>
        <w:autoSpaceDN/>
        <w:adjustRightInd/>
        <w:rPr>
          <w:rFonts w:ascii="Times New Roman" w:hAnsi="Times New Roman"/>
        </w:rPr>
      </w:pPr>
    </w:p>
    <w:p w:rsidR="00B54E78" w:rsidRPr="00B54E78" w:rsidRDefault="00B54E78" w:rsidP="00B54E78">
      <w:pPr>
        <w:pStyle w:val="Heading1"/>
        <w:jc w:val="left"/>
      </w:pPr>
      <w:r w:rsidRPr="00B54E78">
        <w:t>Status</w:t>
      </w:r>
    </w:p>
    <w:p w:rsidR="00B54E78" w:rsidRPr="00B54E78" w:rsidRDefault="00B54E78" w:rsidP="00B54E78">
      <w:pPr>
        <w:pStyle w:val="BodyTextIndent"/>
        <w:ind w:left="0"/>
        <w:jc w:val="left"/>
      </w:pPr>
      <w:r w:rsidRPr="00B54E78">
        <w:t xml:space="preserve">Please consult the PLANTS Web site and your State Department of Natural Resources for this plant’s current status (e.g. threatened or endangered species, state noxious status, and wetland indicator values).  </w:t>
      </w:r>
    </w:p>
    <w:p w:rsidR="00B54E78" w:rsidRPr="00B54E78" w:rsidRDefault="00B54E78" w:rsidP="00B54E78">
      <w:pPr>
        <w:pStyle w:val="Heading5"/>
        <w:ind w:left="0"/>
        <w:jc w:val="left"/>
        <w:rPr>
          <w:b w:val="0"/>
        </w:rPr>
      </w:pPr>
    </w:p>
    <w:p w:rsidR="00B54E78" w:rsidRPr="00B54E78" w:rsidRDefault="00B54E78" w:rsidP="00B54E78">
      <w:pPr>
        <w:pStyle w:val="Heading1"/>
        <w:keepNext w:val="0"/>
        <w:jc w:val="left"/>
      </w:pPr>
      <w:r w:rsidRPr="00B54E78">
        <w:t>Description</w:t>
      </w:r>
    </w:p>
    <w:p w:rsidR="00B54E78" w:rsidRPr="00B54E78" w:rsidRDefault="00B54E78" w:rsidP="00B54E78">
      <w:pPr>
        <w:pStyle w:val="Heading8"/>
        <w:keepNext w:val="0"/>
        <w:ind w:left="0"/>
        <w:jc w:val="left"/>
        <w:rPr>
          <w:i w:val="0"/>
        </w:rPr>
      </w:pPr>
      <w:r w:rsidRPr="00B54E78">
        <w:t>General</w:t>
      </w:r>
      <w:r w:rsidRPr="00B54E78">
        <w:rPr>
          <w:i w:val="0"/>
        </w:rPr>
        <w:t xml:space="preserve">: Mint family (Lamiaceae).  Vinegarweed is an annual forb or herb native to </w:t>
      </w:r>
      <w:smartTag w:uri="urn:schemas-microsoft-com:office:smarttags" w:element="State">
        <w:r w:rsidRPr="00B54E78">
          <w:rPr>
            <w:i w:val="0"/>
          </w:rPr>
          <w:t>California</w:t>
        </w:r>
      </w:smartTag>
      <w:r w:rsidRPr="00B54E78">
        <w:rPr>
          <w:i w:val="0"/>
        </w:rPr>
        <w:t xml:space="preserve"> and </w:t>
      </w:r>
      <w:smartTag w:uri="urn:schemas-microsoft-com:office:smarttags" w:element="State">
        <w:smartTag w:uri="urn:schemas-microsoft-com:office:smarttags" w:element="place">
          <w:r w:rsidRPr="00B54E78">
            <w:rPr>
              <w:i w:val="0"/>
            </w:rPr>
            <w:t>Oregon</w:t>
          </w:r>
        </w:smartTag>
      </w:smartTag>
      <w:r w:rsidRPr="00B54E78">
        <w:rPr>
          <w:i w:val="0"/>
        </w:rPr>
        <w:t xml:space="preserve">.  Vinegarweed is named for its pungent medicinal odor that can be detected over long distances.  </w:t>
      </w:r>
    </w:p>
    <w:p w:rsidR="00B54E78" w:rsidRPr="00B54E78" w:rsidRDefault="00B54E78" w:rsidP="00B54E78">
      <w:pPr>
        <w:pStyle w:val="Heading8"/>
        <w:keepNext w:val="0"/>
        <w:ind w:left="0"/>
        <w:jc w:val="left"/>
        <w:rPr>
          <w:i w:val="0"/>
        </w:rPr>
      </w:pPr>
    </w:p>
    <w:p w:rsidR="00B54E78" w:rsidRPr="00B54E78" w:rsidRDefault="00B54E78" w:rsidP="00B54E78">
      <w:pPr>
        <w:pStyle w:val="Heading8"/>
        <w:keepNext w:val="0"/>
        <w:ind w:left="0"/>
        <w:jc w:val="left"/>
        <w:rPr>
          <w:i w:val="0"/>
        </w:rPr>
      </w:pPr>
      <w:r w:rsidRPr="00B54E78">
        <w:rPr>
          <w:i w:val="0"/>
        </w:rPr>
        <w:lastRenderedPageBreak/>
        <w:t xml:space="preserve">The plants range from 1 to 10 dm with branches arising from the base.  The thin, lance-shaped leaves are 2 to 7 cm long.  The leaves are dotted with glands that produce the strong somewhat sour odor.  The pale blue to lavender flowers grow from the leaf axils along one side of the top of the unbranched stems.  The flowers are slender tubes, 5 to 10 mm long, with five lobes and long arched stamens (13 to 20 mm) that protrude out of the flower.  The seeds are four tiny nutlets that are joined at the base.  The seeds germinate with the rains, but begin to grow in earnest only after the rainy season has ended.  The plants bloom from late June or July until November.  </w:t>
      </w:r>
    </w:p>
    <w:p w:rsidR="00B54E78" w:rsidRPr="00B54E78" w:rsidRDefault="00B54E78" w:rsidP="00B54E78">
      <w:pPr>
        <w:tabs>
          <w:tab w:val="left" w:pos="2430"/>
        </w:tabs>
        <w:jc w:val="left"/>
        <w:rPr>
          <w:i/>
          <w:sz w:val="20"/>
        </w:rPr>
      </w:pPr>
    </w:p>
    <w:p w:rsidR="00B54E78" w:rsidRPr="00B54E78" w:rsidRDefault="00B54E78" w:rsidP="00B54E78">
      <w:pPr>
        <w:tabs>
          <w:tab w:val="left" w:pos="2430"/>
        </w:tabs>
        <w:jc w:val="left"/>
        <w:rPr>
          <w:sz w:val="20"/>
        </w:rPr>
      </w:pPr>
      <w:r w:rsidRPr="00B54E78">
        <w:rPr>
          <w:i/>
          <w:sz w:val="20"/>
        </w:rPr>
        <w:t>Distribution</w:t>
      </w:r>
      <w:r w:rsidRPr="00B54E78">
        <w:rPr>
          <w:sz w:val="20"/>
        </w:rPr>
        <w:t xml:space="preserve">: Vinegarweed occurs from northern </w:t>
      </w:r>
      <w:smartTag w:uri="urn:schemas-microsoft-com:office:smarttags" w:element="State">
        <w:smartTag w:uri="urn:schemas-microsoft-com:office:smarttags" w:element="place">
          <w:r w:rsidRPr="00B54E78">
            <w:rPr>
              <w:sz w:val="20"/>
            </w:rPr>
            <w:t>Oregon</w:t>
          </w:r>
        </w:smartTag>
      </w:smartTag>
      <w:r w:rsidRPr="00B54E78">
        <w:rPr>
          <w:sz w:val="20"/>
        </w:rPr>
        <w:t xml:space="preserve"> to the northern Baja along the Pacific Coast Ranges.  It grows in dry, open fields and roadsides below 1000 meters.  For current distribution, please consult the Plant Profile page for this species on the PLANTS Web site.  </w:t>
      </w:r>
    </w:p>
    <w:p w:rsidR="00B54E78" w:rsidRPr="00B54E78" w:rsidRDefault="00B54E78" w:rsidP="00B54E78">
      <w:pPr>
        <w:tabs>
          <w:tab w:val="left" w:pos="2430"/>
        </w:tabs>
        <w:jc w:val="left"/>
        <w:rPr>
          <w:i/>
          <w:sz w:val="20"/>
        </w:rPr>
      </w:pPr>
    </w:p>
    <w:p w:rsidR="00B54E78" w:rsidRPr="00B54E78" w:rsidRDefault="00B54E78" w:rsidP="00B54E78">
      <w:pPr>
        <w:tabs>
          <w:tab w:val="left" w:pos="2430"/>
        </w:tabs>
        <w:jc w:val="left"/>
        <w:rPr>
          <w:sz w:val="20"/>
        </w:rPr>
      </w:pPr>
      <w:r w:rsidRPr="00B54E78">
        <w:rPr>
          <w:i/>
          <w:sz w:val="20"/>
        </w:rPr>
        <w:t>Habitat</w:t>
      </w:r>
      <w:r w:rsidRPr="00B54E78">
        <w:rPr>
          <w:sz w:val="20"/>
        </w:rPr>
        <w:t xml:space="preserve">: Vinegarweed is found in dry, open areas and disturbed habitats.  Vinegarweed is an early seral component of coastal sage scrub, chaparral, and oak woodland communities.  </w:t>
      </w:r>
    </w:p>
    <w:p w:rsidR="00B54E78" w:rsidRPr="00B54E78" w:rsidRDefault="00B54E78" w:rsidP="00B54E78">
      <w:pPr>
        <w:tabs>
          <w:tab w:val="left" w:pos="2430"/>
        </w:tabs>
        <w:jc w:val="left"/>
        <w:rPr>
          <w:sz w:val="20"/>
        </w:rPr>
      </w:pPr>
    </w:p>
    <w:p w:rsidR="00B54E78" w:rsidRPr="00B54E78" w:rsidRDefault="00B54E78" w:rsidP="00B54E78">
      <w:pPr>
        <w:pStyle w:val="Heading1"/>
        <w:jc w:val="left"/>
      </w:pPr>
      <w:r w:rsidRPr="00B54E78">
        <w:t>Adaptation</w:t>
      </w:r>
    </w:p>
    <w:p w:rsidR="00B54E78" w:rsidRPr="00B54E78" w:rsidRDefault="00B54E78" w:rsidP="00B54E78">
      <w:pPr>
        <w:tabs>
          <w:tab w:val="left" w:pos="2430"/>
        </w:tabs>
        <w:jc w:val="left"/>
        <w:rPr>
          <w:sz w:val="20"/>
        </w:rPr>
      </w:pPr>
      <w:r w:rsidRPr="00B54E78">
        <w:rPr>
          <w:sz w:val="20"/>
        </w:rPr>
        <w:t xml:space="preserve">Vinegarweed is xerophytic and adapted to the dry, rainless summers of </w:t>
      </w:r>
      <w:smartTag w:uri="urn:schemas-microsoft-com:office:smarttags" w:element="State">
        <w:smartTag w:uri="urn:schemas-microsoft-com:office:smarttags" w:element="place">
          <w:r w:rsidRPr="00B54E78">
            <w:rPr>
              <w:sz w:val="20"/>
            </w:rPr>
            <w:t>California</w:t>
          </w:r>
        </w:smartTag>
      </w:smartTag>
      <w:r w:rsidRPr="00B54E78">
        <w:rPr>
          <w:sz w:val="20"/>
        </w:rPr>
        <w:t xml:space="preserve">’s Mediterranean climate.  </w:t>
      </w:r>
    </w:p>
    <w:p w:rsidR="00B54E78" w:rsidRPr="00B54E78" w:rsidRDefault="00B54E78" w:rsidP="00B54E78">
      <w:pPr>
        <w:pStyle w:val="HTMLBody"/>
        <w:tabs>
          <w:tab w:val="left" w:pos="2430"/>
        </w:tabs>
        <w:autoSpaceDE/>
        <w:autoSpaceDN/>
        <w:adjustRightInd/>
        <w:rPr>
          <w:rFonts w:ascii="Times New Roman" w:hAnsi="Times New Roman"/>
        </w:rPr>
      </w:pPr>
    </w:p>
    <w:p w:rsidR="00B54E78" w:rsidRPr="00B54E78" w:rsidRDefault="00B54E78" w:rsidP="00B54E78">
      <w:pPr>
        <w:pStyle w:val="Heading1"/>
        <w:jc w:val="left"/>
      </w:pPr>
      <w:r w:rsidRPr="00B54E78">
        <w:t>Establishment</w:t>
      </w:r>
    </w:p>
    <w:p w:rsidR="00B54E78" w:rsidRPr="00B54E78" w:rsidRDefault="00B54E78" w:rsidP="00B54E78">
      <w:pPr>
        <w:tabs>
          <w:tab w:val="left" w:pos="2430"/>
        </w:tabs>
        <w:jc w:val="left"/>
        <w:rPr>
          <w:sz w:val="20"/>
        </w:rPr>
      </w:pPr>
      <w:r w:rsidRPr="00B54E78">
        <w:rPr>
          <w:sz w:val="20"/>
        </w:rPr>
        <w:t xml:space="preserve">The seeds ripen in the late fall and collected seeds can be planted immediately or stored.  Be sure to thoroughly dry the seeds before storing.  Placing them in a sunny well-ventilated place can dry the seeds.  To store, place the seeds into an airtight container and store them in a cool, dark place.  </w:t>
      </w:r>
    </w:p>
    <w:p w:rsidR="00B54E78" w:rsidRPr="00B54E78" w:rsidRDefault="00B54E78" w:rsidP="00B54E78">
      <w:pPr>
        <w:tabs>
          <w:tab w:val="left" w:pos="2430"/>
        </w:tabs>
        <w:jc w:val="left"/>
        <w:rPr>
          <w:sz w:val="20"/>
        </w:rPr>
      </w:pPr>
    </w:p>
    <w:p w:rsidR="00B54E78" w:rsidRPr="00B54E78" w:rsidRDefault="00B54E78" w:rsidP="00B54E78">
      <w:pPr>
        <w:tabs>
          <w:tab w:val="left" w:pos="2430"/>
        </w:tabs>
        <w:jc w:val="left"/>
        <w:rPr>
          <w:sz w:val="20"/>
        </w:rPr>
      </w:pPr>
      <w:r w:rsidRPr="00B54E78">
        <w:rPr>
          <w:sz w:val="20"/>
        </w:rPr>
        <w:t xml:space="preserve">Sow the seeds in the late fall or early spring.  Prepare a seedbed that receives full sun and in an area that is well drained.  Broadcast the seeds and lightly rake them into the soil.  Tamp the soil snuggly over the seeds.  If planting the seeds in the spring, gently sprinkle the sown bed with water and keep it lightly moist until the seedlings are established.  Once established, vinegarweed is very drought resistant and will not tolerate frequent watering.  </w:t>
      </w:r>
    </w:p>
    <w:p w:rsidR="00B54E78" w:rsidRPr="00B54E78" w:rsidRDefault="00B54E78" w:rsidP="00B54E78">
      <w:pPr>
        <w:pStyle w:val="HTMLBody"/>
        <w:tabs>
          <w:tab w:val="left" w:pos="2430"/>
        </w:tabs>
        <w:autoSpaceDE/>
        <w:autoSpaceDN/>
        <w:adjustRightInd/>
        <w:rPr>
          <w:rFonts w:ascii="Times New Roman" w:hAnsi="Times New Roman"/>
        </w:rPr>
      </w:pPr>
    </w:p>
    <w:p w:rsidR="00B54E78" w:rsidRPr="00B54E78" w:rsidRDefault="00B54E78" w:rsidP="00B54E78">
      <w:pPr>
        <w:pStyle w:val="Heading1"/>
        <w:jc w:val="left"/>
      </w:pPr>
      <w:r w:rsidRPr="00B54E78">
        <w:t>Cultivars, Improved, and Selected Materials (and area of origin)</w:t>
      </w:r>
    </w:p>
    <w:p w:rsidR="00B54E78" w:rsidRPr="00B54E78" w:rsidRDefault="00B54E78" w:rsidP="00B54E78">
      <w:pPr>
        <w:tabs>
          <w:tab w:val="left" w:pos="2430"/>
        </w:tabs>
        <w:jc w:val="left"/>
        <w:rPr>
          <w:sz w:val="20"/>
        </w:rPr>
      </w:pPr>
      <w:r w:rsidRPr="00B54E78">
        <w:rPr>
          <w:sz w:val="20"/>
        </w:rPr>
        <w:t xml:space="preserve">The Salinan and other </w:t>
      </w:r>
      <w:smartTag w:uri="urn:schemas-microsoft-com:office:smarttags" w:element="State">
        <w:r w:rsidRPr="00B54E78">
          <w:rPr>
            <w:sz w:val="20"/>
          </w:rPr>
          <w:t>California</w:t>
        </w:r>
      </w:smartTag>
      <w:r w:rsidRPr="00B54E78">
        <w:rPr>
          <w:sz w:val="20"/>
        </w:rPr>
        <w:t xml:space="preserve"> tribes used the closely related perennial shrub, </w:t>
      </w:r>
      <w:r w:rsidRPr="00B54E78">
        <w:rPr>
          <w:i/>
          <w:sz w:val="20"/>
        </w:rPr>
        <w:t xml:space="preserve">Trichostema lanatum </w:t>
      </w:r>
      <w:r w:rsidRPr="00B54E78">
        <w:rPr>
          <w:sz w:val="20"/>
        </w:rPr>
        <w:t xml:space="preserve">(wooly blue curls or </w:t>
      </w:r>
      <w:smartTag w:uri="urn:schemas-microsoft-com:office:smarttags" w:element="State">
        <w:smartTag w:uri="urn:schemas-microsoft-com:office:smarttags" w:element="place">
          <w:r w:rsidRPr="00B54E78">
            <w:rPr>
              <w:sz w:val="20"/>
            </w:rPr>
            <w:t>California</w:t>
          </w:r>
        </w:smartTag>
      </w:smartTag>
      <w:r w:rsidRPr="00B54E78">
        <w:rPr>
          <w:sz w:val="20"/>
        </w:rPr>
        <w:t xml:space="preserve"> rosemary) for many of the same purposes as vinegarweed.  </w:t>
      </w:r>
      <w:r w:rsidRPr="00B54E78">
        <w:rPr>
          <w:i/>
          <w:sz w:val="20"/>
        </w:rPr>
        <w:t>T. lanatum</w:t>
      </w:r>
      <w:r w:rsidRPr="00B54E78">
        <w:rPr>
          <w:sz w:val="20"/>
        </w:rPr>
        <w:t xml:space="preserve"> resembles rosemary (</w:t>
      </w:r>
      <w:r w:rsidRPr="00B54E78">
        <w:rPr>
          <w:i/>
          <w:sz w:val="20"/>
        </w:rPr>
        <w:t xml:space="preserve">Rosmarinus </w:t>
      </w:r>
      <w:r w:rsidRPr="00B54E78">
        <w:rPr>
          <w:sz w:val="20"/>
        </w:rPr>
        <w:t xml:space="preserve">spp.) and is a </w:t>
      </w:r>
      <w:r w:rsidRPr="00B54E78">
        <w:rPr>
          <w:sz w:val="20"/>
        </w:rPr>
        <w:lastRenderedPageBreak/>
        <w:t xml:space="preserve">lovely addition to the garden.  There are two cultivars of </w:t>
      </w:r>
      <w:r w:rsidRPr="00B54E78">
        <w:rPr>
          <w:i/>
          <w:sz w:val="20"/>
        </w:rPr>
        <w:t>T. lanatum</w:t>
      </w:r>
      <w:r w:rsidRPr="00B54E78">
        <w:rPr>
          <w:sz w:val="20"/>
        </w:rPr>
        <w:t xml:space="preserve"> (“Lion Den” and Salmon Creek”) that have been developed by the UC Santa Cruz Arboretum (Rogers 2001).  Both cultivars are from cuttings taken in the </w:t>
      </w:r>
      <w:smartTag w:uri="urn:schemas-microsoft-com:office:smarttags" w:element="place">
        <w:smartTag w:uri="urn:schemas:contacts" w:element="Sn">
          <w:r w:rsidRPr="00B54E78">
            <w:rPr>
              <w:sz w:val="20"/>
            </w:rPr>
            <w:t>Santa</w:t>
          </w:r>
        </w:smartTag>
        <w:r w:rsidRPr="00B54E78">
          <w:rPr>
            <w:sz w:val="20"/>
          </w:rPr>
          <w:t xml:space="preserve"> </w:t>
        </w:r>
        <w:smartTag w:uri="urn:schemas:contacts" w:element="middlename">
          <w:r w:rsidRPr="00B54E78">
            <w:rPr>
              <w:sz w:val="20"/>
            </w:rPr>
            <w:t>Lucia</w:t>
          </w:r>
        </w:smartTag>
        <w:r w:rsidRPr="00B54E78">
          <w:rPr>
            <w:sz w:val="20"/>
          </w:rPr>
          <w:t xml:space="preserve"> </w:t>
        </w:r>
        <w:smartTag w:uri="urn:schemas:contacts" w:element="Sn">
          <w:r w:rsidRPr="00B54E78">
            <w:rPr>
              <w:sz w:val="20"/>
            </w:rPr>
            <w:t>Mountains</w:t>
          </w:r>
        </w:smartTag>
      </w:smartTag>
      <w:r w:rsidRPr="00B54E78">
        <w:rPr>
          <w:sz w:val="20"/>
        </w:rPr>
        <w:t xml:space="preserve">.  </w:t>
      </w:r>
    </w:p>
    <w:p w:rsidR="00B54E78" w:rsidRPr="00B54E78" w:rsidRDefault="00B54E78" w:rsidP="00B54E78">
      <w:pPr>
        <w:tabs>
          <w:tab w:val="left" w:pos="2430"/>
        </w:tabs>
        <w:jc w:val="left"/>
        <w:rPr>
          <w:sz w:val="20"/>
        </w:rPr>
      </w:pPr>
    </w:p>
    <w:p w:rsidR="00B54E78" w:rsidRPr="00B54E78" w:rsidRDefault="00B54E78" w:rsidP="00B54E78">
      <w:pPr>
        <w:tabs>
          <w:tab w:val="left" w:pos="2430"/>
        </w:tabs>
        <w:jc w:val="left"/>
        <w:rPr>
          <w:sz w:val="20"/>
        </w:rPr>
      </w:pPr>
      <w:r w:rsidRPr="00B54E78">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54E78" w:rsidRPr="00B54E78" w:rsidRDefault="00B54E78" w:rsidP="00B54E78">
      <w:pPr>
        <w:tabs>
          <w:tab w:val="left" w:pos="2430"/>
        </w:tabs>
        <w:jc w:val="left"/>
        <w:rPr>
          <w:sz w:val="20"/>
        </w:rPr>
      </w:pPr>
    </w:p>
    <w:p w:rsidR="00B54E78" w:rsidRPr="00B54E78" w:rsidRDefault="00B54E78" w:rsidP="00B54E78">
      <w:pPr>
        <w:pStyle w:val="Heading1"/>
        <w:jc w:val="left"/>
      </w:pPr>
      <w:r w:rsidRPr="00B54E78">
        <w:t>References</w:t>
      </w:r>
    </w:p>
    <w:p w:rsidR="00B54E78" w:rsidRPr="00B54E78" w:rsidRDefault="00B54E78" w:rsidP="00B54E78">
      <w:pPr>
        <w:pStyle w:val="Heading5"/>
        <w:keepNext w:val="0"/>
        <w:widowControl w:val="0"/>
        <w:ind w:left="0"/>
        <w:jc w:val="left"/>
        <w:rPr>
          <w:b w:val="0"/>
        </w:rPr>
      </w:pPr>
      <w:smartTag w:uri="urn:schemas-microsoft-com:office:smarttags" w:element="place">
        <w:smartTag w:uri="urn:schemas-microsoft-com:office:smarttags" w:element="City">
          <w:r w:rsidRPr="00B54E78">
            <w:rPr>
              <w:b w:val="0"/>
            </w:rPr>
            <w:t>Barrett</w:t>
          </w:r>
        </w:smartTag>
        <w:r w:rsidRPr="00B54E78">
          <w:rPr>
            <w:b w:val="0"/>
          </w:rPr>
          <w:t xml:space="preserve">, </w:t>
        </w:r>
        <w:smartTag w:uri="urn:schemas-microsoft-com:office:smarttags" w:element="country-region">
          <w:r w:rsidRPr="00B54E78">
            <w:rPr>
              <w:b w:val="0"/>
            </w:rPr>
            <w:t>S.A.</w:t>
          </w:r>
        </w:smartTag>
      </w:smartTag>
      <w:r w:rsidRPr="00B54E78">
        <w:rPr>
          <w:b w:val="0"/>
        </w:rPr>
        <w:t xml:space="preserve"> &amp; E.W. Gifford 1933.  </w:t>
      </w:r>
      <w:r w:rsidRPr="00B54E78">
        <w:rPr>
          <w:b w:val="0"/>
          <w:i/>
        </w:rPr>
        <w:t xml:space="preserve">Miwok material culture: Indian life of the </w:t>
      </w:r>
      <w:smartTag w:uri="urn:schemas-microsoft-com:office:smarttags" w:element="place">
        <w:r w:rsidRPr="00B54E78">
          <w:rPr>
            <w:b w:val="0"/>
            <w:i/>
          </w:rPr>
          <w:t>Yosemite</w:t>
        </w:r>
      </w:smartTag>
      <w:r w:rsidRPr="00B54E78">
        <w:rPr>
          <w:b w:val="0"/>
          <w:i/>
        </w:rPr>
        <w:t xml:space="preserve"> region.</w:t>
      </w:r>
      <w:r w:rsidRPr="00B54E78">
        <w:rPr>
          <w:b w:val="0"/>
        </w:rPr>
        <w:t xml:space="preserve">  Bulletin of </w:t>
      </w:r>
      <w:smartTag w:uri="urn:schemas-microsoft-com:office:smarttags" w:element="place">
        <w:smartTag w:uri="urn:schemas-microsoft-com:office:smarttags" w:element="PlaceName">
          <w:r w:rsidRPr="00B54E78">
            <w:rPr>
              <w:b w:val="0"/>
            </w:rPr>
            <w:t>Milwaukee</w:t>
          </w:r>
        </w:smartTag>
        <w:r w:rsidRPr="00B54E78">
          <w:rPr>
            <w:b w:val="0"/>
          </w:rPr>
          <w:t xml:space="preserve"> </w:t>
        </w:r>
        <w:smartTag w:uri="urn:schemas-microsoft-com:office:smarttags" w:element="PlaceName">
          <w:r w:rsidRPr="00B54E78">
            <w:rPr>
              <w:b w:val="0"/>
            </w:rPr>
            <w:t>Public</w:t>
          </w:r>
        </w:smartTag>
        <w:r w:rsidRPr="00B54E78">
          <w:rPr>
            <w:b w:val="0"/>
          </w:rPr>
          <w:t xml:space="preserve"> </w:t>
        </w:r>
        <w:smartTag w:uri="urn:schemas-microsoft-com:office:smarttags" w:element="PlaceType">
          <w:r w:rsidRPr="00B54E78">
            <w:rPr>
              <w:b w:val="0"/>
            </w:rPr>
            <w:t>Museum</w:t>
          </w:r>
        </w:smartTag>
      </w:smartTag>
      <w:r w:rsidRPr="00B54E78">
        <w:rPr>
          <w:b w:val="0"/>
        </w:rPr>
        <w:t xml:space="preserve"> Vol. 2, No. 4.  Yosemite Association, </w:t>
      </w:r>
      <w:smartTag w:uri="urn:schemas-microsoft-com:office:smarttags" w:element="place">
        <w:smartTag w:uri="urn:schemas-microsoft-com:office:smarttags" w:element="City">
          <w:r w:rsidRPr="00B54E78">
            <w:rPr>
              <w:b w:val="0"/>
            </w:rPr>
            <w:t>Yosemite National Park</w:t>
          </w:r>
        </w:smartTag>
        <w:r w:rsidRPr="00B54E78">
          <w:rPr>
            <w:b w:val="0"/>
          </w:rPr>
          <w:t xml:space="preserve">, </w:t>
        </w:r>
        <w:smartTag w:uri="urn:schemas-microsoft-com:office:smarttags" w:element="State">
          <w:r w:rsidRPr="00B54E78">
            <w:rPr>
              <w:b w:val="0"/>
            </w:rPr>
            <w:t>California</w:t>
          </w:r>
        </w:smartTag>
      </w:smartTag>
      <w:r w:rsidRPr="00B54E78">
        <w:rPr>
          <w:b w:val="0"/>
        </w:rPr>
        <w:t>.  388 pp.</w:t>
      </w:r>
    </w:p>
    <w:p w:rsidR="00B54E78" w:rsidRPr="00B54E78" w:rsidRDefault="00B54E78" w:rsidP="00B54E78">
      <w:pPr>
        <w:jc w:val="left"/>
        <w:rPr>
          <w:sz w:val="20"/>
        </w:rPr>
      </w:pPr>
    </w:p>
    <w:p w:rsidR="00B54E78" w:rsidRPr="00B54E78" w:rsidRDefault="00B54E78" w:rsidP="00B54E78">
      <w:pPr>
        <w:pStyle w:val="Heading5"/>
        <w:ind w:left="0"/>
        <w:jc w:val="left"/>
        <w:rPr>
          <w:b w:val="0"/>
        </w:rPr>
      </w:pPr>
      <w:r w:rsidRPr="00B54E78">
        <w:rPr>
          <w:b w:val="0"/>
        </w:rPr>
        <w:t xml:space="preserve">Bocek, B.R. 1984.  </w:t>
      </w:r>
      <w:r w:rsidRPr="00B54E78">
        <w:rPr>
          <w:b w:val="0"/>
          <w:i/>
        </w:rPr>
        <w:t xml:space="preserve">Ethnobotany of Costanoan Indians, </w:t>
      </w:r>
      <w:smartTag w:uri="urn:schemas-microsoft-com:office:smarttags" w:element="State">
        <w:smartTag w:uri="urn:schemas-microsoft-com:office:smarttags" w:element="place">
          <w:r w:rsidRPr="00B54E78">
            <w:rPr>
              <w:b w:val="0"/>
              <w:i/>
            </w:rPr>
            <w:t>California</w:t>
          </w:r>
        </w:smartTag>
      </w:smartTag>
      <w:r w:rsidRPr="00B54E78">
        <w:rPr>
          <w:b w:val="0"/>
          <w:i/>
        </w:rPr>
        <w:t>, based on collections by John P. Harrington.</w:t>
      </w:r>
      <w:r w:rsidRPr="00B54E78">
        <w:rPr>
          <w:b w:val="0"/>
        </w:rPr>
        <w:t xml:space="preserve">  Economic Botany, Vol. 38, No. 2.  Pp. 240-255.  </w:t>
      </w:r>
    </w:p>
    <w:p w:rsidR="00B54E78" w:rsidRPr="00B54E78" w:rsidRDefault="00B54E78" w:rsidP="00B54E78">
      <w:pPr>
        <w:pStyle w:val="Heading5"/>
        <w:ind w:left="0"/>
        <w:jc w:val="left"/>
        <w:rPr>
          <w:b w:val="0"/>
        </w:rPr>
      </w:pPr>
    </w:p>
    <w:p w:rsidR="00B54E78" w:rsidRPr="00B54E78" w:rsidRDefault="00B54E78" w:rsidP="00B54E78">
      <w:pPr>
        <w:pStyle w:val="Heading5"/>
        <w:ind w:left="0"/>
        <w:jc w:val="left"/>
        <w:rPr>
          <w:b w:val="0"/>
        </w:rPr>
      </w:pPr>
      <w:r w:rsidRPr="00B54E78">
        <w:rPr>
          <w:b w:val="0"/>
        </w:rPr>
        <w:t xml:space="preserve">Heinsen, V. 1972.  </w:t>
      </w:r>
      <w:smartTag w:uri="urn:schemas-microsoft-com:office:smarttags" w:element="place">
        <w:r w:rsidRPr="00B54E78">
          <w:rPr>
            <w:b w:val="0"/>
            <w:i/>
          </w:rPr>
          <w:t>Mission</w:t>
        </w:r>
      </w:smartTag>
      <w:r w:rsidRPr="00B54E78">
        <w:rPr>
          <w:b w:val="0"/>
          <w:i/>
        </w:rPr>
        <w:t xml:space="preserve"> San Antonio de Padua</w:t>
      </w:r>
      <w:r w:rsidRPr="00B54E78">
        <w:rPr>
          <w:b w:val="0"/>
        </w:rPr>
        <w:t xml:space="preserve"> </w:t>
      </w:r>
      <w:r w:rsidRPr="00B54E78">
        <w:rPr>
          <w:b w:val="0"/>
          <w:i/>
        </w:rPr>
        <w:t>Herbs: Medicinal herbs of early days</w:t>
      </w:r>
      <w:r w:rsidRPr="00B54E78">
        <w:rPr>
          <w:b w:val="0"/>
        </w:rPr>
        <w:t xml:space="preserve">.  Third edition. </w:t>
      </w:r>
      <w:smartTag w:uri="urn:schemas-microsoft-com:office:smarttags" w:element="place">
        <w:smartTag w:uri="urn:schemas-microsoft-com:office:smarttags" w:element="City">
          <w:r w:rsidRPr="00B54E78">
            <w:rPr>
              <w:b w:val="0"/>
            </w:rPr>
            <w:t>Lockwood</w:t>
          </w:r>
        </w:smartTag>
        <w:r w:rsidRPr="00B54E78">
          <w:rPr>
            <w:b w:val="0"/>
          </w:rPr>
          <w:t xml:space="preserve">, </w:t>
        </w:r>
        <w:smartTag w:uri="urn:schemas-microsoft-com:office:smarttags" w:element="State">
          <w:r w:rsidRPr="00B54E78">
            <w:rPr>
              <w:b w:val="0"/>
            </w:rPr>
            <w:t>California</w:t>
          </w:r>
        </w:smartTag>
      </w:smartTag>
      <w:r w:rsidRPr="00B54E78">
        <w:rPr>
          <w:b w:val="0"/>
        </w:rPr>
        <w:t>.  142pp.</w:t>
      </w:r>
    </w:p>
    <w:p w:rsidR="00B54E78" w:rsidRPr="00B54E78" w:rsidRDefault="00B54E78" w:rsidP="00B54E78">
      <w:pPr>
        <w:pStyle w:val="HTMLBody"/>
        <w:autoSpaceDE/>
        <w:autoSpaceDN/>
        <w:adjustRightInd/>
        <w:rPr>
          <w:rFonts w:ascii="Times New Roman" w:hAnsi="Times New Roman"/>
        </w:rPr>
      </w:pPr>
    </w:p>
    <w:p w:rsidR="00B54E78" w:rsidRPr="00B54E78" w:rsidRDefault="00B54E78" w:rsidP="00B54E78">
      <w:pPr>
        <w:jc w:val="left"/>
        <w:rPr>
          <w:sz w:val="20"/>
        </w:rPr>
      </w:pPr>
      <w:r w:rsidRPr="00B54E78">
        <w:rPr>
          <w:sz w:val="20"/>
        </w:rPr>
        <w:t xml:space="preserve">Heizer, R.F. &amp; A.B. Elsasser 1980.  </w:t>
      </w:r>
      <w:r w:rsidRPr="00B54E78">
        <w:rPr>
          <w:i/>
          <w:sz w:val="20"/>
        </w:rPr>
        <w:t>The natural world of the California Indians</w:t>
      </w:r>
      <w:r w:rsidRPr="00B54E78">
        <w:rPr>
          <w:sz w:val="20"/>
        </w:rPr>
        <w:t xml:space="preserve">.  </w:t>
      </w:r>
      <w:smartTag w:uri="urn:schemas-microsoft-com:office:smarttags" w:element="PlaceType">
        <w:r w:rsidRPr="00B54E78">
          <w:rPr>
            <w:sz w:val="20"/>
          </w:rPr>
          <w:t>University</w:t>
        </w:r>
      </w:smartTag>
      <w:r w:rsidRPr="00B54E78">
        <w:rPr>
          <w:sz w:val="20"/>
        </w:rPr>
        <w:t xml:space="preserve"> of </w:t>
      </w:r>
      <w:smartTag w:uri="urn:schemas-microsoft-com:office:smarttags" w:element="PlaceName">
        <w:r w:rsidRPr="00B54E78">
          <w:rPr>
            <w:sz w:val="20"/>
          </w:rPr>
          <w:t>California</w:t>
        </w:r>
      </w:smartTag>
      <w:r w:rsidRPr="00B54E78">
        <w:rPr>
          <w:sz w:val="20"/>
        </w:rPr>
        <w:t xml:space="preserve"> Press, Berkeley &amp; </w:t>
      </w:r>
      <w:smartTag w:uri="urn:schemas-microsoft-com:office:smarttags" w:element="place">
        <w:smartTag w:uri="urn:schemas-microsoft-com:office:smarttags" w:element="City">
          <w:r w:rsidRPr="00B54E78">
            <w:rPr>
              <w:sz w:val="20"/>
            </w:rPr>
            <w:t>Los Angeles</w:t>
          </w:r>
        </w:smartTag>
        <w:r w:rsidRPr="00B54E78">
          <w:rPr>
            <w:sz w:val="20"/>
          </w:rPr>
          <w:t xml:space="preserve">, </w:t>
        </w:r>
        <w:smartTag w:uri="urn:schemas-microsoft-com:office:smarttags" w:element="State">
          <w:r w:rsidRPr="00B54E78">
            <w:rPr>
              <w:sz w:val="20"/>
            </w:rPr>
            <w:t>California</w:t>
          </w:r>
        </w:smartTag>
      </w:smartTag>
      <w:r w:rsidRPr="00B54E78">
        <w:rPr>
          <w:sz w:val="20"/>
        </w:rPr>
        <w:t xml:space="preserve">.  271 pp.  </w:t>
      </w:r>
    </w:p>
    <w:p w:rsidR="00B54E78" w:rsidRPr="00B54E78" w:rsidRDefault="00B54E78" w:rsidP="00B54E78">
      <w:pPr>
        <w:pStyle w:val="Heading5"/>
        <w:ind w:left="0"/>
        <w:jc w:val="left"/>
        <w:rPr>
          <w:b w:val="0"/>
        </w:rPr>
      </w:pPr>
    </w:p>
    <w:p w:rsidR="00B54E78" w:rsidRPr="00B54E78" w:rsidRDefault="00B54E78" w:rsidP="00B54E78">
      <w:pPr>
        <w:pStyle w:val="Heading5"/>
        <w:ind w:left="0"/>
        <w:jc w:val="left"/>
        <w:rPr>
          <w:b w:val="0"/>
        </w:rPr>
      </w:pPr>
      <w:r w:rsidRPr="00B54E78">
        <w:rPr>
          <w:b w:val="0"/>
        </w:rPr>
        <w:t xml:space="preserve">Hewlett, W.R. 1999.  </w:t>
      </w:r>
      <w:r w:rsidRPr="00B54E78">
        <w:rPr>
          <w:b w:val="0"/>
          <w:i/>
        </w:rPr>
        <w:t>Trichostema lanceolatum</w:t>
      </w:r>
      <w:r w:rsidRPr="00B54E78">
        <w:rPr>
          <w:b w:val="0"/>
        </w:rPr>
        <w:t xml:space="preserve">.  </w:t>
      </w:r>
      <w:smartTag w:uri="urn:schemas-microsoft-com:office:smarttags" w:element="place">
        <w:smartTag w:uri="urn:schemas-microsoft-com:office:smarttags" w:element="PlaceName">
          <w:r w:rsidRPr="00B54E78">
            <w:rPr>
              <w:b w:val="0"/>
            </w:rPr>
            <w:t>California</w:t>
          </w:r>
        </w:smartTag>
        <w:r w:rsidRPr="00B54E78">
          <w:rPr>
            <w:b w:val="0"/>
          </w:rPr>
          <w:t xml:space="preserve"> </w:t>
        </w:r>
        <w:smartTag w:uri="urn:schemas-microsoft-com:office:smarttags" w:element="PlaceType">
          <w:r w:rsidRPr="00B54E78">
            <w:rPr>
              <w:b w:val="0"/>
            </w:rPr>
            <w:t>Academy</w:t>
          </w:r>
        </w:smartTag>
      </w:smartTag>
      <w:r w:rsidRPr="00B54E78">
        <w:rPr>
          <w:b w:val="0"/>
        </w:rPr>
        <w:t xml:space="preserve"> of Sciences.  Digital Library Project, </w:t>
      </w:r>
      <w:smartTag w:uri="urn:schemas-microsoft-com:office:smarttags" w:element="PlaceType">
        <w:r w:rsidRPr="00B54E78">
          <w:rPr>
            <w:b w:val="0"/>
          </w:rPr>
          <w:t>University</w:t>
        </w:r>
      </w:smartTag>
      <w:r w:rsidRPr="00B54E78">
        <w:rPr>
          <w:b w:val="0"/>
        </w:rPr>
        <w:t xml:space="preserve"> of </w:t>
      </w:r>
      <w:smartTag w:uri="urn:schemas-microsoft-com:office:smarttags" w:element="PlaceName">
        <w:r w:rsidRPr="00B54E78">
          <w:rPr>
            <w:b w:val="0"/>
          </w:rPr>
          <w:t>California</w:t>
        </w:r>
      </w:smartTag>
      <w:r w:rsidRPr="00B54E78">
        <w:rPr>
          <w:b w:val="0"/>
        </w:rPr>
        <w:t xml:space="preserve">, </w:t>
      </w:r>
      <w:smartTag w:uri="urn:schemas-microsoft-com:office:smarttags" w:element="place">
        <w:smartTag w:uri="urn:schemas-microsoft-com:office:smarttags" w:element="City">
          <w:r w:rsidRPr="00B54E78">
            <w:rPr>
              <w:b w:val="0"/>
            </w:rPr>
            <w:t>Berkeley</w:t>
          </w:r>
        </w:smartTag>
      </w:smartTag>
      <w:r w:rsidRPr="00B54E78">
        <w:rPr>
          <w:b w:val="0"/>
        </w:rPr>
        <w:t>. [Online]. Available: http://www.calflora.org.  Accessed [15 December 2001].</w:t>
      </w:r>
    </w:p>
    <w:p w:rsidR="00B54E78" w:rsidRPr="00B54E78" w:rsidRDefault="00B54E78" w:rsidP="00B54E78">
      <w:pPr>
        <w:pStyle w:val="HTMLBody"/>
        <w:autoSpaceDE/>
        <w:autoSpaceDN/>
        <w:adjustRightInd/>
        <w:rPr>
          <w:rFonts w:ascii="Times New Roman" w:hAnsi="Times New Roman"/>
        </w:rPr>
      </w:pPr>
    </w:p>
    <w:p w:rsidR="00B54E78" w:rsidRPr="00B54E78" w:rsidRDefault="00B54E78" w:rsidP="00B54E78">
      <w:pPr>
        <w:jc w:val="left"/>
        <w:rPr>
          <w:sz w:val="20"/>
        </w:rPr>
      </w:pPr>
      <w:r w:rsidRPr="00B54E78">
        <w:rPr>
          <w:sz w:val="20"/>
        </w:rPr>
        <w:t xml:space="preserve">Jepson, W. L. 1911.  </w:t>
      </w:r>
      <w:r w:rsidRPr="00B54E78">
        <w:rPr>
          <w:i/>
          <w:sz w:val="20"/>
        </w:rPr>
        <w:t>A flora of western middle California</w:t>
      </w:r>
      <w:r w:rsidRPr="00B54E78">
        <w:rPr>
          <w:sz w:val="20"/>
        </w:rPr>
        <w:t xml:space="preserve">.  Second Edition.  Cunningham, Curtiss &amp; Welch, </w:t>
      </w:r>
      <w:smartTag w:uri="urn:schemas-microsoft-com:office:smarttags" w:element="place">
        <w:smartTag w:uri="urn:schemas-microsoft-com:office:smarttags" w:element="City">
          <w:r w:rsidRPr="00B54E78">
            <w:rPr>
              <w:sz w:val="20"/>
            </w:rPr>
            <w:t>San Francisco</w:t>
          </w:r>
        </w:smartTag>
      </w:smartTag>
      <w:r w:rsidRPr="00B54E78">
        <w:rPr>
          <w:sz w:val="20"/>
        </w:rPr>
        <w:t>, Califorina.  515 pp.</w:t>
      </w:r>
    </w:p>
    <w:p w:rsidR="00B54E78" w:rsidRPr="00B54E78" w:rsidRDefault="00B54E78" w:rsidP="00B54E78">
      <w:pPr>
        <w:jc w:val="left"/>
        <w:rPr>
          <w:sz w:val="20"/>
        </w:rPr>
      </w:pPr>
    </w:p>
    <w:p w:rsidR="00B54E78" w:rsidRPr="00B54E78" w:rsidRDefault="00B54E78" w:rsidP="00B54E78">
      <w:pPr>
        <w:jc w:val="left"/>
        <w:rPr>
          <w:sz w:val="20"/>
        </w:rPr>
      </w:pPr>
      <w:r w:rsidRPr="00B54E78">
        <w:rPr>
          <w:sz w:val="20"/>
        </w:rPr>
        <w:t xml:space="preserve">Lewis, H. 1993.  </w:t>
      </w:r>
      <w:r w:rsidRPr="00B54E78">
        <w:rPr>
          <w:i/>
          <w:sz w:val="20"/>
        </w:rPr>
        <w:t xml:space="preserve">Trichostema, Blue Curls.  </w:t>
      </w:r>
      <w:r w:rsidRPr="00B54E78">
        <w:rPr>
          <w:sz w:val="20"/>
        </w:rPr>
        <w:t xml:space="preserve">In:  J.D. Hickman, Editor.  </w:t>
      </w:r>
      <w:r w:rsidRPr="00B54E78">
        <w:rPr>
          <w:i/>
          <w:sz w:val="20"/>
        </w:rPr>
        <w:t xml:space="preserve">The Jepson manual: Higher plants of </w:t>
      </w:r>
      <w:smartTag w:uri="urn:schemas-microsoft-com:office:smarttags" w:element="State">
        <w:smartTag w:uri="urn:schemas-microsoft-com:office:smarttags" w:element="place">
          <w:r w:rsidRPr="00B54E78">
            <w:rPr>
              <w:i/>
              <w:sz w:val="20"/>
            </w:rPr>
            <w:t>California</w:t>
          </w:r>
        </w:smartTag>
      </w:smartTag>
      <w:r w:rsidRPr="00B54E78">
        <w:rPr>
          <w:i/>
          <w:sz w:val="20"/>
        </w:rPr>
        <w:t xml:space="preserve">.  </w:t>
      </w:r>
      <w:smartTag w:uri="urn:schemas-microsoft-com:office:smarttags" w:element="PlaceType">
        <w:r w:rsidRPr="00B54E78">
          <w:rPr>
            <w:sz w:val="20"/>
          </w:rPr>
          <w:t>University</w:t>
        </w:r>
      </w:smartTag>
      <w:r w:rsidRPr="00B54E78">
        <w:rPr>
          <w:sz w:val="20"/>
        </w:rPr>
        <w:t xml:space="preserve"> of </w:t>
      </w:r>
      <w:smartTag w:uri="urn:schemas-microsoft-com:office:smarttags" w:element="PlaceName">
        <w:r w:rsidRPr="00B54E78">
          <w:rPr>
            <w:sz w:val="20"/>
          </w:rPr>
          <w:t>California</w:t>
        </w:r>
      </w:smartTag>
      <w:r w:rsidRPr="00B54E78">
        <w:rPr>
          <w:sz w:val="20"/>
        </w:rPr>
        <w:t xml:space="preserve"> Press, </w:t>
      </w:r>
      <w:smartTag w:uri="urn:schemas-microsoft-com:office:smarttags" w:element="place">
        <w:smartTag w:uri="urn:schemas-microsoft-com:office:smarttags" w:element="City">
          <w:r w:rsidRPr="00B54E78">
            <w:rPr>
              <w:sz w:val="20"/>
            </w:rPr>
            <w:t>Berkeley</w:t>
          </w:r>
        </w:smartTag>
        <w:r w:rsidRPr="00B54E78">
          <w:rPr>
            <w:sz w:val="20"/>
          </w:rPr>
          <w:t xml:space="preserve">, </w:t>
        </w:r>
        <w:smartTag w:uri="urn:schemas-microsoft-com:office:smarttags" w:element="State">
          <w:r w:rsidRPr="00B54E78">
            <w:rPr>
              <w:sz w:val="20"/>
            </w:rPr>
            <w:t>California</w:t>
          </w:r>
        </w:smartTag>
      </w:smartTag>
      <w:r w:rsidRPr="00B54E78">
        <w:rPr>
          <w:sz w:val="20"/>
        </w:rPr>
        <w:t>.  Pp.  732-733.</w:t>
      </w:r>
      <w:r w:rsidRPr="00B54E78">
        <w:rPr>
          <w:i/>
          <w:sz w:val="20"/>
        </w:rPr>
        <w:t xml:space="preserve"> </w:t>
      </w:r>
    </w:p>
    <w:p w:rsidR="00B54E78" w:rsidRPr="00B54E78" w:rsidRDefault="00B54E78" w:rsidP="00B54E78">
      <w:pPr>
        <w:pStyle w:val="HTMLBody"/>
        <w:autoSpaceDE/>
        <w:autoSpaceDN/>
        <w:adjustRightInd/>
        <w:rPr>
          <w:rFonts w:ascii="Times New Roman" w:hAnsi="Times New Roman"/>
        </w:rPr>
      </w:pPr>
    </w:p>
    <w:p w:rsidR="00B54E78" w:rsidRPr="00B54E78" w:rsidRDefault="00B54E78" w:rsidP="00B54E78">
      <w:pPr>
        <w:jc w:val="left"/>
        <w:rPr>
          <w:sz w:val="20"/>
        </w:rPr>
      </w:pPr>
      <w:r w:rsidRPr="00B54E78">
        <w:rPr>
          <w:sz w:val="20"/>
        </w:rPr>
        <w:t xml:space="preserve">Moerman, D.E. 1998.  </w:t>
      </w:r>
      <w:r w:rsidRPr="00B54E78">
        <w:rPr>
          <w:i/>
          <w:sz w:val="20"/>
        </w:rPr>
        <w:t>Native American ethnobotany</w:t>
      </w:r>
      <w:r w:rsidRPr="00B54E78">
        <w:rPr>
          <w:sz w:val="20"/>
        </w:rPr>
        <w:t xml:space="preserve">. Timber Press, </w:t>
      </w:r>
      <w:smartTag w:uri="urn:schemas-microsoft-com:office:smarttags" w:element="place">
        <w:smartTag w:uri="urn:schemas-microsoft-com:office:smarttags" w:element="City">
          <w:r w:rsidRPr="00B54E78">
            <w:rPr>
              <w:sz w:val="20"/>
            </w:rPr>
            <w:t>Portland</w:t>
          </w:r>
        </w:smartTag>
        <w:r w:rsidRPr="00B54E78">
          <w:rPr>
            <w:sz w:val="20"/>
          </w:rPr>
          <w:t xml:space="preserve">, </w:t>
        </w:r>
        <w:smartTag w:uri="urn:schemas-microsoft-com:office:smarttags" w:element="State">
          <w:r w:rsidRPr="00B54E78">
            <w:rPr>
              <w:sz w:val="20"/>
            </w:rPr>
            <w:t>Oregon</w:t>
          </w:r>
        </w:smartTag>
      </w:smartTag>
      <w:r w:rsidRPr="00B54E78">
        <w:rPr>
          <w:sz w:val="20"/>
        </w:rPr>
        <w:t>.  927 pp.</w:t>
      </w:r>
    </w:p>
    <w:p w:rsidR="00B54E78" w:rsidRPr="00B54E78" w:rsidRDefault="00B54E78" w:rsidP="00B54E78">
      <w:pPr>
        <w:jc w:val="left"/>
        <w:rPr>
          <w:sz w:val="20"/>
        </w:rPr>
      </w:pPr>
    </w:p>
    <w:p w:rsidR="00B54E78" w:rsidRPr="00B54E78" w:rsidRDefault="00B54E78" w:rsidP="00B54E78">
      <w:pPr>
        <w:jc w:val="left"/>
        <w:rPr>
          <w:sz w:val="20"/>
        </w:rPr>
      </w:pPr>
      <w:r w:rsidRPr="00B54E78">
        <w:rPr>
          <w:sz w:val="20"/>
        </w:rPr>
        <w:t xml:space="preserve">Moerman, D.E. 1999.  </w:t>
      </w:r>
      <w:r w:rsidRPr="00B54E78">
        <w:rPr>
          <w:i/>
          <w:sz w:val="20"/>
        </w:rPr>
        <w:t xml:space="preserve">Native American Ethnobotany Database: Foods, drugs, dyes and fibers of native North American Peoples.  The University of Michigan-Dearborn.  </w:t>
      </w:r>
      <w:r w:rsidRPr="00B54E78">
        <w:rPr>
          <w:sz w:val="20"/>
        </w:rPr>
        <w:t xml:space="preserve">[Online].  Available: </w:t>
      </w:r>
    </w:p>
    <w:p w:rsidR="00B54E78" w:rsidRPr="00B54E78" w:rsidRDefault="00B54E78" w:rsidP="00B54E78">
      <w:pPr>
        <w:jc w:val="left"/>
        <w:rPr>
          <w:sz w:val="20"/>
        </w:rPr>
      </w:pPr>
      <w:hyperlink r:id="rId9" w:history="1">
        <w:r w:rsidRPr="00B54E78">
          <w:rPr>
            <w:rStyle w:val="Hyperlink"/>
            <w:color w:val="auto"/>
            <w:sz w:val="20"/>
          </w:rPr>
          <w:t>http://www.u</w:t>
        </w:r>
        <w:r w:rsidRPr="00B54E78">
          <w:rPr>
            <w:rStyle w:val="Hyperlink"/>
            <w:color w:val="auto"/>
            <w:sz w:val="20"/>
          </w:rPr>
          <w:t>m</w:t>
        </w:r>
        <w:r w:rsidRPr="00B54E78">
          <w:rPr>
            <w:rStyle w:val="Hyperlink"/>
            <w:color w:val="auto"/>
            <w:sz w:val="20"/>
          </w:rPr>
          <w:t>d.umich.edu/cgi-bin/he</w:t>
        </w:r>
        <w:r w:rsidRPr="00B54E78">
          <w:rPr>
            <w:rStyle w:val="Hyperlink"/>
            <w:color w:val="auto"/>
            <w:sz w:val="20"/>
          </w:rPr>
          <w:t>r</w:t>
        </w:r>
        <w:r w:rsidRPr="00B54E78">
          <w:rPr>
            <w:rStyle w:val="Hyperlink"/>
            <w:color w:val="auto"/>
            <w:sz w:val="20"/>
          </w:rPr>
          <w:t>b</w:t>
        </w:r>
      </w:hyperlink>
    </w:p>
    <w:p w:rsidR="00B54E78" w:rsidRPr="00B54E78" w:rsidRDefault="00B54E78" w:rsidP="00B54E78">
      <w:pPr>
        <w:pStyle w:val="Heading5"/>
        <w:ind w:left="0"/>
        <w:jc w:val="left"/>
        <w:rPr>
          <w:b w:val="0"/>
        </w:rPr>
      </w:pPr>
      <w:r w:rsidRPr="00B54E78">
        <w:rPr>
          <w:b w:val="0"/>
        </w:rPr>
        <w:t>[6January2002].</w:t>
      </w:r>
    </w:p>
    <w:p w:rsidR="00B54E78" w:rsidRPr="00B54E78" w:rsidRDefault="00B54E78" w:rsidP="00B54E78">
      <w:pPr>
        <w:pStyle w:val="HTMLBody"/>
        <w:autoSpaceDE/>
        <w:autoSpaceDN/>
        <w:adjustRightInd/>
        <w:rPr>
          <w:rFonts w:ascii="Times New Roman" w:hAnsi="Times New Roman"/>
        </w:rPr>
      </w:pPr>
    </w:p>
    <w:p w:rsidR="00B54E78" w:rsidRPr="00B54E78" w:rsidRDefault="00B54E78" w:rsidP="00B54E78">
      <w:pPr>
        <w:jc w:val="left"/>
        <w:rPr>
          <w:sz w:val="20"/>
        </w:rPr>
      </w:pPr>
      <w:r w:rsidRPr="00B54E78">
        <w:rPr>
          <w:sz w:val="20"/>
        </w:rPr>
        <w:t xml:space="preserve">Munz, P.A. &amp; D.D. Keck 1963.  </w:t>
      </w:r>
      <w:r w:rsidRPr="00B54E78">
        <w:rPr>
          <w:i/>
          <w:sz w:val="20"/>
        </w:rPr>
        <w:t xml:space="preserve">A </w:t>
      </w:r>
      <w:smartTag w:uri="urn:schemas-microsoft-com:office:smarttags" w:element="place">
        <w:smartTag w:uri="urn:schemas-microsoft-com:office:smarttags" w:element="State">
          <w:r w:rsidRPr="00B54E78">
            <w:rPr>
              <w:i/>
              <w:sz w:val="20"/>
            </w:rPr>
            <w:t>California</w:t>
          </w:r>
        </w:smartTag>
      </w:smartTag>
      <w:r w:rsidRPr="00B54E78">
        <w:rPr>
          <w:i/>
          <w:sz w:val="20"/>
        </w:rPr>
        <w:t xml:space="preserve"> flora.</w:t>
      </w:r>
      <w:r w:rsidRPr="00B54E78">
        <w:rPr>
          <w:sz w:val="20"/>
        </w:rPr>
        <w:t xml:space="preserve">  </w:t>
      </w:r>
      <w:smartTag w:uri="urn:schemas-microsoft-com:office:smarttags" w:element="PlaceType">
        <w:r w:rsidRPr="00B54E78">
          <w:rPr>
            <w:sz w:val="20"/>
          </w:rPr>
          <w:t>University</w:t>
        </w:r>
      </w:smartTag>
      <w:r w:rsidRPr="00B54E78">
        <w:rPr>
          <w:sz w:val="20"/>
        </w:rPr>
        <w:t xml:space="preserve"> of </w:t>
      </w:r>
      <w:smartTag w:uri="urn:schemas-microsoft-com:office:smarttags" w:element="PlaceName">
        <w:r w:rsidRPr="00B54E78">
          <w:rPr>
            <w:sz w:val="20"/>
          </w:rPr>
          <w:t>California</w:t>
        </w:r>
      </w:smartTag>
      <w:r w:rsidRPr="00B54E78">
        <w:rPr>
          <w:sz w:val="20"/>
        </w:rPr>
        <w:t xml:space="preserve"> Press, Berkeley &amp; </w:t>
      </w:r>
      <w:smartTag w:uri="urn:schemas-microsoft-com:office:smarttags" w:element="place">
        <w:smartTag w:uri="urn:schemas-microsoft-com:office:smarttags" w:element="City">
          <w:r w:rsidRPr="00B54E78">
            <w:rPr>
              <w:sz w:val="20"/>
            </w:rPr>
            <w:t>Los Angeles</w:t>
          </w:r>
        </w:smartTag>
        <w:r w:rsidRPr="00B54E78">
          <w:rPr>
            <w:sz w:val="20"/>
          </w:rPr>
          <w:t xml:space="preserve">, </w:t>
        </w:r>
        <w:smartTag w:uri="urn:schemas-microsoft-com:office:smarttags" w:element="State">
          <w:r w:rsidRPr="00B54E78">
            <w:rPr>
              <w:sz w:val="20"/>
            </w:rPr>
            <w:t>California</w:t>
          </w:r>
        </w:smartTag>
      </w:smartTag>
      <w:r w:rsidRPr="00B54E78">
        <w:rPr>
          <w:sz w:val="20"/>
        </w:rPr>
        <w:t>.  1681 pp.</w:t>
      </w:r>
    </w:p>
    <w:p w:rsidR="00B54E78" w:rsidRPr="00B54E78" w:rsidRDefault="00B54E78" w:rsidP="00B54E78">
      <w:pPr>
        <w:pStyle w:val="HTMLBody"/>
        <w:autoSpaceDE/>
        <w:autoSpaceDN/>
        <w:adjustRightInd/>
        <w:rPr>
          <w:rFonts w:ascii="Times New Roman" w:hAnsi="Times New Roman"/>
        </w:rPr>
      </w:pPr>
    </w:p>
    <w:p w:rsidR="00B54E78" w:rsidRPr="00B54E78" w:rsidRDefault="00B54E78" w:rsidP="00B54E78">
      <w:pPr>
        <w:jc w:val="left"/>
        <w:rPr>
          <w:sz w:val="20"/>
        </w:rPr>
      </w:pPr>
      <w:r w:rsidRPr="00B54E78">
        <w:rPr>
          <w:sz w:val="20"/>
        </w:rPr>
        <w:t xml:space="preserve">Murphey, E.V.A. 1959.  </w:t>
      </w:r>
      <w:r w:rsidRPr="00B54E78">
        <w:rPr>
          <w:i/>
          <w:sz w:val="20"/>
        </w:rPr>
        <w:t xml:space="preserve">Indian uses of native plants.  </w:t>
      </w:r>
      <w:smartTag w:uri="urn:schemas-microsoft-com:office:smarttags" w:element="PlaceName">
        <w:r w:rsidRPr="00B54E78">
          <w:rPr>
            <w:sz w:val="20"/>
          </w:rPr>
          <w:t>Mendocino</w:t>
        </w:r>
      </w:smartTag>
      <w:r w:rsidRPr="00B54E78">
        <w:rPr>
          <w:sz w:val="20"/>
        </w:rPr>
        <w:t xml:space="preserve"> </w:t>
      </w:r>
      <w:smartTag w:uri="urn:schemas-microsoft-com:office:smarttags" w:element="PlaceType">
        <w:r w:rsidRPr="00B54E78">
          <w:rPr>
            <w:sz w:val="20"/>
          </w:rPr>
          <w:t>County</w:t>
        </w:r>
      </w:smartTag>
      <w:r w:rsidRPr="00B54E78">
        <w:rPr>
          <w:sz w:val="20"/>
        </w:rPr>
        <w:t xml:space="preserve"> Historical Society, </w:t>
      </w:r>
      <w:smartTag w:uri="urn:schemas-microsoft-com:office:smarttags" w:element="place">
        <w:smartTag w:uri="urn:schemas-microsoft-com:office:smarttags" w:element="City">
          <w:r w:rsidRPr="00B54E78">
            <w:rPr>
              <w:sz w:val="20"/>
            </w:rPr>
            <w:t>Fort Bragg</w:t>
          </w:r>
        </w:smartTag>
        <w:r w:rsidRPr="00B54E78">
          <w:rPr>
            <w:sz w:val="20"/>
          </w:rPr>
          <w:t xml:space="preserve">, </w:t>
        </w:r>
        <w:smartTag w:uri="urn:schemas-microsoft-com:office:smarttags" w:element="State">
          <w:r w:rsidRPr="00B54E78">
            <w:rPr>
              <w:sz w:val="20"/>
            </w:rPr>
            <w:t>California</w:t>
          </w:r>
        </w:smartTag>
      </w:smartTag>
      <w:r w:rsidRPr="00B54E78">
        <w:rPr>
          <w:sz w:val="20"/>
        </w:rPr>
        <w:t>.  81 pp.</w:t>
      </w:r>
    </w:p>
    <w:p w:rsidR="00B54E78" w:rsidRPr="00B54E78" w:rsidRDefault="00B54E78" w:rsidP="00B54E78">
      <w:pPr>
        <w:pStyle w:val="HTMLBody"/>
        <w:autoSpaceDE/>
        <w:autoSpaceDN/>
        <w:adjustRightInd/>
        <w:rPr>
          <w:rFonts w:ascii="Times New Roman" w:hAnsi="Times New Roman"/>
        </w:rPr>
      </w:pPr>
    </w:p>
    <w:p w:rsidR="00B54E78" w:rsidRPr="00B54E78" w:rsidRDefault="00B54E78" w:rsidP="00B54E78">
      <w:pPr>
        <w:widowControl w:val="0"/>
        <w:jc w:val="left"/>
        <w:rPr>
          <w:sz w:val="20"/>
        </w:rPr>
      </w:pPr>
      <w:smartTag w:uri="urn:schemas-microsoft-com:office:smarttags" w:element="place">
        <w:smartTag w:uri="urn:schemas-microsoft-com:office:smarttags" w:element="City">
          <w:r w:rsidRPr="00B54E78">
            <w:rPr>
              <w:sz w:val="20"/>
            </w:rPr>
            <w:t>Rogers</w:t>
          </w:r>
        </w:smartTag>
      </w:smartTag>
      <w:r w:rsidRPr="00B54E78">
        <w:rPr>
          <w:sz w:val="20"/>
        </w:rPr>
        <w:t xml:space="preserve">, D. 2001.  </w:t>
      </w:r>
      <w:r w:rsidRPr="00B54E78">
        <w:rPr>
          <w:i/>
          <w:sz w:val="20"/>
        </w:rPr>
        <w:t xml:space="preserve">Romero or wooly blue curls.  </w:t>
      </w:r>
      <w:r w:rsidRPr="00B54E78">
        <w:rPr>
          <w:sz w:val="20"/>
        </w:rPr>
        <w:t xml:space="preserve">The Double Cone Quarterly.  Vol. IV, No. 2 [Online].  Available:  </w:t>
      </w:r>
      <w:r w:rsidRPr="00B54E78">
        <w:rPr>
          <w:sz w:val="20"/>
        </w:rPr>
        <w:fldChar w:fldCharType="begin"/>
      </w:r>
      <w:r w:rsidRPr="00B54E78">
        <w:rPr>
          <w:sz w:val="20"/>
        </w:rPr>
        <w:instrText xml:space="preserve"> HYPERLINK "http://www.ventanawild.org/news/ss01/romero.html" </w:instrText>
      </w:r>
      <w:r w:rsidRPr="00B54E78">
        <w:rPr>
          <w:sz w:val="20"/>
        </w:rPr>
      </w:r>
      <w:r w:rsidRPr="00B54E78">
        <w:rPr>
          <w:sz w:val="20"/>
        </w:rPr>
        <w:fldChar w:fldCharType="separate"/>
      </w:r>
      <w:r w:rsidRPr="00B54E78">
        <w:rPr>
          <w:rStyle w:val="Hyperlink"/>
          <w:color w:val="auto"/>
          <w:sz w:val="20"/>
        </w:rPr>
        <w:t>http://www.ventanawild.org/news/ss01/romero.html</w:t>
      </w:r>
      <w:r w:rsidRPr="00B54E78">
        <w:rPr>
          <w:sz w:val="20"/>
        </w:rPr>
        <w:fldChar w:fldCharType="end"/>
      </w:r>
      <w:r w:rsidRPr="00B54E78">
        <w:rPr>
          <w:sz w:val="20"/>
        </w:rPr>
        <w:t xml:space="preserve"> [15December2001].  </w:t>
      </w:r>
    </w:p>
    <w:p w:rsidR="00B54E78" w:rsidRPr="00B54E78" w:rsidRDefault="00B54E78" w:rsidP="00B54E78">
      <w:pPr>
        <w:pStyle w:val="HTMLBody"/>
        <w:widowControl w:val="0"/>
        <w:tabs>
          <w:tab w:val="left" w:pos="2430"/>
        </w:tabs>
        <w:autoSpaceDE/>
        <w:autoSpaceDN/>
        <w:adjustRightInd/>
        <w:rPr>
          <w:rFonts w:ascii="Times New Roman" w:hAnsi="Times New Roman"/>
        </w:rPr>
      </w:pPr>
    </w:p>
    <w:p w:rsidR="00B54E78" w:rsidRPr="00B54E78" w:rsidRDefault="00B54E78" w:rsidP="00B54E78">
      <w:pPr>
        <w:widowControl w:val="0"/>
        <w:tabs>
          <w:tab w:val="left" w:pos="2430"/>
        </w:tabs>
        <w:jc w:val="left"/>
        <w:rPr>
          <w:sz w:val="20"/>
        </w:rPr>
      </w:pPr>
      <w:r w:rsidRPr="00B54E78">
        <w:rPr>
          <w:sz w:val="20"/>
        </w:rPr>
        <w:t xml:space="preserve">Wallace, W.J. 1978.  </w:t>
      </w:r>
      <w:r w:rsidRPr="00B54E78">
        <w:rPr>
          <w:i/>
          <w:sz w:val="20"/>
        </w:rPr>
        <w:t xml:space="preserve">Southern ValleyYokuts </w:t>
      </w:r>
      <w:r w:rsidRPr="00B54E78">
        <w:rPr>
          <w:sz w:val="20"/>
        </w:rPr>
        <w:t xml:space="preserve">in </w:t>
      </w:r>
      <w:r w:rsidRPr="00B54E78">
        <w:rPr>
          <w:i/>
          <w:sz w:val="20"/>
        </w:rPr>
        <w:t>Handbook of North American Indians, Vol. 8, California</w:t>
      </w:r>
      <w:r w:rsidRPr="00B54E78">
        <w:rPr>
          <w:sz w:val="20"/>
        </w:rPr>
        <w:t xml:space="preserve">, R.F. Heizer, Ed.  Smithsonian Institution, </w:t>
      </w:r>
      <w:smartTag w:uri="urn:schemas-microsoft-com:office:smarttags" w:element="place">
        <w:smartTag w:uri="urn:schemas-microsoft-com:office:smarttags" w:element="City">
          <w:r w:rsidRPr="00B54E78">
            <w:rPr>
              <w:sz w:val="20"/>
            </w:rPr>
            <w:t>Washington</w:t>
          </w:r>
        </w:smartTag>
        <w:r w:rsidRPr="00B54E78">
          <w:rPr>
            <w:sz w:val="20"/>
          </w:rPr>
          <w:t xml:space="preserve">, </w:t>
        </w:r>
        <w:smartTag w:uri="urn:schemas-microsoft-com:office:smarttags" w:element="State">
          <w:r w:rsidRPr="00B54E78">
            <w:rPr>
              <w:sz w:val="20"/>
            </w:rPr>
            <w:t>D.C.</w:t>
          </w:r>
        </w:smartTag>
      </w:smartTag>
      <w:r w:rsidRPr="00B54E78">
        <w:rPr>
          <w:sz w:val="20"/>
        </w:rPr>
        <w:t xml:space="preserve">  Pp448-461.</w:t>
      </w:r>
    </w:p>
    <w:p w:rsidR="00B54E78" w:rsidRPr="00B54E78" w:rsidRDefault="00B54E78" w:rsidP="00B54E78">
      <w:pPr>
        <w:widowControl w:val="0"/>
        <w:tabs>
          <w:tab w:val="left" w:pos="2430"/>
        </w:tabs>
        <w:jc w:val="left"/>
        <w:rPr>
          <w:sz w:val="20"/>
        </w:rPr>
      </w:pPr>
    </w:p>
    <w:p w:rsidR="00B54E78" w:rsidRPr="00B54E78" w:rsidRDefault="00B54E78" w:rsidP="00B54E78">
      <w:pPr>
        <w:widowControl w:val="0"/>
        <w:tabs>
          <w:tab w:val="left" w:pos="2430"/>
        </w:tabs>
        <w:jc w:val="left"/>
        <w:rPr>
          <w:sz w:val="20"/>
        </w:rPr>
      </w:pPr>
      <w:r w:rsidRPr="00B54E78">
        <w:rPr>
          <w:sz w:val="20"/>
        </w:rPr>
        <w:t xml:space="preserve">Zigmond, M.L. 1981.  </w:t>
      </w:r>
      <w:r w:rsidRPr="00B54E78">
        <w:rPr>
          <w:i/>
          <w:sz w:val="20"/>
        </w:rPr>
        <w:t xml:space="preserve">Kawaiisu ethnobotany.  </w:t>
      </w:r>
      <w:smartTag w:uri="urn:schemas-microsoft-com:office:smarttags" w:element="PlaceType">
        <w:r w:rsidRPr="00B54E78">
          <w:rPr>
            <w:sz w:val="20"/>
          </w:rPr>
          <w:t>University</w:t>
        </w:r>
      </w:smartTag>
      <w:r w:rsidRPr="00B54E78">
        <w:rPr>
          <w:sz w:val="20"/>
        </w:rPr>
        <w:t xml:space="preserve"> of </w:t>
      </w:r>
      <w:smartTag w:uri="urn:schemas-microsoft-com:office:smarttags" w:element="PlaceName">
        <w:r w:rsidRPr="00B54E78">
          <w:rPr>
            <w:sz w:val="20"/>
          </w:rPr>
          <w:t>Utah</w:t>
        </w:r>
      </w:smartTag>
      <w:r w:rsidRPr="00B54E78">
        <w:rPr>
          <w:sz w:val="20"/>
        </w:rPr>
        <w:t xml:space="preserve"> Press, </w:t>
      </w:r>
      <w:smartTag w:uri="urn:schemas-microsoft-com:office:smarttags" w:element="place">
        <w:smartTag w:uri="urn:schemas-microsoft-com:office:smarttags" w:element="City">
          <w:r w:rsidRPr="00B54E78">
            <w:rPr>
              <w:sz w:val="20"/>
            </w:rPr>
            <w:t>Salt Lake City</w:t>
          </w:r>
        </w:smartTag>
        <w:r w:rsidRPr="00B54E78">
          <w:rPr>
            <w:sz w:val="20"/>
          </w:rPr>
          <w:t xml:space="preserve">, </w:t>
        </w:r>
        <w:smartTag w:uri="urn:schemas-microsoft-com:office:smarttags" w:element="State">
          <w:r w:rsidRPr="00B54E78">
            <w:rPr>
              <w:sz w:val="20"/>
            </w:rPr>
            <w:t>Utah</w:t>
          </w:r>
        </w:smartTag>
      </w:smartTag>
      <w:r w:rsidRPr="00B54E78">
        <w:rPr>
          <w:sz w:val="20"/>
        </w:rPr>
        <w:t xml:space="preserve">.  102 pp.  </w:t>
      </w:r>
    </w:p>
    <w:p w:rsidR="00B54E78" w:rsidRPr="00B54E78" w:rsidRDefault="00B54E78" w:rsidP="00B54E78">
      <w:pPr>
        <w:pStyle w:val="HTMLBody"/>
        <w:widowControl w:val="0"/>
        <w:tabs>
          <w:tab w:val="left" w:pos="2430"/>
        </w:tabs>
        <w:autoSpaceDE/>
        <w:autoSpaceDN/>
        <w:adjustRightInd/>
        <w:rPr>
          <w:rFonts w:ascii="Times New Roman" w:hAnsi="Times New Roman"/>
        </w:rPr>
      </w:pPr>
    </w:p>
    <w:p w:rsidR="00B54E78" w:rsidRPr="00B54E78" w:rsidRDefault="00B54E78" w:rsidP="00B54E78">
      <w:pPr>
        <w:pStyle w:val="Heading1"/>
        <w:jc w:val="left"/>
      </w:pPr>
      <w:r w:rsidRPr="00B54E78">
        <w:t xml:space="preserve">Prepared By: </w:t>
      </w:r>
    </w:p>
    <w:p w:rsidR="00B54E78" w:rsidRPr="00B54E78" w:rsidRDefault="00B54E78" w:rsidP="00B54E78">
      <w:pPr>
        <w:pStyle w:val="Heading8"/>
        <w:widowControl w:val="0"/>
        <w:tabs>
          <w:tab w:val="clear" w:pos="2430"/>
        </w:tabs>
        <w:ind w:left="0"/>
        <w:jc w:val="left"/>
      </w:pPr>
      <w:r w:rsidRPr="00B54E78">
        <w:t>Diana L. Immel</w:t>
      </w:r>
    </w:p>
    <w:p w:rsidR="00B54E78" w:rsidRPr="00B54E78" w:rsidRDefault="00B54E78" w:rsidP="00B54E78">
      <w:pPr>
        <w:pStyle w:val="Footer"/>
        <w:widowControl w:val="0"/>
        <w:tabs>
          <w:tab w:val="clear" w:pos="4320"/>
          <w:tab w:val="clear" w:pos="8640"/>
        </w:tabs>
        <w:jc w:val="left"/>
        <w:rPr>
          <w:sz w:val="20"/>
        </w:rPr>
      </w:pPr>
      <w:r w:rsidRPr="00B54E78">
        <w:rPr>
          <w:sz w:val="20"/>
        </w:rPr>
        <w:t>Formerly USDA, NRCS, National Plant Data Center, c/o Environmental Horticulture Department, University of California, Davis, California</w:t>
      </w:r>
    </w:p>
    <w:p w:rsidR="00B54E78" w:rsidRPr="00B54E78" w:rsidRDefault="00B54E78" w:rsidP="00B54E78">
      <w:pPr>
        <w:pStyle w:val="Footer"/>
        <w:widowControl w:val="0"/>
        <w:tabs>
          <w:tab w:val="clear" w:pos="4320"/>
          <w:tab w:val="clear" w:pos="8640"/>
        </w:tabs>
        <w:jc w:val="left"/>
        <w:rPr>
          <w:sz w:val="20"/>
        </w:rPr>
      </w:pPr>
    </w:p>
    <w:p w:rsidR="00B54E78" w:rsidRPr="00B54E78" w:rsidRDefault="00B54E78" w:rsidP="00B54E78">
      <w:pPr>
        <w:pStyle w:val="Heading1"/>
        <w:jc w:val="left"/>
      </w:pPr>
      <w:r w:rsidRPr="00B54E78">
        <w:t xml:space="preserve">Species Coordinator: </w:t>
      </w:r>
    </w:p>
    <w:p w:rsidR="00B54E78" w:rsidRPr="00B54E78" w:rsidRDefault="00B54E78" w:rsidP="00B54E78">
      <w:pPr>
        <w:pStyle w:val="Heading5"/>
        <w:widowControl w:val="0"/>
        <w:ind w:left="0"/>
        <w:jc w:val="left"/>
        <w:rPr>
          <w:b w:val="0"/>
          <w:i/>
        </w:rPr>
      </w:pPr>
      <w:r w:rsidRPr="00B54E78">
        <w:rPr>
          <w:b w:val="0"/>
          <w:i/>
        </w:rPr>
        <w:t>M. Kat Anderson</w:t>
      </w:r>
    </w:p>
    <w:p w:rsidR="00B54E78" w:rsidRPr="00B54E78" w:rsidRDefault="00B54E78" w:rsidP="00B54E78">
      <w:pPr>
        <w:pStyle w:val="Footer"/>
        <w:widowControl w:val="0"/>
        <w:tabs>
          <w:tab w:val="clear" w:pos="4320"/>
          <w:tab w:val="clear" w:pos="8640"/>
        </w:tabs>
        <w:jc w:val="left"/>
        <w:rPr>
          <w:sz w:val="20"/>
        </w:rPr>
      </w:pPr>
      <w:r w:rsidRPr="00B54E78">
        <w:rPr>
          <w:sz w:val="20"/>
        </w:rPr>
        <w:t xml:space="preserve">USDA, NRCS, </w:t>
      </w:r>
      <w:smartTag w:uri="urn:schemas-microsoft-com:office:smarttags" w:element="place">
        <w:smartTag w:uri="urn:schemas-microsoft-com:office:smarttags" w:element="PlaceName">
          <w:r w:rsidRPr="00B54E78">
            <w:rPr>
              <w:sz w:val="20"/>
            </w:rPr>
            <w:t>National</w:t>
          </w:r>
        </w:smartTag>
        <w:r w:rsidRPr="00B54E78">
          <w:rPr>
            <w:sz w:val="20"/>
          </w:rPr>
          <w:t xml:space="preserve"> </w:t>
        </w:r>
        <w:smartTag w:uri="urn:schemas-microsoft-com:office:smarttags" w:element="PlaceName">
          <w:r w:rsidRPr="00B54E78">
            <w:rPr>
              <w:sz w:val="20"/>
            </w:rPr>
            <w:t>Plant</w:t>
          </w:r>
        </w:smartTag>
        <w:r w:rsidRPr="00B54E78">
          <w:rPr>
            <w:sz w:val="20"/>
          </w:rPr>
          <w:t xml:space="preserve"> </w:t>
        </w:r>
        <w:smartTag w:uri="urn:schemas-microsoft-com:office:smarttags" w:element="PlaceName">
          <w:r w:rsidRPr="00B54E78">
            <w:rPr>
              <w:sz w:val="20"/>
            </w:rPr>
            <w:t>Data</w:t>
          </w:r>
        </w:smartTag>
        <w:r w:rsidRPr="00B54E78">
          <w:rPr>
            <w:sz w:val="20"/>
          </w:rPr>
          <w:t xml:space="preserve"> </w:t>
        </w:r>
        <w:smartTag w:uri="urn:schemas-microsoft-com:office:smarttags" w:element="PlaceType">
          <w:r w:rsidRPr="00B54E78">
            <w:rPr>
              <w:sz w:val="20"/>
            </w:rPr>
            <w:t>Center</w:t>
          </w:r>
        </w:smartTag>
      </w:smartTag>
      <w:r w:rsidRPr="00B54E78">
        <w:rPr>
          <w:sz w:val="20"/>
        </w:rPr>
        <w:t>, c/o</w:t>
      </w:r>
    </w:p>
    <w:p w:rsidR="00B54E78" w:rsidRPr="00B54E78" w:rsidRDefault="00B54E78" w:rsidP="00B54E78">
      <w:pPr>
        <w:pStyle w:val="Heading5"/>
        <w:widowControl w:val="0"/>
        <w:ind w:left="0"/>
        <w:jc w:val="left"/>
        <w:rPr>
          <w:b w:val="0"/>
        </w:rPr>
      </w:pPr>
      <w:r w:rsidRPr="00B54E78">
        <w:rPr>
          <w:b w:val="0"/>
        </w:rPr>
        <w:t xml:space="preserve">Plant Sciences Department, </w:t>
      </w:r>
      <w:smartTag w:uri="urn:schemas-microsoft-com:office:smarttags" w:element="PlaceType">
        <w:r w:rsidRPr="00B54E78">
          <w:rPr>
            <w:b w:val="0"/>
          </w:rPr>
          <w:t>University</w:t>
        </w:r>
      </w:smartTag>
      <w:r w:rsidRPr="00B54E78">
        <w:rPr>
          <w:b w:val="0"/>
        </w:rPr>
        <w:t xml:space="preserve"> of </w:t>
      </w:r>
      <w:smartTag w:uri="urn:schemas-microsoft-com:office:smarttags" w:element="PlaceName">
        <w:r w:rsidRPr="00B54E78">
          <w:rPr>
            <w:b w:val="0"/>
          </w:rPr>
          <w:t>California</w:t>
        </w:r>
      </w:smartTag>
      <w:r w:rsidRPr="00B54E78">
        <w:rPr>
          <w:b w:val="0"/>
        </w:rPr>
        <w:t xml:space="preserve">, </w:t>
      </w:r>
      <w:smartTag w:uri="urn:schemas-microsoft-com:office:smarttags" w:element="place">
        <w:smartTag w:uri="urn:schemas-microsoft-com:office:smarttags" w:element="City">
          <w:r w:rsidRPr="00B54E78">
            <w:rPr>
              <w:b w:val="0"/>
            </w:rPr>
            <w:t>Davis</w:t>
          </w:r>
        </w:smartTag>
        <w:r w:rsidRPr="00B54E78">
          <w:rPr>
            <w:b w:val="0"/>
          </w:rPr>
          <w:t xml:space="preserve">, </w:t>
        </w:r>
        <w:smartTag w:uri="urn:schemas-microsoft-com:office:smarttags" w:element="State">
          <w:r w:rsidRPr="00B54E78">
            <w:rPr>
              <w:b w:val="0"/>
            </w:rPr>
            <w:t>California</w:t>
          </w:r>
        </w:smartTag>
      </w:smartTag>
      <w:r w:rsidRPr="00B54E78">
        <w:rPr>
          <w:b w:val="0"/>
        </w:rPr>
        <w:t xml:space="preserve"> </w:t>
      </w:r>
    </w:p>
    <w:p w:rsidR="00B54E78" w:rsidRDefault="00B54E78" w:rsidP="00B54E78">
      <w:pPr>
        <w:pStyle w:val="Heading5"/>
        <w:widowControl w:val="0"/>
        <w:ind w:left="0"/>
        <w:rPr>
          <w:b w:val="0"/>
          <w:sz w:val="16"/>
        </w:rPr>
      </w:pPr>
    </w:p>
    <w:p w:rsidR="00B54E78" w:rsidRDefault="00B54E78" w:rsidP="00B54E78">
      <w:pPr>
        <w:pStyle w:val="Heading5"/>
        <w:widowControl w:val="0"/>
        <w:ind w:left="0"/>
        <w:jc w:val="left"/>
        <w:rPr>
          <w:b w:val="0"/>
          <w:sz w:val="14"/>
        </w:rPr>
      </w:pPr>
      <w:r>
        <w:rPr>
          <w:b w:val="0"/>
          <w:sz w:val="16"/>
        </w:rPr>
        <w:t>Edited: 29jan03 jsp;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B27" w:rsidRDefault="009B7B27">
      <w:r>
        <w:separator/>
      </w:r>
    </w:p>
  </w:endnote>
  <w:endnote w:type="continuationSeparator" w:id="0">
    <w:p w:rsidR="009B7B27" w:rsidRDefault="009B7B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B27" w:rsidRDefault="009B7B27">
      <w:r>
        <w:separator/>
      </w:r>
    </w:p>
  </w:footnote>
  <w:footnote w:type="continuationSeparator" w:id="0">
    <w:p w:rsidR="009B7B27" w:rsidRDefault="009B7B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22EE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EEE"/>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634FE"/>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67B9A"/>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B7B27"/>
    <w:rsid w:val="009F0497"/>
    <w:rsid w:val="00A06FE6"/>
    <w:rsid w:val="00A12175"/>
    <w:rsid w:val="00A8423D"/>
    <w:rsid w:val="00AB0F7A"/>
    <w:rsid w:val="00AD30BE"/>
    <w:rsid w:val="00AE2935"/>
    <w:rsid w:val="00B54E78"/>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EC2052"/>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customStyle="1" w:styleId="HTMLBody">
    <w:name w:val="HTML Body"/>
    <w:rsid w:val="00B54E78"/>
    <w:pPr>
      <w:autoSpaceDE w:val="0"/>
      <w:autoSpaceDN w:val="0"/>
      <w:adjustRightInd w:val="0"/>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umd.umich.edu/cgi-bin/herb"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VINEGARWEED</vt:lpstr>
    </vt:vector>
  </TitlesOfParts>
  <Company>USDA NRCS National Plant Data Center</Company>
  <LinksUpToDate>false</LinksUpToDate>
  <CharactersWithSpaces>9960</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1638493</vt:i4>
      </vt:variant>
      <vt:variant>
        <vt:i4>3</vt:i4>
      </vt:variant>
      <vt:variant>
        <vt:i4>0</vt:i4>
      </vt:variant>
      <vt:variant>
        <vt:i4>5</vt:i4>
      </vt:variant>
      <vt:variant>
        <vt:lpwstr>http://www.ventanawild.org/news/ss01/romero.html</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VINEGARWEED</dc:title>
  <dc:subject>Trichostema lanceolatum Benth.</dc:subject>
  <dc:creator>J. Scott Peterson</dc:creator>
  <cp:keywords/>
  <cp:lastModifiedBy>William Farrell</cp:lastModifiedBy>
  <cp:revision>2</cp:revision>
  <cp:lastPrinted>2003-06-09T21:39:00Z</cp:lastPrinted>
  <dcterms:created xsi:type="dcterms:W3CDTF">2011-01-25T19:31:00Z</dcterms:created>
  <dcterms:modified xsi:type="dcterms:W3CDTF">2011-01-25T19:31:00Z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