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36298" w:rsidP="000578C2">
            <w:pPr>
              <w:pStyle w:val="TitleHeader"/>
              <w:rPr>
                <w:i/>
              </w:rPr>
            </w:pPr>
            <w:r>
              <w:lastRenderedPageBreak/>
              <w:t>springbank clover</w:t>
            </w:r>
          </w:p>
        </w:tc>
      </w:tr>
      <w:tr w:rsidR="00CD49CC">
        <w:tblPrEx>
          <w:tblCellMar>
            <w:top w:w="0" w:type="dxa"/>
            <w:bottom w:w="0" w:type="dxa"/>
          </w:tblCellMar>
        </w:tblPrEx>
        <w:tc>
          <w:tcPr>
            <w:tcW w:w="4410" w:type="dxa"/>
          </w:tcPr>
          <w:p w:rsidR="00CD49CC" w:rsidRPr="008F3D5A" w:rsidRDefault="00936298" w:rsidP="008F3D5A">
            <w:pPr>
              <w:pStyle w:val="Titlesubheader1"/>
              <w:rPr>
                <w:i/>
              </w:rPr>
            </w:pPr>
            <w:r>
              <w:rPr>
                <w:i/>
              </w:rPr>
              <w:t>Trifolium wormskioldii</w:t>
            </w:r>
            <w:r w:rsidR="000F1970" w:rsidRPr="008F3D5A">
              <w:t xml:space="preserve"> </w:t>
            </w:r>
            <w:r>
              <w:t>Lehm.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36298">
              <w:t>TRWO</w:t>
            </w:r>
          </w:p>
        </w:tc>
      </w:tr>
    </w:tbl>
    <w:p w:rsidR="00CD49CC" w:rsidRPr="004A50AC" w:rsidRDefault="00CD49CC" w:rsidP="004A50AC">
      <w:pPr>
        <w:jc w:val="left"/>
        <w:rPr>
          <w:sz w:val="20"/>
        </w:rPr>
      </w:pPr>
    </w:p>
    <w:p w:rsidR="00CD49CC" w:rsidRDefault="001478F1" w:rsidP="00F802DB">
      <w:pPr>
        <w:pStyle w:val="Header2"/>
      </w:pPr>
      <w:r>
        <w:t xml:space="preserve">Contributed by: </w:t>
      </w:r>
      <w:smartTag w:uri="urn:schemas-microsoft-com:office:smarttags" w:element="PlaceName">
        <w:r w:rsidR="00936298">
          <w:t>USDA</w:t>
        </w:r>
      </w:smartTag>
      <w:r w:rsidR="00936298">
        <w:t xml:space="preserve"> </w:t>
      </w:r>
      <w:smartTag w:uri="urn:schemas-microsoft-com:office:smarttags" w:element="PlaceName">
        <w:r w:rsidR="00936298">
          <w:t>NRCS</w:t>
        </w:r>
      </w:smartTag>
      <w:r w:rsidR="00936298">
        <w:t xml:space="preserve"> </w:t>
      </w:r>
      <w:smartTag w:uri="urn:schemas-microsoft-com:office:smarttags" w:element="PlaceName">
        <w:r w:rsidR="00936298">
          <w:t>National</w:t>
        </w:r>
      </w:smartTag>
      <w:r w:rsidR="00936298">
        <w:t xml:space="preserve"> </w:t>
      </w:r>
      <w:smartTag w:uri="urn:schemas-microsoft-com:office:smarttags" w:element="PlaceName">
        <w:r w:rsidR="00936298">
          <w:t>Plant</w:t>
        </w:r>
      </w:smartTag>
      <w:r w:rsidR="00936298">
        <w:t xml:space="preserve"> </w:t>
      </w:r>
      <w:smartTag w:uri="urn:schemas-microsoft-com:office:smarttags" w:element="PlaceName">
        <w:r w:rsidR="00936298">
          <w:t>Data</w:t>
        </w:r>
      </w:smartTag>
      <w:r w:rsidR="00936298">
        <w:t xml:space="preserve"> </w:t>
      </w:r>
      <w:smartTag w:uri="urn:schemas-microsoft-com:office:smarttags" w:element="PlaceType">
        <w:r w:rsidR="00936298">
          <w:t>Center</w:t>
        </w:r>
      </w:smartTag>
      <w:r w:rsidR="00936298">
        <w:t xml:space="preserve">, </w:t>
      </w:r>
      <w:smartTag w:uri="urn:schemas-microsoft-com:office:smarttags" w:element="place">
        <w:smartTag w:uri="urn:schemas-microsoft-com:office:smarttags" w:element="City">
          <w:r w:rsidR="00936298">
            <w:t>Baton Rouge</w:t>
          </w:r>
        </w:smartTag>
        <w:r w:rsidR="00936298">
          <w:t xml:space="preserve">, </w:t>
        </w:r>
        <w:smartTag w:uri="urn:schemas-microsoft-com:office:smarttags" w:element="State">
          <w:r w:rsidR="00936298">
            <w:t>Louisiana</w:t>
          </w:r>
        </w:smartTag>
      </w:smartTag>
    </w:p>
    <w:p w:rsidR="00CD49CC" w:rsidRDefault="00CD49CC" w:rsidP="004A50AC">
      <w:pPr>
        <w:jc w:val="left"/>
        <w:rPr>
          <w:sz w:val="20"/>
        </w:rPr>
      </w:pPr>
    </w:p>
    <w:p w:rsidR="00A06FE6" w:rsidRDefault="00D06F8B" w:rsidP="00FC6152">
      <w:pPr>
        <w:jc w:val="left"/>
        <w:rPr>
          <w:sz w:val="16"/>
          <w:szCs w:val="16"/>
        </w:rPr>
      </w:pPr>
      <w:r>
        <w:rPr>
          <w:rFonts w:ascii="Verdana" w:hAnsi="Verdana"/>
          <w:noProof/>
          <w:color w:val="000099"/>
          <w:sz w:val="17"/>
          <w:szCs w:val="17"/>
        </w:rPr>
        <w:drawing>
          <wp:inline distT="0" distB="0" distL="0" distR="0">
            <wp:extent cx="3143250" cy="2095500"/>
            <wp:effectExtent l="19050" t="0" r="0" b="0"/>
            <wp:docPr id="2" name="Picture 2" descr="Photo of Trifolium wormskioldii Leh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Trifolium wormskioldii Lehm."/>
                    <pic:cNvPicPr>
                      <a:picLocks noChangeAspect="1" noChangeArrowheads="1"/>
                    </pic:cNvPicPr>
                  </pic:nvPicPr>
                  <pic:blipFill>
                    <a:blip r:embed="rId10" cstate="print"/>
                    <a:srcRect/>
                    <a:stretch>
                      <a:fillRect/>
                    </a:stretch>
                  </pic:blipFill>
                  <pic:spPr bwMode="auto">
                    <a:xfrm>
                      <a:off x="0" y="0"/>
                      <a:ext cx="3143250" cy="2095500"/>
                    </a:xfrm>
                    <a:prstGeom prst="rect">
                      <a:avLst/>
                    </a:prstGeom>
                    <a:noFill/>
                    <a:ln w="9525">
                      <a:noFill/>
                      <a:miter lim="800000"/>
                      <a:headEnd/>
                      <a:tailEnd/>
                    </a:ln>
                  </pic:spPr>
                </pic:pic>
              </a:graphicData>
            </a:graphic>
          </wp:inline>
        </w:drawing>
      </w:r>
      <w:r w:rsidR="00915D5C">
        <w:rPr>
          <w:sz w:val="16"/>
          <w:szCs w:val="16"/>
        </w:rPr>
        <w:t>William &amp; Wilma Follette</w:t>
      </w:r>
    </w:p>
    <w:p w:rsidR="00915D5C" w:rsidRPr="00CF06F8" w:rsidRDefault="00915D5C" w:rsidP="00FC6152">
      <w:pPr>
        <w:jc w:val="left"/>
        <w:rPr>
          <w:sz w:val="16"/>
          <w:szCs w:val="16"/>
        </w:rPr>
      </w:pPr>
      <w:r>
        <w:rPr>
          <w:sz w:val="16"/>
          <w:szCs w:val="16"/>
        </w:rPr>
        <w:t>USDA NRCS Western Wetland Flora (1992)</w:t>
      </w:r>
    </w:p>
    <w:p w:rsidR="00520FAC" w:rsidRPr="004A50AC" w:rsidRDefault="00520FAC" w:rsidP="004A50AC">
      <w:pPr>
        <w:jc w:val="left"/>
        <w:rPr>
          <w:sz w:val="20"/>
        </w:rPr>
      </w:pPr>
    </w:p>
    <w:p w:rsidR="00CD49CC" w:rsidRDefault="000F1970" w:rsidP="00F802DB">
      <w:pPr>
        <w:pStyle w:val="Header3"/>
      </w:pPr>
      <w:r>
        <w:t>Alternate Names</w:t>
      </w:r>
    </w:p>
    <w:p w:rsidR="00712AC4" w:rsidRDefault="00936298" w:rsidP="00F802DB">
      <w:pPr>
        <w:pStyle w:val="Bodytext0"/>
      </w:pPr>
      <w:r>
        <w:t>Cows clover, marsh clover, perennial clover</w:t>
      </w:r>
    </w:p>
    <w:p w:rsidR="00936298" w:rsidRDefault="00936298" w:rsidP="00F802DB">
      <w:pPr>
        <w:pStyle w:val="Bodytext0"/>
      </w:pPr>
    </w:p>
    <w:p w:rsidR="00CD49CC" w:rsidRDefault="00CD49CC" w:rsidP="00F802DB">
      <w:pPr>
        <w:pStyle w:val="Header3"/>
      </w:pPr>
      <w:r>
        <w:t>Uses</w:t>
      </w:r>
    </w:p>
    <w:p w:rsidR="00CD49CC" w:rsidRDefault="009238E1" w:rsidP="00F802DB">
      <w:pPr>
        <w:pStyle w:val="Bodytext0"/>
      </w:pPr>
      <w:r w:rsidRPr="009238E1">
        <w:rPr>
          <w:i/>
        </w:rPr>
        <w:t>Ethnobotany</w:t>
      </w:r>
      <w:r>
        <w:t xml:space="preserve">. The long, fleshy, white rhizomes of springbank clover were an important food to coastal peoples of </w:t>
      </w:r>
      <w:smartTag w:uri="urn:schemas-microsoft-com:office:smarttags" w:element="State">
        <w:smartTag w:uri="urn:schemas-microsoft-com:office:smarttags" w:element="place">
          <w:r>
            <w:t>British Columbia</w:t>
          </w:r>
        </w:smartTag>
      </w:smartTag>
      <w:r>
        <w:t>, including the Haida, the Kwakwaka’wakw, the Nuu-chah-nulth (including Ditidaht), Nuxalk (Bella Coola), the Comox, the Sechelt, and the Straits Salish, as well as the Makah of Washington.  Springbank clover rhizomes were commonly harvested and prepared together tith the long, brown roots of Pacific silverweed (</w:t>
      </w:r>
      <w:r w:rsidRPr="009238E1">
        <w:rPr>
          <w:i/>
        </w:rPr>
        <w:t>Potentilla anserinas</w:t>
      </w:r>
      <w:r>
        <w:t xml:space="preserve"> ssp. </w:t>
      </w:r>
      <w:smartTag w:uri="urn:schemas-microsoft-com:office:smarttags" w:element="place">
        <w:smartTag w:uri="urn:schemas-microsoft-com:office:smarttags" w:element="City">
          <w:r w:rsidRPr="009238E1">
            <w:rPr>
              <w:i/>
            </w:rPr>
            <w:t>pacifica</w:t>
          </w:r>
        </w:smartTag>
      </w:smartTag>
      <w:r>
        <w:t>).  Both plants were usually dug in the fall, after the leaves had started to die back for the winter.  The rhizomes were pried out with long, pointed wooden digging sticks.  They were cleaned and tied in fist-sized bundles using one of the rhizomes as a tie.  Occasionally, they were eaten raw, but typically, they were cooked in an underground pit.  The rhizomes were often dried for winter use.  Springbank clover rhizomes are seldom eaten today.</w:t>
      </w:r>
    </w:p>
    <w:p w:rsidR="009238E1" w:rsidRDefault="009238E1" w:rsidP="00F802DB">
      <w:pPr>
        <w:pStyle w:val="Bodytext0"/>
      </w:pPr>
    </w:p>
    <w:p w:rsidR="009238E1" w:rsidRDefault="009238E1" w:rsidP="00F802DB">
      <w:pPr>
        <w:pStyle w:val="Bodytext0"/>
      </w:pPr>
      <w:r w:rsidRPr="009238E1">
        <w:rPr>
          <w:i/>
        </w:rPr>
        <w:t>Other Uses</w:t>
      </w:r>
      <w:r>
        <w:t xml:space="preserve">.  The stoloniferous growth form aids in substrate stabilization and erosion control.  Ducks </w:t>
      </w:r>
      <w:r>
        <w:lastRenderedPageBreak/>
        <w:t>and geese are known to be fond of the rhizomes, which were sometimes used as bait for hunting these birds.  Wild animals, like domestic livestock, relish the foliage of clovers.  The small, hard seeds of western clovers are important to quail, but other upland game birds limit their use of clovers almost entirely to the foliage.  Small quantities of clover seeds are eaten by many species of songbirds.</w:t>
      </w:r>
    </w:p>
    <w:p w:rsidR="009238E1" w:rsidRDefault="009238E1" w:rsidP="00F802DB">
      <w:pPr>
        <w:pStyle w:val="Bodytext0"/>
      </w:pPr>
    </w:p>
    <w:p w:rsidR="00CD49CC" w:rsidRDefault="00CD49CC" w:rsidP="00F802DB">
      <w:pPr>
        <w:pStyle w:val="Header3"/>
      </w:pPr>
      <w:bookmarkStart w:id="0" w:name="OLE_LINK1"/>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CD49CC" w:rsidRDefault="002375B8" w:rsidP="00437F11">
      <w:pPr>
        <w:pStyle w:val="Bodytext0"/>
      </w:pPr>
      <w:r w:rsidRPr="002375B8">
        <w:rPr>
          <w:i/>
        </w:rPr>
        <w:t>General</w:t>
      </w:r>
      <w:r>
        <w:t>:</w:t>
      </w:r>
      <w:r w:rsidR="00FB2664">
        <w:t xml:space="preserve"> Legume Family (Fabaceae).  </w:t>
      </w:r>
      <w:r w:rsidR="004E1703">
        <w:t>Clovers are perennial herbs that have palmately compound, bright green leaves with three leaflets (trifoliate).  All species have the distinctive, round flower heads composed of many, small, pea-like flowers.  Springbank clover is a native coastal herbaceous perennial often growing in dense patches from long, slender white rhizomes, with fibrous roots arising from their nodes.  The stems, up to 80 cm, are erect to creeping.  The reddish purple or magenta flowers are usually white-tipped, 12-16 mm long, with 2-5 flowers per stalk.  The flower heads are 2-3 cm in diameter, and are held in a saucer-shaped involuvre with 8-12 bracts.  The fruits are tiny pea-like pods containing 2-6 seeds.</w:t>
      </w:r>
    </w:p>
    <w:p w:rsidR="002375B8" w:rsidRDefault="002375B8" w:rsidP="00437F11">
      <w:pPr>
        <w:pStyle w:val="Bodytext0"/>
      </w:pPr>
    </w:p>
    <w:p w:rsidR="002375B8" w:rsidRDefault="002375B8" w:rsidP="00437F11">
      <w:pPr>
        <w:pStyle w:val="Bodytext0"/>
      </w:pPr>
      <w:r w:rsidRPr="002375B8">
        <w:rPr>
          <w:i/>
        </w:rPr>
        <w:t>Distribution</w:t>
      </w:r>
      <w:r>
        <w:t>: For current distribution, please consult the Plant Profile page for this species on the PLANTS Web site.</w:t>
      </w:r>
      <w:r w:rsidR="004E1703">
        <w:t xml:space="preserve">  It is found from British Columbia, north as far as the Queen Charlotte Islands (possibly to the southern Alaska panhandle), south to California and Mexico, and east to the Rocky Mountains.</w:t>
      </w:r>
    </w:p>
    <w:p w:rsidR="002375B8" w:rsidRDefault="002375B8" w:rsidP="00437F11">
      <w:pPr>
        <w:pStyle w:val="Bodytext0"/>
      </w:pPr>
    </w:p>
    <w:p w:rsidR="002375B8" w:rsidRDefault="002375B8" w:rsidP="00437F11">
      <w:pPr>
        <w:pStyle w:val="Bodytext0"/>
      </w:pPr>
      <w:r w:rsidRPr="002375B8">
        <w:rPr>
          <w:i/>
        </w:rPr>
        <w:t>Habitat</w:t>
      </w:r>
      <w:r>
        <w:t>:</w:t>
      </w:r>
      <w:r w:rsidR="006B4B3E">
        <w:t xml:space="preserve"> </w:t>
      </w:r>
      <w:r w:rsidR="004E1703">
        <w:t>Springbank clover is found in wet and periodically inundated places, such as high salt and brackish marshes, coastal dunes, wet meadows, and stream banks.  It is commonly associated with Pacific silverweed.  It occurs from beaches to mountain meadows, ridges, generally open, moist, or marchy places as elevations below 3200 m.</w:t>
      </w:r>
    </w:p>
    <w:p w:rsidR="00CD49CC" w:rsidRDefault="00CD49CC" w:rsidP="00F802DB">
      <w:pPr>
        <w:pStyle w:val="Bodytext0"/>
      </w:pPr>
    </w:p>
    <w:p w:rsidR="00CD49CC" w:rsidRDefault="00CD49CC" w:rsidP="00F802DB">
      <w:pPr>
        <w:pStyle w:val="Header3"/>
      </w:pPr>
      <w:r>
        <w:t>Establishment</w:t>
      </w:r>
    </w:p>
    <w:p w:rsidR="00CD49CC" w:rsidRDefault="00CD0DD8" w:rsidP="00F802DB">
      <w:pPr>
        <w:pStyle w:val="Bodytext0"/>
      </w:pPr>
      <w:r>
        <w:t>Springbank clover spreads vigorously from rhizomes.  Plants can easily be divided and replanted.</w:t>
      </w:r>
    </w:p>
    <w:p w:rsidR="00CD0DD8" w:rsidRDefault="00CD0DD8" w:rsidP="00CD0DD8">
      <w:pPr>
        <w:pStyle w:val="Bodytext0"/>
        <w:numPr>
          <w:ilvl w:val="0"/>
          <w:numId w:val="2"/>
        </w:numPr>
      </w:pPr>
      <w:r>
        <w:lastRenderedPageBreak/>
        <w:t>In greenhouse conditions, it is best to dig up and separate plants in the late fall or winter.  This is the “quiescent” period that follows seed maturation and leaves are senescent.</w:t>
      </w:r>
    </w:p>
    <w:p w:rsidR="00CD0DD8" w:rsidRDefault="00CD0DD8" w:rsidP="00CD0DD8">
      <w:pPr>
        <w:pStyle w:val="Bodytext0"/>
        <w:numPr>
          <w:ilvl w:val="0"/>
          <w:numId w:val="2"/>
        </w:numPr>
      </w:pPr>
      <w:r>
        <w:t>Split the plant clump into pieces by hand, then cut the rhizomes into sections, each with one or more buds.</w:t>
      </w:r>
    </w:p>
    <w:p w:rsidR="00CD0DD8" w:rsidRDefault="00CD0DD8" w:rsidP="00CD0DD8">
      <w:pPr>
        <w:pStyle w:val="Bodytext0"/>
        <w:numPr>
          <w:ilvl w:val="0"/>
          <w:numId w:val="2"/>
        </w:numPr>
      </w:pPr>
      <w:r>
        <w:t xml:space="preserve">For dividing the whole plant, gently loosen the soil around the plant, taking care to not damage the roots, then lift the plant gently with a pitchfork.  </w:t>
      </w:r>
      <w:r w:rsidR="00166560">
        <w:t>Shake off as much soil from the roots, as possible.</w:t>
      </w:r>
    </w:p>
    <w:p w:rsidR="00166560" w:rsidRDefault="00166560" w:rsidP="00CD0DD8">
      <w:pPr>
        <w:pStyle w:val="Bodytext0"/>
        <w:numPr>
          <w:ilvl w:val="0"/>
          <w:numId w:val="2"/>
        </w:numPr>
      </w:pPr>
      <w:r>
        <w:t>Divide the plant into smaller pieces by hand, retaining only healthy, vigorous sections, each with new shoots and rhizome buds.</w:t>
      </w:r>
    </w:p>
    <w:p w:rsidR="00166560" w:rsidRDefault="00166560" w:rsidP="00CD0DD8">
      <w:pPr>
        <w:pStyle w:val="Bodytext0"/>
        <w:numPr>
          <w:ilvl w:val="0"/>
          <w:numId w:val="2"/>
        </w:numPr>
      </w:pPr>
      <w:r>
        <w:t>Replant the divisions as soon as possible.  It is important that the plants don’t dry out, so if replanting is delayed a couple of hours, dip the plants briefly in water and keep them in a sealed plastic bag in a cool, shady place until you are ready to plant them.</w:t>
      </w:r>
    </w:p>
    <w:p w:rsidR="00166560" w:rsidRDefault="00166560" w:rsidP="00CD0DD8">
      <w:pPr>
        <w:pStyle w:val="Bodytext0"/>
        <w:numPr>
          <w:ilvl w:val="0"/>
          <w:numId w:val="2"/>
        </w:numPr>
      </w:pPr>
      <w:r>
        <w:t>Cut back the old top-growth and replant the divided plant sections to the same depth as before.</w:t>
      </w:r>
    </w:p>
    <w:p w:rsidR="00166560" w:rsidRDefault="00166560" w:rsidP="00CD0DD8">
      <w:pPr>
        <w:pStyle w:val="Bodytext0"/>
        <w:numPr>
          <w:ilvl w:val="0"/>
          <w:numId w:val="2"/>
        </w:numPr>
      </w:pPr>
      <w:r>
        <w:t>When replanting, ensure that the roots are well spread out in the planting hole and the individual is firmly planted.  Water newly planted divisions thoroughly, taking care not to expose the roots by washing away soil.</w:t>
      </w:r>
    </w:p>
    <w:p w:rsidR="00166560" w:rsidRDefault="00166560" w:rsidP="00CD0DD8">
      <w:pPr>
        <w:pStyle w:val="Bodytext0"/>
        <w:numPr>
          <w:ilvl w:val="0"/>
          <w:numId w:val="2"/>
        </w:numPr>
      </w:pPr>
      <w:r>
        <w:t>Springbank clover plants should be planted in the full sun in a light, loose soil.  Plants should be planted on 12-18” centers.  They will fill in and make solid stands of clover in one year.</w:t>
      </w:r>
    </w:p>
    <w:p w:rsidR="00166560" w:rsidRDefault="00166560" w:rsidP="00CD0DD8">
      <w:pPr>
        <w:pStyle w:val="Bodytext0"/>
        <w:numPr>
          <w:ilvl w:val="0"/>
          <w:numId w:val="2"/>
        </w:numPr>
      </w:pPr>
      <w:r>
        <w:t>Plants need to be kept moist and need frequent watering.  Lightly fertilize the plants during the growing season.</w:t>
      </w:r>
    </w:p>
    <w:p w:rsidR="00166560" w:rsidRDefault="00166560" w:rsidP="00CD0DD8">
      <w:pPr>
        <w:pStyle w:val="Bodytext0"/>
        <w:numPr>
          <w:ilvl w:val="0"/>
          <w:numId w:val="2"/>
        </w:numPr>
      </w:pPr>
      <w:r>
        <w:t>Springbank clover tolerates brackish conditions, so it can be used to restore salt marshes and wetlands.</w:t>
      </w:r>
    </w:p>
    <w:p w:rsidR="00166560" w:rsidRDefault="00166560" w:rsidP="00CD0DD8">
      <w:pPr>
        <w:pStyle w:val="Bodytext0"/>
        <w:numPr>
          <w:ilvl w:val="0"/>
          <w:numId w:val="2"/>
        </w:numPr>
      </w:pPr>
      <w:r>
        <w:t>Plants may need to be protected from herbivores, such as rabbits or gophers.</w:t>
      </w:r>
    </w:p>
    <w:p w:rsidR="00166560" w:rsidRDefault="00166560" w:rsidP="00CD0DD8">
      <w:pPr>
        <w:pStyle w:val="Bodytext0"/>
        <w:numPr>
          <w:ilvl w:val="0"/>
          <w:numId w:val="2"/>
        </w:numPr>
      </w:pPr>
      <w:r>
        <w:t xml:space="preserve">Wild harvesting should be restricted to salvage sites with appropriate approvals or permits.  Due to the loss of wetland and salt marsh habitat throughout the </w:t>
      </w:r>
      <w:smartTag w:uri="urn:schemas-microsoft-com:office:smarttags" w:element="country-region">
        <w:smartTag w:uri="urn:schemas-microsoft-com:office:smarttags" w:element="place">
          <w:r>
            <w:t>U.S.</w:t>
          </w:r>
        </w:smartTag>
      </w:smartTag>
      <w:r>
        <w:t>, it is rarely appropriate to harvest witl plants.</w:t>
      </w:r>
    </w:p>
    <w:p w:rsidR="00166560" w:rsidRDefault="00166560" w:rsidP="00CD0DD8">
      <w:pPr>
        <w:pStyle w:val="Bodytext0"/>
        <w:numPr>
          <w:ilvl w:val="0"/>
          <w:numId w:val="2"/>
        </w:numPr>
      </w:pPr>
      <w:r>
        <w:t>There is no available information about propagation of this species from seed.</w:t>
      </w:r>
    </w:p>
    <w:p w:rsidR="004E1703" w:rsidRDefault="004E1703" w:rsidP="00F802DB">
      <w:pPr>
        <w:pStyle w:val="Bodytext0"/>
      </w:pPr>
    </w:p>
    <w:p w:rsidR="00CD49CC" w:rsidRDefault="00CD49CC" w:rsidP="00F802DB">
      <w:pPr>
        <w:pStyle w:val="Header3"/>
        <w:rPr>
          <w:rFonts w:ascii="Arial" w:hAnsi="Arial"/>
        </w:rPr>
      </w:pPr>
      <w:r>
        <w:t>Management</w:t>
      </w:r>
    </w:p>
    <w:p w:rsidR="00CD49CC" w:rsidRDefault="00CD0DD8" w:rsidP="00F802DB">
      <w:pPr>
        <w:pStyle w:val="Bodytext0"/>
      </w:pPr>
      <w:r>
        <w:t>It is necessary to divide the springbank clover patch every 3 to 4 years, starting a new patch and increasing plant vigor.  Younger plants are more vigorous and procude more flowers and seeds.</w:t>
      </w:r>
    </w:p>
    <w:p w:rsidR="00CD0DD8" w:rsidRDefault="00CD0DD8" w:rsidP="00F802DB">
      <w:pPr>
        <w:pStyle w:val="Bodytext0"/>
      </w:pPr>
    </w:p>
    <w:p w:rsidR="00CD0DD8" w:rsidRDefault="00CD0DD8" w:rsidP="00F802DB">
      <w:pPr>
        <w:pStyle w:val="Bodytext0"/>
      </w:pPr>
      <w:r>
        <w:lastRenderedPageBreak/>
        <w:t>Turner and Deur (1999) include the following for traditional resource management:</w:t>
      </w:r>
    </w:p>
    <w:p w:rsidR="00CD0DD8" w:rsidRDefault="00CD0DD8" w:rsidP="00CD0DD8">
      <w:pPr>
        <w:pStyle w:val="Bodytext0"/>
        <w:numPr>
          <w:ilvl w:val="0"/>
          <w:numId w:val="1"/>
        </w:numPr>
      </w:pPr>
      <w:r>
        <w:t>Ownership of individual patches and their output by Chief’s, ensuring long-term care and enhancement of plant production;</w:t>
      </w:r>
    </w:p>
    <w:p w:rsidR="00CD0DD8" w:rsidRDefault="00CD0DD8" w:rsidP="00CD0DD8">
      <w:pPr>
        <w:pStyle w:val="Bodytext0"/>
        <w:numPr>
          <w:ilvl w:val="0"/>
          <w:numId w:val="1"/>
        </w:numPr>
      </w:pPr>
      <w:r>
        <w:t>Root feasts as a means of redistributing plant wealth and meeting ceremonial obligations;</w:t>
      </w:r>
    </w:p>
    <w:p w:rsidR="00CD0DD8" w:rsidRDefault="00CD0DD8" w:rsidP="00CD0DD8">
      <w:pPr>
        <w:pStyle w:val="Bodytext0"/>
        <w:numPr>
          <w:ilvl w:val="0"/>
          <w:numId w:val="1"/>
        </w:numPr>
      </w:pPr>
      <w:r>
        <w:t>Specialized digging sticks as a harvesting tool to cultivate and turn over the soil;</w:t>
      </w:r>
    </w:p>
    <w:p w:rsidR="00CD0DD8" w:rsidRDefault="00CD0DD8" w:rsidP="00CD0DD8">
      <w:pPr>
        <w:pStyle w:val="Bodytext0"/>
        <w:numPr>
          <w:ilvl w:val="0"/>
          <w:numId w:val="1"/>
        </w:numPr>
      </w:pPr>
      <w:r>
        <w:t>Assumed large concentrations/patches of clover;</w:t>
      </w:r>
    </w:p>
    <w:p w:rsidR="00CD0DD8" w:rsidRDefault="00CD0DD8" w:rsidP="00CD0DD8">
      <w:pPr>
        <w:pStyle w:val="Bodytext0"/>
        <w:numPr>
          <w:ilvl w:val="0"/>
          <w:numId w:val="1"/>
        </w:numPr>
      </w:pPr>
      <w:r>
        <w:t>Groups of woman harvesting simultaneously;</w:t>
      </w:r>
    </w:p>
    <w:p w:rsidR="00CD0DD8" w:rsidRDefault="00CD0DD8" w:rsidP="00CD0DD8">
      <w:pPr>
        <w:pStyle w:val="Bodytext0"/>
        <w:numPr>
          <w:ilvl w:val="0"/>
          <w:numId w:val="1"/>
        </w:numPr>
      </w:pPr>
      <w:r>
        <w:t>Harvesting at a set time of year (late summer and fall);</w:t>
      </w:r>
    </w:p>
    <w:p w:rsidR="00CD0DD8" w:rsidRDefault="00CD0DD8" w:rsidP="00CD0DD8">
      <w:pPr>
        <w:pStyle w:val="Bodytext0"/>
        <w:numPr>
          <w:ilvl w:val="0"/>
          <w:numId w:val="1"/>
        </w:numPr>
      </w:pPr>
      <w:r>
        <w:t>Regular use of same sites over time/generations;</w:t>
      </w:r>
    </w:p>
    <w:p w:rsidR="00CD0DD8" w:rsidRDefault="00CD0DD8" w:rsidP="00CD0DD8">
      <w:pPr>
        <w:pStyle w:val="Bodytext0"/>
        <w:numPr>
          <w:ilvl w:val="0"/>
          <w:numId w:val="1"/>
        </w:numPr>
      </w:pPr>
      <w:r>
        <w:t>Care and assiduity in harvest;</w:t>
      </w:r>
    </w:p>
    <w:p w:rsidR="00CD0DD8" w:rsidRDefault="00CD0DD8" w:rsidP="00CD0DD8">
      <w:pPr>
        <w:pStyle w:val="Bodytext0"/>
        <w:numPr>
          <w:ilvl w:val="0"/>
          <w:numId w:val="1"/>
        </w:numPr>
      </w:pPr>
      <w:r>
        <w:t>Turning of the soil or sod;</w:t>
      </w:r>
    </w:p>
    <w:p w:rsidR="00CD0DD8" w:rsidRDefault="00CD0DD8" w:rsidP="00CD0DD8">
      <w:pPr>
        <w:pStyle w:val="Bodytext0"/>
        <w:numPr>
          <w:ilvl w:val="0"/>
          <w:numId w:val="1"/>
        </w:numPr>
      </w:pPr>
      <w:r>
        <w:t>Extending periods of harvest time;</w:t>
      </w:r>
    </w:p>
    <w:p w:rsidR="00CD0DD8" w:rsidRDefault="00CD0DD8" w:rsidP="00CD0DD8">
      <w:pPr>
        <w:pStyle w:val="Bodytext0"/>
        <w:numPr>
          <w:ilvl w:val="0"/>
          <w:numId w:val="1"/>
        </w:numPr>
      </w:pPr>
      <w:r>
        <w:t>Replanting and leaving behind portions of clover roots to re-grow the following year;</w:t>
      </w:r>
    </w:p>
    <w:p w:rsidR="00CD0DD8" w:rsidRDefault="00CD0DD8" w:rsidP="00CD0DD8">
      <w:pPr>
        <w:pStyle w:val="Bodytext0"/>
        <w:numPr>
          <w:ilvl w:val="0"/>
          <w:numId w:val="1"/>
        </w:numPr>
      </w:pPr>
      <w:r>
        <w:t>Weeding root patches; and</w:t>
      </w:r>
    </w:p>
    <w:p w:rsidR="00CD0DD8" w:rsidRDefault="00CD0DD8" w:rsidP="00CD0DD8">
      <w:pPr>
        <w:pStyle w:val="Bodytext0"/>
        <w:numPr>
          <w:ilvl w:val="0"/>
          <w:numId w:val="1"/>
        </w:numPr>
      </w:pPr>
      <w:r>
        <w:t>Individual patches and landscapes were burned regularly.</w:t>
      </w:r>
    </w:p>
    <w:p w:rsidR="002375B8" w:rsidRPr="00222F37" w:rsidRDefault="002375B8" w:rsidP="00F802DB">
      <w:pPr>
        <w:pStyle w:val="Header3"/>
        <w:rPr>
          <w:b w:val="0"/>
        </w:rPr>
      </w:pPr>
    </w:p>
    <w:p w:rsidR="00CD49CC" w:rsidRDefault="00CD49CC" w:rsidP="00F802DB">
      <w:pPr>
        <w:pStyle w:val="Header3"/>
      </w:pPr>
      <w:r>
        <w:t>Cultivars, Improved, and Selected Materials (and area of origin)</w:t>
      </w:r>
    </w:p>
    <w:p w:rsidR="00024DE6" w:rsidRPr="001244A5" w:rsidRDefault="00024DE6" w:rsidP="00024DE6">
      <w:pPr>
        <w:jc w:val="left"/>
        <w:rPr>
          <w:sz w:val="20"/>
        </w:rPr>
      </w:pPr>
      <w:r w:rsidRPr="001244A5">
        <w:rPr>
          <w:sz w:val="20"/>
        </w:rPr>
        <w:t>Contact your local Natural Resources Conservation Service (formerly Soil Conservation Service) office for more information.  Look in the phone book under ”United States Government</w:t>
      </w:r>
      <w:r w:rsidR="0032662A">
        <w:rPr>
          <w:sz w:val="20"/>
        </w:rPr>
        <w:t>.</w:t>
      </w:r>
      <w:r w:rsidRPr="001244A5">
        <w:rPr>
          <w:sz w:val="20"/>
        </w:rPr>
        <w:t>”  The Natural Resources Conservation Service will be listed under the subheading “Department of Agriculture.”</w:t>
      </w:r>
    </w:p>
    <w:p w:rsidR="00024DE6" w:rsidRDefault="00024DE6" w:rsidP="00F802DB">
      <w:pPr>
        <w:pStyle w:val="Bodytext0"/>
      </w:pPr>
    </w:p>
    <w:p w:rsidR="002375B8" w:rsidRDefault="002375B8" w:rsidP="00F802DB">
      <w:pPr>
        <w:pStyle w:val="Header3"/>
      </w:pPr>
      <w:r>
        <w:t>References</w:t>
      </w:r>
    </w:p>
    <w:p w:rsidR="007E1CDA" w:rsidRDefault="007E1CDA" w:rsidP="007E1CDA">
      <w:pPr>
        <w:pStyle w:val="Header3"/>
        <w:keepNext w:val="0"/>
        <w:rPr>
          <w:b w:val="0"/>
        </w:rPr>
      </w:pPr>
      <w:r>
        <w:rPr>
          <w:b w:val="0"/>
        </w:rPr>
        <w:t xml:space="preserve">Brickell, C. &amp; E. McDonald (eds.), 1993. </w:t>
      </w:r>
      <w:r w:rsidRPr="007E1CDA">
        <w:rPr>
          <w:b w:val="0"/>
          <w:i/>
        </w:rPr>
        <w:t>The American Horticultural Society encyclopedia of gardening. The definitive practical guide to gardening techniques, planning, and maintenance</w:t>
      </w:r>
      <w:r>
        <w:rPr>
          <w:b w:val="0"/>
        </w:rPr>
        <w:t>. Darling Kindersten.</w:t>
      </w:r>
    </w:p>
    <w:p w:rsidR="007E1CDA" w:rsidRDefault="007E1CDA" w:rsidP="007E1CDA">
      <w:pPr>
        <w:pStyle w:val="Header3"/>
        <w:keepNext w:val="0"/>
        <w:rPr>
          <w:b w:val="0"/>
        </w:rPr>
      </w:pPr>
    </w:p>
    <w:p w:rsidR="007E1CDA" w:rsidRDefault="007E1CDA" w:rsidP="007E1CDA">
      <w:pPr>
        <w:pStyle w:val="Header3"/>
        <w:keepNext w:val="0"/>
        <w:rPr>
          <w:b w:val="0"/>
        </w:rPr>
      </w:pPr>
      <w:r>
        <w:rPr>
          <w:b w:val="0"/>
        </w:rPr>
        <w:t xml:space="preserve">Cooke, S.S. 1997. </w:t>
      </w:r>
      <w:r w:rsidRPr="00632E15">
        <w:rPr>
          <w:b w:val="0"/>
          <w:i/>
        </w:rPr>
        <w:t>A field guide to the common wetland plants of western Washington and northwestern Oregon</w:t>
      </w:r>
      <w:r>
        <w:rPr>
          <w:b w:val="0"/>
        </w:rPr>
        <w:t xml:space="preserve">. </w:t>
      </w:r>
      <w:smartTag w:uri="urn:schemas-microsoft-com:office:smarttags" w:element="City">
        <w:r>
          <w:rPr>
            <w:b w:val="0"/>
          </w:rPr>
          <w:t>Seattle</w:t>
        </w:r>
      </w:smartTag>
      <w:r>
        <w:rPr>
          <w:b w:val="0"/>
        </w:rPr>
        <w:t xml:space="preserve"> Audubon Society and </w:t>
      </w:r>
      <w:smartTag w:uri="urn:schemas-microsoft-com:office:smarttags" w:element="place">
        <w:smartTag w:uri="urn:schemas-microsoft-com:office:smarttags" w:element="State">
          <w:r>
            <w:rPr>
              <w:b w:val="0"/>
            </w:rPr>
            <w:t>Washington</w:t>
          </w:r>
        </w:smartTag>
      </w:smartTag>
      <w:r>
        <w:rPr>
          <w:b w:val="0"/>
        </w:rPr>
        <w:t xml:space="preserve"> Native Plant Society. 414p.</w:t>
      </w:r>
    </w:p>
    <w:p w:rsidR="007E1CDA" w:rsidRDefault="007E1CDA" w:rsidP="007E1CDA">
      <w:pPr>
        <w:pStyle w:val="Header3"/>
        <w:keepNext w:val="0"/>
        <w:rPr>
          <w:b w:val="0"/>
        </w:rPr>
      </w:pPr>
    </w:p>
    <w:p w:rsidR="00B54DC6" w:rsidRDefault="00B54DC6" w:rsidP="007E1CDA">
      <w:pPr>
        <w:pStyle w:val="Header3"/>
        <w:keepNext w:val="0"/>
        <w:rPr>
          <w:b w:val="0"/>
        </w:rPr>
      </w:pPr>
      <w:r>
        <w:rPr>
          <w:b w:val="0"/>
        </w:rPr>
        <w:t xml:space="preserve">Edwards, G.T. 1979. </w:t>
      </w:r>
      <w:r w:rsidRPr="00CD0DD8">
        <w:rPr>
          <w:b w:val="0"/>
          <w:i/>
        </w:rPr>
        <w:t>Indian spaghetti</w:t>
      </w:r>
      <w:r>
        <w:rPr>
          <w:b w:val="0"/>
        </w:rPr>
        <w:t>. The Beaver (Autumn):4-11.</w:t>
      </w:r>
    </w:p>
    <w:p w:rsidR="007E1CDA" w:rsidRDefault="007E1CDA" w:rsidP="007E1CDA">
      <w:pPr>
        <w:pStyle w:val="Header3"/>
        <w:keepNext w:val="0"/>
        <w:rPr>
          <w:b w:val="0"/>
        </w:rPr>
      </w:pPr>
    </w:p>
    <w:p w:rsidR="007E1CDA" w:rsidRDefault="007E1CDA" w:rsidP="007E1CDA">
      <w:pPr>
        <w:pStyle w:val="Header3"/>
        <w:keepNext w:val="0"/>
        <w:rPr>
          <w:b w:val="0"/>
        </w:rPr>
      </w:pPr>
      <w:r>
        <w:rPr>
          <w:b w:val="0"/>
        </w:rPr>
        <w:t>Gunther, E. 1973</w:t>
      </w:r>
      <w:r w:rsidRPr="00EE350B">
        <w:rPr>
          <w:b w:val="0"/>
          <w:i/>
        </w:rPr>
        <w:t xml:space="preserve">. Ethnobotany of </w:t>
      </w:r>
      <w:smartTag w:uri="urn:schemas-microsoft-com:office:smarttags" w:element="place">
        <w:r w:rsidRPr="00EE350B">
          <w:rPr>
            <w:b w:val="0"/>
            <w:i/>
          </w:rPr>
          <w:t>Western Washington</w:t>
        </w:r>
      </w:smartTag>
      <w:r>
        <w:rPr>
          <w:b w:val="0"/>
        </w:rPr>
        <w:t xml:space="preserve">.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Washington</w:t>
          </w:r>
        </w:smartTag>
      </w:smartTag>
      <w:r>
        <w:rPr>
          <w:b w:val="0"/>
        </w:rPr>
        <w:t xml:space="preserve"> Publ. in Anthropology 10(1).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Washington</w:t>
          </w:r>
        </w:smartTag>
      </w:smartTag>
      <w:r>
        <w:rPr>
          <w:b w:val="0"/>
        </w:rPr>
        <w:t xml:space="preserve"> Press, Seattle.</w:t>
      </w:r>
    </w:p>
    <w:p w:rsidR="007E1CDA" w:rsidRDefault="007E1CDA" w:rsidP="007E1CDA">
      <w:pPr>
        <w:pStyle w:val="Header3"/>
        <w:keepNext w:val="0"/>
        <w:rPr>
          <w:b w:val="0"/>
        </w:rPr>
      </w:pPr>
    </w:p>
    <w:p w:rsidR="00B54DC6" w:rsidRDefault="00B54DC6" w:rsidP="007E1CDA">
      <w:pPr>
        <w:pStyle w:val="Header3"/>
        <w:keepNext w:val="0"/>
        <w:rPr>
          <w:b w:val="0"/>
        </w:rPr>
      </w:pPr>
      <w:r>
        <w:rPr>
          <w:b w:val="0"/>
        </w:rPr>
        <w:t xml:space="preserve">Hartmann, H.T., D.E. Kester, F.T. Davies, Jr. 1990. </w:t>
      </w:r>
      <w:r w:rsidRPr="00B54DC6">
        <w:rPr>
          <w:b w:val="0"/>
          <w:i/>
        </w:rPr>
        <w:t>Plant propagation principles and practices</w:t>
      </w:r>
      <w:r>
        <w:rPr>
          <w:b w:val="0"/>
        </w:rPr>
        <w:t xml:space="preserve">. Prentice Hall, </w:t>
      </w:r>
      <w:smartTag w:uri="urn:schemas-microsoft-com:office:smarttags" w:element="City">
        <w:r>
          <w:rPr>
            <w:b w:val="0"/>
          </w:rPr>
          <w:t>Englewood</w:t>
        </w:r>
      </w:smartTag>
      <w:r>
        <w:rPr>
          <w:b w:val="0"/>
        </w:rPr>
        <w:t xml:space="preserve"> Cliffs, </w:t>
      </w:r>
      <w:smartTag w:uri="urn:schemas-microsoft-com:office:smarttags" w:element="State">
        <w:smartTag w:uri="urn:schemas-microsoft-com:office:smarttags" w:element="place">
          <w:r>
            <w:rPr>
              <w:b w:val="0"/>
            </w:rPr>
            <w:t>New Jersey</w:t>
          </w:r>
        </w:smartTag>
      </w:smartTag>
      <w:r>
        <w:rPr>
          <w:b w:val="0"/>
        </w:rPr>
        <w:t>. 647p.</w:t>
      </w:r>
    </w:p>
    <w:p w:rsidR="007E1CDA" w:rsidRDefault="007E1CDA" w:rsidP="007E1CDA">
      <w:pPr>
        <w:pStyle w:val="Header3"/>
        <w:keepNext w:val="0"/>
        <w:rPr>
          <w:b w:val="0"/>
        </w:rPr>
      </w:pPr>
    </w:p>
    <w:p w:rsidR="007E1CDA" w:rsidRDefault="007E1CDA" w:rsidP="007E1CDA">
      <w:pPr>
        <w:pStyle w:val="Header3"/>
        <w:keepNext w:val="0"/>
        <w:rPr>
          <w:b w:val="0"/>
        </w:rPr>
      </w:pPr>
      <w:r>
        <w:rPr>
          <w:b w:val="0"/>
        </w:rPr>
        <w:lastRenderedPageBreak/>
        <w:t xml:space="preserve">Hickman, J.C. 1993. </w:t>
      </w:r>
      <w:r w:rsidRPr="007801FD">
        <w:rPr>
          <w:b w:val="0"/>
          <w:i/>
        </w:rPr>
        <w:t>The Jepson manual: Higher plants of California</w:t>
      </w:r>
      <w:r>
        <w:rPr>
          <w:b w:val="0"/>
        </w:rPr>
        <w:t xml:space="preserve">.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California</w:t>
          </w:r>
        </w:smartTag>
      </w:smartTag>
      <w:r>
        <w:rPr>
          <w:b w:val="0"/>
        </w:rPr>
        <w:t xml:space="preserve"> Press, Berkeley. 1399p.</w:t>
      </w:r>
    </w:p>
    <w:p w:rsidR="007E1CDA" w:rsidRDefault="007E1CDA" w:rsidP="007E1CDA">
      <w:pPr>
        <w:pStyle w:val="Header3"/>
        <w:keepNext w:val="0"/>
        <w:rPr>
          <w:b w:val="0"/>
        </w:rPr>
      </w:pPr>
    </w:p>
    <w:p w:rsidR="00B54DC6" w:rsidRDefault="00B54DC6" w:rsidP="007E1CDA">
      <w:pPr>
        <w:pStyle w:val="Header3"/>
        <w:keepNext w:val="0"/>
        <w:rPr>
          <w:b w:val="0"/>
        </w:rPr>
      </w:pPr>
      <w:r>
        <w:rPr>
          <w:b w:val="0"/>
        </w:rPr>
        <w:t xml:space="preserve">Hitchcock, C.L. &amp; A. Cronquist (eds.). 1973. </w:t>
      </w:r>
      <w:r w:rsidRPr="00B54DC6">
        <w:rPr>
          <w:b w:val="0"/>
          <w:i/>
        </w:rPr>
        <w:t xml:space="preserve">Flora of the </w:t>
      </w:r>
      <w:smartTag w:uri="urn:schemas-microsoft-com:office:smarttags" w:element="place">
        <w:r w:rsidRPr="00B54DC6">
          <w:rPr>
            <w:b w:val="0"/>
            <w:i/>
          </w:rPr>
          <w:t>Pacific Northwest</w:t>
        </w:r>
      </w:smartTag>
      <w:r w:rsidRPr="00B54DC6">
        <w:rPr>
          <w:b w:val="0"/>
          <w:i/>
        </w:rPr>
        <w:t>. An illustrated manual</w:t>
      </w:r>
      <w:r>
        <w:rPr>
          <w:b w:val="0"/>
        </w:rPr>
        <w:t xml:space="preserve">.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Washington</w:t>
          </w:r>
        </w:smartTag>
      </w:smartTag>
      <w:r>
        <w:rPr>
          <w:b w:val="0"/>
        </w:rPr>
        <w:t xml:space="preserve"> Press, Seattle. 730p.</w:t>
      </w:r>
    </w:p>
    <w:p w:rsidR="007E1CDA" w:rsidRDefault="007E1CDA" w:rsidP="007E1CDA">
      <w:pPr>
        <w:pStyle w:val="Header3"/>
        <w:keepNext w:val="0"/>
        <w:rPr>
          <w:b w:val="0"/>
        </w:rPr>
      </w:pPr>
    </w:p>
    <w:p w:rsidR="0072115A" w:rsidRDefault="0072115A" w:rsidP="007E1CDA">
      <w:pPr>
        <w:pStyle w:val="Header3"/>
        <w:keepNext w:val="0"/>
        <w:rPr>
          <w:b w:val="0"/>
        </w:rPr>
      </w:pPr>
      <w:r>
        <w:rPr>
          <w:b w:val="0"/>
        </w:rPr>
        <w:t xml:space="preserve">Hutchens, A.R. 1991. </w:t>
      </w:r>
      <w:r w:rsidRPr="0072115A">
        <w:rPr>
          <w:b w:val="0"/>
          <w:i/>
        </w:rPr>
        <w:t>Indian herbalogy of North America</w:t>
      </w:r>
      <w:r>
        <w:rPr>
          <w:b w:val="0"/>
        </w:rPr>
        <w:t xml:space="preserve">. Shambhala, </w:t>
      </w:r>
      <w:smartTag w:uri="urn:schemas-microsoft-com:office:smarttags" w:element="City">
        <w:r>
          <w:rPr>
            <w:b w:val="0"/>
          </w:rPr>
          <w:t>Boston</w:t>
        </w:r>
      </w:smartTag>
      <w:r>
        <w:rPr>
          <w:b w:val="0"/>
        </w:rPr>
        <w:t xml:space="preserve"> &amp; </w:t>
      </w:r>
      <w:smartTag w:uri="urn:schemas-microsoft-com:office:smarttags" w:element="place">
        <w:smartTag w:uri="urn:schemas-microsoft-com:office:smarttags" w:element="City">
          <w:r>
            <w:rPr>
              <w:b w:val="0"/>
            </w:rPr>
            <w:t>London</w:t>
          </w:r>
        </w:smartTag>
      </w:smartTag>
      <w:r>
        <w:rPr>
          <w:b w:val="0"/>
        </w:rPr>
        <w:t>.</w:t>
      </w:r>
    </w:p>
    <w:p w:rsidR="0072115A" w:rsidRDefault="0072115A" w:rsidP="007E1CDA">
      <w:pPr>
        <w:pStyle w:val="Header3"/>
        <w:keepNext w:val="0"/>
        <w:rPr>
          <w:b w:val="0"/>
        </w:rPr>
      </w:pPr>
    </w:p>
    <w:p w:rsidR="007E1CDA" w:rsidRDefault="007E1CDA" w:rsidP="007E1CDA">
      <w:pPr>
        <w:pStyle w:val="Header3"/>
        <w:keepNext w:val="0"/>
        <w:rPr>
          <w:b w:val="0"/>
        </w:rPr>
      </w:pPr>
      <w:r>
        <w:rPr>
          <w:b w:val="0"/>
        </w:rPr>
        <w:t xml:space="preserve">Kunlein, H.V. &amp; N.J. Turner. 1991. </w:t>
      </w:r>
      <w:r w:rsidRPr="008E7BD8">
        <w:rPr>
          <w:b w:val="0"/>
          <w:i/>
        </w:rPr>
        <w:t xml:space="preserve">Traditional plant foods of Canadian </w:t>
      </w:r>
      <w:r>
        <w:rPr>
          <w:b w:val="0"/>
          <w:i/>
        </w:rPr>
        <w:t>indigenous peoples. Nutrition, b</w:t>
      </w:r>
      <w:r w:rsidRPr="008E7BD8">
        <w:rPr>
          <w:b w:val="0"/>
          <w:i/>
        </w:rPr>
        <w:t>otany and use</w:t>
      </w:r>
      <w:r>
        <w:rPr>
          <w:b w:val="0"/>
        </w:rPr>
        <w:t>. Food and Nutrition in History and Anthropology, Volume 8. Gordon and Breach Science Publishers. 632p.</w:t>
      </w:r>
    </w:p>
    <w:p w:rsidR="0069489E" w:rsidRDefault="0069489E" w:rsidP="0069489E">
      <w:pPr>
        <w:pStyle w:val="Header3"/>
        <w:keepNext w:val="0"/>
        <w:rPr>
          <w:b w:val="0"/>
        </w:rPr>
      </w:pPr>
    </w:p>
    <w:p w:rsidR="0069489E" w:rsidRDefault="0069489E" w:rsidP="0069489E">
      <w:pPr>
        <w:pStyle w:val="Header3"/>
        <w:keepNext w:val="0"/>
        <w:rPr>
          <w:b w:val="0"/>
        </w:rPr>
      </w:pPr>
      <w:r>
        <w:rPr>
          <w:b w:val="0"/>
        </w:rPr>
        <w:t xml:space="preserve">Martin, A.C., H.S. Zim, and A.L. Nelson. 1951. </w:t>
      </w:r>
      <w:r w:rsidRPr="003922DC">
        <w:rPr>
          <w:b w:val="0"/>
          <w:i/>
        </w:rPr>
        <w:t>American wildlife and plants: A guide to wildlife food habits</w:t>
      </w:r>
      <w:r>
        <w:rPr>
          <w:b w:val="0"/>
        </w:rPr>
        <w:t xml:space="preserve">. Dover Publication, Inc., </w:t>
      </w:r>
      <w:smartTag w:uri="urn:schemas-microsoft-com:office:smarttags" w:element="place">
        <w:smartTag w:uri="urn:schemas-microsoft-com:office:smarttags" w:element="State">
          <w:r>
            <w:rPr>
              <w:b w:val="0"/>
            </w:rPr>
            <w:t>New York</w:t>
          </w:r>
        </w:smartTag>
      </w:smartTag>
      <w:r>
        <w:rPr>
          <w:b w:val="0"/>
        </w:rPr>
        <w:t>. 500p.</w:t>
      </w:r>
    </w:p>
    <w:p w:rsidR="0069489E" w:rsidRDefault="0069489E" w:rsidP="0069489E">
      <w:pPr>
        <w:pStyle w:val="Header3"/>
        <w:keepNext w:val="0"/>
        <w:rPr>
          <w:b w:val="0"/>
        </w:rPr>
      </w:pPr>
    </w:p>
    <w:p w:rsidR="0069489E" w:rsidRDefault="0069489E" w:rsidP="0069489E">
      <w:pPr>
        <w:pStyle w:val="Header3"/>
        <w:keepNext w:val="0"/>
        <w:rPr>
          <w:b w:val="0"/>
        </w:rPr>
      </w:pPr>
      <w:smartTag w:uri="urn:schemas-microsoft-com:office:smarttags" w:element="place">
        <w:smartTag w:uri="urn:schemas-microsoft-com:office:smarttags" w:element="City">
          <w:r>
            <w:rPr>
              <w:b w:val="0"/>
            </w:rPr>
            <w:t>Moore</w:t>
          </w:r>
        </w:smartTag>
      </w:smartTag>
      <w:r>
        <w:rPr>
          <w:b w:val="0"/>
        </w:rPr>
        <w:t xml:space="preserve">, M. 1979. </w:t>
      </w:r>
      <w:r w:rsidRPr="003922DC">
        <w:rPr>
          <w:b w:val="0"/>
          <w:i/>
        </w:rPr>
        <w:t>Medicinal plants of the mountain west</w:t>
      </w:r>
      <w:r>
        <w:rPr>
          <w:b w:val="0"/>
        </w:rPr>
        <w:t xml:space="preserve">. </w:t>
      </w:r>
      <w:smartTag w:uri="urn:schemas-microsoft-com:office:smarttags" w:element="place">
        <w:smartTag w:uri="urn:schemas-microsoft-com:office:smarttags" w:element="PlaceType">
          <w:r>
            <w:rPr>
              <w:b w:val="0"/>
            </w:rPr>
            <w:t>Museum</w:t>
          </w:r>
        </w:smartTag>
        <w:r>
          <w:rPr>
            <w:b w:val="0"/>
          </w:rPr>
          <w:t xml:space="preserve"> of </w:t>
        </w:r>
        <w:smartTag w:uri="urn:schemas-microsoft-com:office:smarttags" w:element="PlaceName">
          <w:r>
            <w:rPr>
              <w:b w:val="0"/>
            </w:rPr>
            <w:t>New Mexico</w:t>
          </w:r>
        </w:smartTag>
      </w:smartTag>
      <w:r>
        <w:rPr>
          <w:b w:val="0"/>
        </w:rPr>
        <w:t xml:space="preserve"> Press, Albuquerque. 200p.</w:t>
      </w:r>
    </w:p>
    <w:p w:rsidR="0069489E" w:rsidRDefault="0069489E" w:rsidP="0069489E">
      <w:pPr>
        <w:pStyle w:val="Header3"/>
        <w:keepNext w:val="0"/>
        <w:rPr>
          <w:b w:val="0"/>
        </w:rPr>
      </w:pPr>
    </w:p>
    <w:p w:rsidR="00B42CCC" w:rsidRDefault="00B42CCC" w:rsidP="0069489E">
      <w:pPr>
        <w:pStyle w:val="Header3"/>
        <w:keepNext w:val="0"/>
        <w:rPr>
          <w:b w:val="0"/>
        </w:rPr>
      </w:pPr>
      <w:r>
        <w:rPr>
          <w:b w:val="0"/>
        </w:rPr>
        <w:t xml:space="preserve">Strike, S.S. 1994. </w:t>
      </w:r>
      <w:r w:rsidRPr="00B42CCC">
        <w:rPr>
          <w:b w:val="0"/>
          <w:i/>
        </w:rPr>
        <w:t xml:space="preserve">Ethnobotany of the </w:t>
      </w:r>
      <w:smartTag w:uri="urn:schemas-microsoft-com:office:smarttags" w:element="place">
        <w:smartTag w:uri="urn:schemas-microsoft-com:office:smarttags" w:element="State">
          <w:r w:rsidRPr="00B42CCC">
            <w:rPr>
              <w:b w:val="0"/>
              <w:i/>
            </w:rPr>
            <w:t>California</w:t>
          </w:r>
        </w:smartTag>
      </w:smartTag>
      <w:r w:rsidRPr="00B42CCC">
        <w:rPr>
          <w:b w:val="0"/>
          <w:i/>
        </w:rPr>
        <w:t xml:space="preserve"> Indians. Volume 2. Aboriginal uses of </w:t>
      </w:r>
      <w:smartTag w:uri="urn:schemas-microsoft-com:office:smarttags" w:element="place">
        <w:smartTag w:uri="urn:schemas-microsoft-com:office:smarttags" w:element="State">
          <w:r w:rsidRPr="00B42CCC">
            <w:rPr>
              <w:b w:val="0"/>
              <w:i/>
            </w:rPr>
            <w:t>California</w:t>
          </w:r>
        </w:smartTag>
      </w:smartTag>
      <w:r w:rsidRPr="00B42CCC">
        <w:rPr>
          <w:b w:val="0"/>
          <w:i/>
        </w:rPr>
        <w:t>’s indigenous plants</w:t>
      </w:r>
      <w:r>
        <w:rPr>
          <w:b w:val="0"/>
        </w:rPr>
        <w:t>. Koeltz Scientific Books, USA/Germany. 156p.</w:t>
      </w:r>
    </w:p>
    <w:p w:rsidR="00277809" w:rsidRDefault="00277809" w:rsidP="00277809">
      <w:pPr>
        <w:pStyle w:val="Header3"/>
        <w:keepNext w:val="0"/>
        <w:rPr>
          <w:b w:val="0"/>
        </w:rPr>
      </w:pPr>
    </w:p>
    <w:p w:rsidR="004D459C" w:rsidRDefault="004D459C" w:rsidP="00277809">
      <w:pPr>
        <w:pStyle w:val="Header3"/>
        <w:keepNext w:val="0"/>
        <w:rPr>
          <w:b w:val="0"/>
        </w:rPr>
      </w:pPr>
      <w:r>
        <w:rPr>
          <w:b w:val="0"/>
        </w:rPr>
        <w:t xml:space="preserve">Turner, N.J. 1975. </w:t>
      </w:r>
      <w:r w:rsidRPr="004D459C">
        <w:rPr>
          <w:b w:val="0"/>
          <w:i/>
        </w:rPr>
        <w:t xml:space="preserve">Food plants of </w:t>
      </w:r>
      <w:smartTag w:uri="urn:schemas-microsoft-com:office:smarttags" w:element="State">
        <w:smartTag w:uri="urn:schemas-microsoft-com:office:smarttags" w:element="place">
          <w:r w:rsidRPr="004D459C">
            <w:rPr>
              <w:b w:val="0"/>
              <w:i/>
            </w:rPr>
            <w:t>British Columbia</w:t>
          </w:r>
        </w:smartTag>
      </w:smartTag>
      <w:r w:rsidRPr="004D459C">
        <w:rPr>
          <w:b w:val="0"/>
          <w:i/>
        </w:rPr>
        <w:t xml:space="preserve"> Indians. </w:t>
      </w:r>
      <w:smartTag w:uri="urn:schemas:contacts" w:element="Sn">
        <w:r w:rsidRPr="004D459C">
          <w:rPr>
            <w:b w:val="0"/>
            <w:i/>
          </w:rPr>
          <w:t>Part</w:t>
        </w:r>
      </w:smartTag>
      <w:r w:rsidRPr="004D459C">
        <w:rPr>
          <w:b w:val="0"/>
          <w:i/>
        </w:rPr>
        <w:t xml:space="preserve"> </w:t>
      </w:r>
      <w:smartTag w:uri="urn:schemas-microsoft-com:office:smarttags" w:element="place">
        <w:smartTag w:uri="urn:schemas:contacts" w:element="Sn">
          <w:r w:rsidRPr="004D459C">
            <w:rPr>
              <w:b w:val="0"/>
              <w:i/>
            </w:rPr>
            <w:t>I.</w:t>
          </w:r>
        </w:smartTag>
      </w:smartTag>
      <w:r w:rsidRPr="004D459C">
        <w:rPr>
          <w:b w:val="0"/>
          <w:i/>
        </w:rPr>
        <w:t xml:space="preserve"> </w:t>
      </w:r>
      <w:r>
        <w:rPr>
          <w:b w:val="0"/>
          <w:i/>
        </w:rPr>
        <w:t>Coastal</w:t>
      </w:r>
      <w:r w:rsidRPr="004D459C">
        <w:rPr>
          <w:b w:val="0"/>
          <w:i/>
        </w:rPr>
        <w:t xml:space="preserve"> peoples</w:t>
      </w:r>
      <w:r>
        <w:rPr>
          <w:b w:val="0"/>
        </w:rPr>
        <w:t xml:space="preserve">. </w:t>
      </w:r>
      <w:smartTag w:uri="urn:schemas-microsoft-com:office:smarttags" w:element="PlaceName">
        <w:r>
          <w:rPr>
            <w:b w:val="0"/>
          </w:rPr>
          <w:t>B.C.</w:t>
        </w:r>
      </w:smartTag>
      <w:r>
        <w:rPr>
          <w:b w:val="0"/>
        </w:rPr>
        <w:t xml:space="preserve"> </w:t>
      </w:r>
      <w:smartTag w:uri="urn:schemas-microsoft-com:office:smarttags" w:element="PlaceName">
        <w:r>
          <w:rPr>
            <w:b w:val="0"/>
          </w:rPr>
          <w:t>Provincial</w:t>
        </w:r>
      </w:smartTag>
      <w:r>
        <w:rPr>
          <w:b w:val="0"/>
        </w:rPr>
        <w:t xml:space="preserve"> </w:t>
      </w:r>
      <w:smartTag w:uri="urn:schemas-microsoft-com:office:smarttags" w:element="PlaceType">
        <w:r>
          <w:rPr>
            <w:b w:val="0"/>
          </w:rPr>
          <w:t>Museum</w:t>
        </w:r>
      </w:smartTag>
      <w:r>
        <w:rPr>
          <w:b w:val="0"/>
        </w:rPr>
        <w:t xml:space="preserve"> Handbook No. 34, </w:t>
      </w:r>
      <w:smartTag w:uri="urn:schemas-microsoft-com:office:smarttags" w:element="place">
        <w:smartTag w:uri="urn:schemas-microsoft-com:office:smarttags" w:element="State">
          <w:r>
            <w:rPr>
              <w:b w:val="0"/>
            </w:rPr>
            <w:t>Victoria</w:t>
          </w:r>
        </w:smartTag>
      </w:smartTag>
      <w:r>
        <w:rPr>
          <w:b w:val="0"/>
        </w:rPr>
        <w:t>.</w:t>
      </w:r>
    </w:p>
    <w:p w:rsidR="004D459C" w:rsidRDefault="004D459C" w:rsidP="00277809">
      <w:pPr>
        <w:pStyle w:val="Header3"/>
        <w:keepNext w:val="0"/>
        <w:rPr>
          <w:b w:val="0"/>
        </w:rPr>
      </w:pPr>
    </w:p>
    <w:p w:rsidR="004D459C" w:rsidRDefault="004D459C" w:rsidP="00277809">
      <w:pPr>
        <w:pStyle w:val="Header3"/>
        <w:keepNext w:val="0"/>
        <w:rPr>
          <w:b w:val="0"/>
        </w:rPr>
      </w:pPr>
      <w:r>
        <w:rPr>
          <w:b w:val="0"/>
        </w:rPr>
        <w:t xml:space="preserve">Turner, N.J. 1978. </w:t>
      </w:r>
      <w:r w:rsidRPr="004D459C">
        <w:rPr>
          <w:b w:val="0"/>
          <w:i/>
        </w:rPr>
        <w:t xml:space="preserve">Food plants of </w:t>
      </w:r>
      <w:smartTag w:uri="urn:schemas-microsoft-com:office:smarttags" w:element="place">
        <w:smartTag w:uri="urn:schemas-microsoft-com:office:smarttags" w:element="State">
          <w:r w:rsidRPr="004D459C">
            <w:rPr>
              <w:b w:val="0"/>
              <w:i/>
            </w:rPr>
            <w:t>British Columbia</w:t>
          </w:r>
        </w:smartTag>
      </w:smartTag>
      <w:r w:rsidRPr="004D459C">
        <w:rPr>
          <w:b w:val="0"/>
          <w:i/>
        </w:rPr>
        <w:t xml:space="preserve"> Indians. Part </w:t>
      </w:r>
      <w:r>
        <w:rPr>
          <w:b w:val="0"/>
          <w:i/>
        </w:rPr>
        <w:t>I</w:t>
      </w:r>
      <w:r w:rsidRPr="004D459C">
        <w:rPr>
          <w:b w:val="0"/>
          <w:i/>
        </w:rPr>
        <w:t xml:space="preserve">I. </w:t>
      </w:r>
      <w:r>
        <w:rPr>
          <w:b w:val="0"/>
          <w:i/>
        </w:rPr>
        <w:t>Interior</w:t>
      </w:r>
      <w:r w:rsidRPr="004D459C">
        <w:rPr>
          <w:b w:val="0"/>
          <w:i/>
        </w:rPr>
        <w:t xml:space="preserve"> peoples</w:t>
      </w:r>
      <w:r>
        <w:rPr>
          <w:b w:val="0"/>
        </w:rPr>
        <w:t xml:space="preserve">. </w:t>
      </w:r>
      <w:smartTag w:uri="urn:schemas-microsoft-com:office:smarttags" w:element="PlaceName">
        <w:r>
          <w:rPr>
            <w:b w:val="0"/>
          </w:rPr>
          <w:t>B.C.</w:t>
        </w:r>
      </w:smartTag>
      <w:r>
        <w:rPr>
          <w:b w:val="0"/>
        </w:rPr>
        <w:t xml:space="preserve"> </w:t>
      </w:r>
      <w:smartTag w:uri="urn:schemas-microsoft-com:office:smarttags" w:element="PlaceName">
        <w:r>
          <w:rPr>
            <w:b w:val="0"/>
          </w:rPr>
          <w:t>Provincial</w:t>
        </w:r>
      </w:smartTag>
      <w:r>
        <w:rPr>
          <w:b w:val="0"/>
        </w:rPr>
        <w:t xml:space="preserve"> </w:t>
      </w:r>
      <w:smartTag w:uri="urn:schemas-microsoft-com:office:smarttags" w:element="PlaceType">
        <w:r>
          <w:rPr>
            <w:b w:val="0"/>
          </w:rPr>
          <w:t>Museum</w:t>
        </w:r>
      </w:smartTag>
      <w:r>
        <w:rPr>
          <w:b w:val="0"/>
        </w:rPr>
        <w:t xml:space="preserve"> Handbook No. 36, </w:t>
      </w:r>
      <w:smartTag w:uri="urn:schemas-microsoft-com:office:smarttags" w:element="place">
        <w:smartTag w:uri="urn:schemas-microsoft-com:office:smarttags" w:element="State">
          <w:r>
            <w:rPr>
              <w:b w:val="0"/>
            </w:rPr>
            <w:t>Victoria</w:t>
          </w:r>
        </w:smartTag>
      </w:smartTag>
      <w:r>
        <w:rPr>
          <w:b w:val="0"/>
        </w:rPr>
        <w:t>.</w:t>
      </w:r>
    </w:p>
    <w:p w:rsidR="004D459C" w:rsidRDefault="004D459C" w:rsidP="00277809">
      <w:pPr>
        <w:pStyle w:val="Header3"/>
        <w:keepNext w:val="0"/>
        <w:rPr>
          <w:b w:val="0"/>
        </w:rPr>
      </w:pPr>
    </w:p>
    <w:p w:rsidR="00675C31" w:rsidRDefault="00675C31" w:rsidP="00277809">
      <w:pPr>
        <w:pStyle w:val="Header3"/>
        <w:keepNext w:val="0"/>
        <w:rPr>
          <w:b w:val="0"/>
        </w:rPr>
      </w:pPr>
      <w:r>
        <w:rPr>
          <w:b w:val="0"/>
        </w:rPr>
        <w:t xml:space="preserve">Turner, N.J. &amp; M.A.M. Bell. 1983. </w:t>
      </w:r>
      <w:r w:rsidRPr="00675C31">
        <w:rPr>
          <w:b w:val="0"/>
          <w:i/>
        </w:rPr>
        <w:t xml:space="preserve">The ethnobotany of the Southern Kwakiutl Indians of </w:t>
      </w:r>
      <w:smartTag w:uri="urn:schemas-microsoft-com:office:smarttags" w:element="State">
        <w:smartTag w:uri="urn:schemas-microsoft-com:office:smarttags" w:element="place">
          <w:r w:rsidRPr="00675C31">
            <w:rPr>
              <w:b w:val="0"/>
              <w:i/>
            </w:rPr>
            <w:t>British Columbia</w:t>
          </w:r>
        </w:smartTag>
      </w:smartTag>
      <w:r>
        <w:rPr>
          <w:b w:val="0"/>
        </w:rPr>
        <w:t>. Econ. Bot. 27:257-310.</w:t>
      </w:r>
    </w:p>
    <w:p w:rsidR="00675C31" w:rsidRDefault="00675C31" w:rsidP="00277809">
      <w:pPr>
        <w:pStyle w:val="Header3"/>
        <w:keepNext w:val="0"/>
        <w:rPr>
          <w:b w:val="0"/>
        </w:rPr>
      </w:pPr>
    </w:p>
    <w:p w:rsidR="004D459C" w:rsidRDefault="004D459C" w:rsidP="00277809">
      <w:pPr>
        <w:pStyle w:val="Header3"/>
        <w:keepNext w:val="0"/>
        <w:rPr>
          <w:b w:val="0"/>
        </w:rPr>
      </w:pPr>
      <w:r>
        <w:rPr>
          <w:b w:val="0"/>
        </w:rPr>
        <w:t xml:space="preserve">Turner, N.J. &amp; D.E. Deur. 1999. </w:t>
      </w:r>
      <w:r w:rsidRPr="00CD0DD8">
        <w:rPr>
          <w:b w:val="0"/>
          <w:i/>
        </w:rPr>
        <w:t xml:space="preserve">Cultivating the clover: Managing plant resources on the </w:t>
      </w:r>
      <w:smartTag w:uri="urn:schemas-microsoft-com:office:smarttags" w:element="place">
        <w:smartTag w:uri="urn:schemas-microsoft-com:office:smarttags" w:element="PlaceName">
          <w:r w:rsidRPr="00CD0DD8">
            <w:rPr>
              <w:b w:val="0"/>
              <w:i/>
            </w:rPr>
            <w:t>Northwest</w:t>
          </w:r>
        </w:smartTag>
        <w:r w:rsidRPr="00CD0DD8">
          <w:rPr>
            <w:b w:val="0"/>
            <w:i/>
          </w:rPr>
          <w:t xml:space="preserve"> </w:t>
        </w:r>
        <w:smartTag w:uri="urn:schemas-microsoft-com:office:smarttags" w:element="PlaceType">
          <w:r w:rsidRPr="00CD0DD8">
            <w:rPr>
              <w:b w:val="0"/>
              <w:i/>
            </w:rPr>
            <w:t>Coast</w:t>
          </w:r>
        </w:smartTag>
      </w:smartTag>
      <w:r>
        <w:rPr>
          <w:b w:val="0"/>
        </w:rPr>
        <w:t xml:space="preserve">. Presentation at Society of Ethnobiology annual meeting, </w:t>
      </w:r>
      <w:smartTag w:uri="urn:schemas-microsoft-com:office:smarttags" w:element="place">
        <w:smartTag w:uri="urn:schemas-microsoft-com:office:smarttags" w:element="City">
          <w:r>
            <w:rPr>
              <w:b w:val="0"/>
            </w:rPr>
            <w:t>Oaxaca</w:t>
          </w:r>
        </w:smartTag>
        <w:r>
          <w:rPr>
            <w:b w:val="0"/>
          </w:rPr>
          <w:t xml:space="preserve">, </w:t>
        </w:r>
        <w:smartTag w:uri="urn:schemas-microsoft-com:office:smarttags" w:element="country-region">
          <w:r>
            <w:rPr>
              <w:b w:val="0"/>
            </w:rPr>
            <w:t>Mexico</w:t>
          </w:r>
        </w:smartTag>
      </w:smartTag>
      <w:r>
        <w:rPr>
          <w:b w:val="0"/>
        </w:rPr>
        <w:t>.</w:t>
      </w:r>
    </w:p>
    <w:p w:rsidR="004D459C" w:rsidRDefault="004D459C" w:rsidP="004D459C">
      <w:pPr>
        <w:pStyle w:val="Header3"/>
        <w:keepNext w:val="0"/>
        <w:rPr>
          <w:b w:val="0"/>
        </w:rPr>
      </w:pPr>
    </w:p>
    <w:p w:rsidR="004D459C" w:rsidRDefault="004D459C" w:rsidP="004D459C">
      <w:pPr>
        <w:pStyle w:val="Header3"/>
        <w:keepNext w:val="0"/>
        <w:rPr>
          <w:b w:val="0"/>
        </w:rPr>
      </w:pPr>
      <w:r>
        <w:rPr>
          <w:b w:val="0"/>
        </w:rPr>
        <w:t>Turner, N.J. &amp; B.S. Efrat. 1982</w:t>
      </w:r>
      <w:r w:rsidRPr="005E5194">
        <w:rPr>
          <w:b w:val="0"/>
          <w:i/>
        </w:rPr>
        <w:t xml:space="preserve">. Ethnobotany of the Hesquiat Indians of </w:t>
      </w:r>
      <w:smartTag w:uri="urn:schemas-microsoft-com:office:smarttags" w:element="place">
        <w:r w:rsidRPr="005E5194">
          <w:rPr>
            <w:b w:val="0"/>
            <w:i/>
          </w:rPr>
          <w:t>Vancouver Island</w:t>
        </w:r>
      </w:smartTag>
      <w:r>
        <w:rPr>
          <w:b w:val="0"/>
        </w:rPr>
        <w:t xml:space="preserve">. </w:t>
      </w:r>
      <w:smartTag w:uri="urn:schemas-microsoft-com:office:smarttags" w:element="place">
        <w:smartTag w:uri="urn:schemas-microsoft-com:office:smarttags" w:element="PlaceName">
          <w:r>
            <w:rPr>
              <w:b w:val="0"/>
            </w:rPr>
            <w:t>B.C.</w:t>
          </w:r>
        </w:smartTag>
        <w:r>
          <w:rPr>
            <w:b w:val="0"/>
          </w:rPr>
          <w:t xml:space="preserve"> </w:t>
        </w:r>
        <w:smartTag w:uri="urn:schemas-microsoft-com:office:smarttags" w:element="PlaceName">
          <w:r>
            <w:rPr>
              <w:b w:val="0"/>
            </w:rPr>
            <w:t>Provincial</w:t>
          </w:r>
        </w:smartTag>
        <w:r>
          <w:rPr>
            <w:b w:val="0"/>
          </w:rPr>
          <w:t xml:space="preserve"> </w:t>
        </w:r>
        <w:smartTag w:uri="urn:schemas-microsoft-com:office:smarttags" w:element="PlaceType">
          <w:r>
            <w:rPr>
              <w:b w:val="0"/>
            </w:rPr>
            <w:t>Museum</w:t>
          </w:r>
        </w:smartTag>
      </w:smartTag>
      <w:r>
        <w:rPr>
          <w:b w:val="0"/>
        </w:rPr>
        <w:t xml:space="preserve"> Cultural Recovery Paper No. 2. </w:t>
      </w:r>
      <w:smartTag w:uri="urn:schemas-microsoft-com:office:smarttags" w:element="place">
        <w:smartTag w:uri="urn:schemas-microsoft-com:office:smarttags" w:element="State">
          <w:r>
            <w:rPr>
              <w:b w:val="0"/>
            </w:rPr>
            <w:t>Victoria</w:t>
          </w:r>
        </w:smartTag>
      </w:smartTag>
      <w:r>
        <w:rPr>
          <w:b w:val="0"/>
        </w:rPr>
        <w:t>. 99p.</w:t>
      </w:r>
    </w:p>
    <w:p w:rsidR="004D459C" w:rsidRDefault="004D459C" w:rsidP="004D459C">
      <w:pPr>
        <w:pStyle w:val="Header3"/>
        <w:keepNext w:val="0"/>
        <w:rPr>
          <w:b w:val="0"/>
        </w:rPr>
      </w:pPr>
    </w:p>
    <w:p w:rsidR="004D459C" w:rsidRDefault="004D459C" w:rsidP="00277809">
      <w:pPr>
        <w:pStyle w:val="Header3"/>
        <w:keepNext w:val="0"/>
        <w:rPr>
          <w:b w:val="0"/>
        </w:rPr>
      </w:pPr>
      <w:r>
        <w:rPr>
          <w:b w:val="0"/>
        </w:rPr>
        <w:t xml:space="preserve">Turner, &amp; H.V. Kuhnlein. 1983. </w:t>
      </w:r>
      <w:r w:rsidRPr="004D459C">
        <w:rPr>
          <w:b w:val="0"/>
          <w:i/>
        </w:rPr>
        <w:t xml:space="preserve">Camas (Camassia ssp.) and riceroot (Fritillaria ssp.): Two Liliaceous “root” foods of the </w:t>
      </w:r>
      <w:smartTag w:uri="urn:schemas-microsoft-com:office:smarttags" w:element="place">
        <w:smartTag w:uri="urn:schemas-microsoft-com:office:smarttags" w:element="PlaceName">
          <w:r w:rsidRPr="004D459C">
            <w:rPr>
              <w:b w:val="0"/>
              <w:i/>
            </w:rPr>
            <w:t>Northwest</w:t>
          </w:r>
        </w:smartTag>
        <w:r w:rsidRPr="004D459C">
          <w:rPr>
            <w:b w:val="0"/>
            <w:i/>
          </w:rPr>
          <w:t xml:space="preserve"> </w:t>
        </w:r>
        <w:smartTag w:uri="urn:schemas-microsoft-com:office:smarttags" w:element="PlaceType">
          <w:r w:rsidRPr="004D459C">
            <w:rPr>
              <w:b w:val="0"/>
              <w:i/>
            </w:rPr>
            <w:t>Coast</w:t>
          </w:r>
        </w:smartTag>
      </w:smartTag>
      <w:r w:rsidRPr="004D459C">
        <w:rPr>
          <w:b w:val="0"/>
          <w:i/>
        </w:rPr>
        <w:t xml:space="preserve"> Indians</w:t>
      </w:r>
      <w:r>
        <w:rPr>
          <w:b w:val="0"/>
        </w:rPr>
        <w:t>. Ecology of Food and Nutrition 13:199-219.</w:t>
      </w:r>
    </w:p>
    <w:p w:rsidR="00675C31" w:rsidRDefault="00675C31" w:rsidP="00277809">
      <w:pPr>
        <w:pStyle w:val="Header3"/>
        <w:keepNext w:val="0"/>
        <w:rPr>
          <w:b w:val="0"/>
        </w:rPr>
      </w:pPr>
    </w:p>
    <w:p w:rsidR="00675C31" w:rsidRDefault="00675C31" w:rsidP="00277809">
      <w:pPr>
        <w:pStyle w:val="Header3"/>
        <w:keepNext w:val="0"/>
        <w:rPr>
          <w:b w:val="0"/>
        </w:rPr>
      </w:pPr>
      <w:r>
        <w:rPr>
          <w:b w:val="0"/>
        </w:rPr>
        <w:t xml:space="preserve">Turner, N.J., J. Thomas, B.F. Carlson, &amp; R.T. Ogilvie. 1983. </w:t>
      </w:r>
      <w:r w:rsidRPr="00675C31">
        <w:rPr>
          <w:b w:val="0"/>
          <w:i/>
        </w:rPr>
        <w:t xml:space="preserve">Ethnobotany of the Nitinaht Indians of </w:t>
      </w:r>
      <w:smartTag w:uri="urn:schemas-microsoft-com:office:smarttags" w:element="place">
        <w:r w:rsidRPr="00675C31">
          <w:rPr>
            <w:b w:val="0"/>
            <w:i/>
          </w:rPr>
          <w:t>Vancouver Island</w:t>
        </w:r>
      </w:smartTag>
      <w:r>
        <w:rPr>
          <w:b w:val="0"/>
        </w:rPr>
        <w:t xml:space="preserve">. </w:t>
      </w:r>
      <w:smartTag w:uri="urn:schemas-microsoft-com:office:smarttags" w:element="place">
        <w:smartTag w:uri="urn:schemas-microsoft-com:office:smarttags" w:element="PlaceName">
          <w:r>
            <w:rPr>
              <w:b w:val="0"/>
            </w:rPr>
            <w:t>B.C.</w:t>
          </w:r>
        </w:smartTag>
        <w:r>
          <w:rPr>
            <w:b w:val="0"/>
          </w:rPr>
          <w:t xml:space="preserve"> </w:t>
        </w:r>
        <w:smartTag w:uri="urn:schemas-microsoft-com:office:smarttags" w:element="PlaceName">
          <w:r>
            <w:rPr>
              <w:b w:val="0"/>
            </w:rPr>
            <w:t>Provincial</w:t>
          </w:r>
        </w:smartTag>
        <w:r>
          <w:rPr>
            <w:b w:val="0"/>
          </w:rPr>
          <w:t xml:space="preserve"> </w:t>
        </w:r>
        <w:smartTag w:uri="urn:schemas-microsoft-com:office:smarttags" w:element="PlaceType">
          <w:r>
            <w:rPr>
              <w:b w:val="0"/>
            </w:rPr>
            <w:t>Museum</w:t>
          </w:r>
        </w:smartTag>
      </w:smartTag>
      <w:r>
        <w:rPr>
          <w:b w:val="0"/>
        </w:rPr>
        <w:t xml:space="preserve"> Occasional Paper No. 24. 165p.</w:t>
      </w:r>
    </w:p>
    <w:p w:rsidR="00675C31" w:rsidRDefault="00675C31" w:rsidP="00277809">
      <w:pPr>
        <w:pStyle w:val="Header3"/>
        <w:keepNext w:val="0"/>
        <w:rPr>
          <w:b w:val="0"/>
        </w:rPr>
      </w:pPr>
    </w:p>
    <w:p w:rsidR="004D459C" w:rsidRDefault="004D459C" w:rsidP="00277809">
      <w:pPr>
        <w:pStyle w:val="Header3"/>
        <w:keepNext w:val="0"/>
        <w:rPr>
          <w:b w:val="0"/>
        </w:rPr>
      </w:pPr>
      <w:r>
        <w:rPr>
          <w:b w:val="0"/>
        </w:rPr>
        <w:t xml:space="preserve">Turner, N.J., L.C. Thompson, M.T. Thompson, &amp; A.Z. York. 1990. </w:t>
      </w:r>
      <w:r w:rsidRPr="004D459C">
        <w:rPr>
          <w:b w:val="0"/>
          <w:i/>
        </w:rPr>
        <w:t xml:space="preserve">Thompson Ethnobotany: Knowledge and usage of plants by the Thompson Indians of </w:t>
      </w:r>
      <w:smartTag w:uri="urn:schemas-microsoft-com:office:smarttags" w:element="State">
        <w:smartTag w:uri="urn:schemas-microsoft-com:office:smarttags" w:element="place">
          <w:r w:rsidRPr="004D459C">
            <w:rPr>
              <w:b w:val="0"/>
              <w:i/>
            </w:rPr>
            <w:t>British Columbia</w:t>
          </w:r>
        </w:smartTag>
      </w:smartTag>
      <w:r>
        <w:rPr>
          <w:b w:val="0"/>
        </w:rPr>
        <w:t xml:space="preserve">. </w:t>
      </w:r>
      <w:smartTag w:uri="urn:schemas-microsoft-com:office:smarttags" w:element="PlaceName">
        <w:r>
          <w:rPr>
            <w:b w:val="0"/>
          </w:rPr>
          <w:t>Royal</w:t>
        </w:r>
      </w:smartTag>
      <w:r>
        <w:rPr>
          <w:b w:val="0"/>
        </w:rPr>
        <w:t xml:space="preserve"> </w:t>
      </w:r>
      <w:smartTag w:uri="urn:schemas-microsoft-com:office:smarttags" w:element="PlaceName">
        <w:r>
          <w:rPr>
            <w:b w:val="0"/>
          </w:rPr>
          <w:t>British Columbia</w:t>
        </w:r>
      </w:smartTag>
      <w:r>
        <w:rPr>
          <w:b w:val="0"/>
        </w:rPr>
        <w:t xml:space="preserve"> </w:t>
      </w:r>
      <w:smartTag w:uri="urn:schemas-microsoft-com:office:smarttags" w:element="PlaceType">
        <w:r>
          <w:rPr>
            <w:b w:val="0"/>
          </w:rPr>
          <w:t>Museum</w:t>
        </w:r>
      </w:smartTag>
      <w:r>
        <w:rPr>
          <w:b w:val="0"/>
        </w:rPr>
        <w:t xml:space="preserve"> Memoirs No. 2, </w:t>
      </w:r>
      <w:smartTag w:uri="urn:schemas-microsoft-com:office:smarttags" w:element="place">
        <w:smartTag w:uri="urn:schemas-microsoft-com:office:smarttags" w:element="State">
          <w:r>
            <w:rPr>
              <w:b w:val="0"/>
            </w:rPr>
            <w:t>Victoria</w:t>
          </w:r>
        </w:smartTag>
      </w:smartTag>
      <w:r>
        <w:rPr>
          <w:b w:val="0"/>
        </w:rPr>
        <w:t>, B.C.</w:t>
      </w:r>
    </w:p>
    <w:p w:rsidR="004D459C" w:rsidRDefault="004D459C" w:rsidP="00277809">
      <w:pPr>
        <w:pStyle w:val="Header3"/>
        <w:keepNext w:val="0"/>
        <w:rPr>
          <w:b w:val="0"/>
        </w:rPr>
      </w:pPr>
    </w:p>
    <w:p w:rsidR="00277809" w:rsidRDefault="00277809" w:rsidP="00277809">
      <w:pPr>
        <w:pStyle w:val="Header3"/>
        <w:keepNext w:val="0"/>
        <w:rPr>
          <w:b w:val="0"/>
        </w:rPr>
      </w:pPr>
      <w:r>
        <w:rPr>
          <w:b w:val="0"/>
        </w:rPr>
        <w:t xml:space="preserve">Vanbianchi, R., M. Stevens, T. Sullivan, &amp; </w:t>
      </w:r>
      <w:smartTag w:uri="urn:schemas-microsoft-com:office:smarttags" w:element="place">
        <w:r>
          <w:rPr>
            <w:b w:val="0"/>
          </w:rPr>
          <w:t>S Hashisaki</w:t>
        </w:r>
      </w:smartTag>
      <w:r>
        <w:rPr>
          <w:b w:val="0"/>
        </w:rPr>
        <w:t xml:space="preserve">. 1994. </w:t>
      </w:r>
      <w:r w:rsidRPr="00366DB4">
        <w:rPr>
          <w:b w:val="0"/>
          <w:i/>
        </w:rPr>
        <w:t>A citizen’s guide to wetland restoration</w:t>
      </w:r>
      <w:r>
        <w:rPr>
          <w:b w:val="0"/>
        </w:rPr>
        <w:t>. USEPA Region 10. 71p.</w:t>
      </w:r>
    </w:p>
    <w:p w:rsidR="001F7210" w:rsidRPr="00222F37" w:rsidRDefault="001F7210" w:rsidP="00F802DB">
      <w:pPr>
        <w:pStyle w:val="Header3"/>
        <w:rPr>
          <w:b w:val="0"/>
        </w:rPr>
      </w:pPr>
    </w:p>
    <w:p w:rsidR="00CD49CC" w:rsidRDefault="00DD41E3" w:rsidP="00F802DB">
      <w:pPr>
        <w:pStyle w:val="Header3"/>
      </w:pPr>
      <w:r>
        <w:t>Prepared By</w:t>
      </w:r>
    </w:p>
    <w:p w:rsidR="00CD49CC" w:rsidRDefault="00FB2664" w:rsidP="00BE5356">
      <w:pPr>
        <w:pStyle w:val="Bodytext0"/>
      </w:pPr>
      <w:r>
        <w:t xml:space="preserve">Michelle Stevens, formerly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Davis</w:t>
          </w:r>
        </w:smartTag>
        <w:r>
          <w:t xml:space="preserve">, </w:t>
        </w:r>
        <w:smartTag w:uri="urn:schemas-microsoft-com:office:smarttags" w:element="State">
          <w:r>
            <w:t>California</w:t>
          </w:r>
        </w:smartTag>
      </w:smartTag>
    </w:p>
    <w:p w:rsidR="00FB2664" w:rsidRDefault="00FB2664" w:rsidP="00BE5356">
      <w:pPr>
        <w:pStyle w:val="Bodytext0"/>
      </w:pPr>
    </w:p>
    <w:p w:rsidR="00CD49CC" w:rsidRDefault="00DD41E3" w:rsidP="00F802DB">
      <w:pPr>
        <w:pStyle w:val="Header3"/>
      </w:pPr>
      <w:r>
        <w:t>Species Coordinator</w:t>
      </w:r>
    </w:p>
    <w:p w:rsidR="00CD49CC" w:rsidRDefault="00FB2664" w:rsidP="00BE5356">
      <w:pPr>
        <w:pStyle w:val="Bodytext0"/>
      </w:pPr>
      <w:r>
        <w:t xml:space="preserve">M. Kat Anderson,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Davis</w:t>
          </w:r>
        </w:smartTag>
        <w:r>
          <w:t xml:space="preserve">, </w:t>
        </w:r>
        <w:smartTag w:uri="urn:schemas-microsoft-com:office:smarttags" w:element="State">
          <w:r>
            <w:t>California</w:t>
          </w:r>
        </w:smartTag>
      </w:smartTag>
    </w:p>
    <w:p w:rsidR="00FB2664" w:rsidRDefault="00FB2664" w:rsidP="00BE5356">
      <w:pPr>
        <w:pStyle w:val="Bodytext0"/>
      </w:pPr>
    </w:p>
    <w:p w:rsidR="00CD49CC" w:rsidRDefault="002375B8" w:rsidP="00FF0390">
      <w:pPr>
        <w:pStyle w:val="Header4"/>
      </w:pPr>
      <w:r>
        <w:t xml:space="preserve">Edited: </w:t>
      </w:r>
      <w:r w:rsidR="00FB2664">
        <w:t>070122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4EA" w:rsidRDefault="00B804EA">
      <w:r>
        <w:separator/>
      </w:r>
    </w:p>
  </w:endnote>
  <w:endnote w:type="continuationSeparator" w:id="0">
    <w:p w:rsidR="00B804EA" w:rsidRDefault="00B804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4EA" w:rsidRDefault="00B804EA">
      <w:r>
        <w:separator/>
      </w:r>
    </w:p>
  </w:footnote>
  <w:footnote w:type="continuationSeparator" w:id="0">
    <w:p w:rsidR="00B804EA" w:rsidRDefault="00B804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06F8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E10D9"/>
    <w:multiLevelType w:val="hybridMultilevel"/>
    <w:tmpl w:val="FC46CE98"/>
    <w:lvl w:ilvl="0" w:tplc="052CD03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
    <w:nsid w:val="1DED51C8"/>
    <w:multiLevelType w:val="hybridMultilevel"/>
    <w:tmpl w:val="34FE8416"/>
    <w:lvl w:ilvl="0" w:tplc="052CD03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0D96"/>
    <w:rsid w:val="000578C2"/>
    <w:rsid w:val="000607FF"/>
    <w:rsid w:val="000867C9"/>
    <w:rsid w:val="000A1774"/>
    <w:rsid w:val="000F1970"/>
    <w:rsid w:val="001478F1"/>
    <w:rsid w:val="00166560"/>
    <w:rsid w:val="001B6C75"/>
    <w:rsid w:val="001C4209"/>
    <w:rsid w:val="001D6A53"/>
    <w:rsid w:val="001F7210"/>
    <w:rsid w:val="002148DF"/>
    <w:rsid w:val="00222F37"/>
    <w:rsid w:val="002375B8"/>
    <w:rsid w:val="0026727E"/>
    <w:rsid w:val="00277809"/>
    <w:rsid w:val="002C45BA"/>
    <w:rsid w:val="0032662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D459C"/>
    <w:rsid w:val="004E1703"/>
    <w:rsid w:val="004E2BD6"/>
    <w:rsid w:val="004F75FB"/>
    <w:rsid w:val="00520FAC"/>
    <w:rsid w:val="00592CFA"/>
    <w:rsid w:val="005A2740"/>
    <w:rsid w:val="005F57D8"/>
    <w:rsid w:val="005F6BC2"/>
    <w:rsid w:val="0061608E"/>
    <w:rsid w:val="006319BF"/>
    <w:rsid w:val="006333FE"/>
    <w:rsid w:val="00675C31"/>
    <w:rsid w:val="0069489E"/>
    <w:rsid w:val="006B4B3E"/>
    <w:rsid w:val="00704BA1"/>
    <w:rsid w:val="00712AC4"/>
    <w:rsid w:val="0072115A"/>
    <w:rsid w:val="007A3680"/>
    <w:rsid w:val="007E1CDA"/>
    <w:rsid w:val="007F3743"/>
    <w:rsid w:val="0081582F"/>
    <w:rsid w:val="00830F95"/>
    <w:rsid w:val="0089154B"/>
    <w:rsid w:val="008B3C33"/>
    <w:rsid w:val="008E6018"/>
    <w:rsid w:val="008F3D5A"/>
    <w:rsid w:val="00915D5C"/>
    <w:rsid w:val="009238E1"/>
    <w:rsid w:val="00936298"/>
    <w:rsid w:val="00982214"/>
    <w:rsid w:val="00A06FE6"/>
    <w:rsid w:val="00A12175"/>
    <w:rsid w:val="00A8423D"/>
    <w:rsid w:val="00AD30BE"/>
    <w:rsid w:val="00B42CCC"/>
    <w:rsid w:val="00B4492A"/>
    <w:rsid w:val="00B54DC6"/>
    <w:rsid w:val="00B755F2"/>
    <w:rsid w:val="00B804EA"/>
    <w:rsid w:val="00B841F9"/>
    <w:rsid w:val="00B8425D"/>
    <w:rsid w:val="00BD616F"/>
    <w:rsid w:val="00BE5356"/>
    <w:rsid w:val="00BF44A8"/>
    <w:rsid w:val="00C71B7B"/>
    <w:rsid w:val="00C81773"/>
    <w:rsid w:val="00C934E0"/>
    <w:rsid w:val="00CD0DD8"/>
    <w:rsid w:val="00CD49CC"/>
    <w:rsid w:val="00CF06F8"/>
    <w:rsid w:val="00CF7EC1"/>
    <w:rsid w:val="00D06F8B"/>
    <w:rsid w:val="00D62818"/>
    <w:rsid w:val="00D7175D"/>
    <w:rsid w:val="00D90CA5"/>
    <w:rsid w:val="00DA0B6A"/>
    <w:rsid w:val="00DD41E3"/>
    <w:rsid w:val="00E93233"/>
    <w:rsid w:val="00F1350F"/>
    <w:rsid w:val="00F43617"/>
    <w:rsid w:val="00F43778"/>
    <w:rsid w:val="00F52BD1"/>
    <w:rsid w:val="00F725B1"/>
    <w:rsid w:val="00F72ADF"/>
    <w:rsid w:val="00F76655"/>
    <w:rsid w:val="00F802DB"/>
    <w:rsid w:val="00F9482A"/>
    <w:rsid w:val="00FA009D"/>
    <w:rsid w:val="00FB2664"/>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Sn"/>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plants.usda.gov/java/largeImage?imageID=trwo_001_ahp.tif" TargetMode="Externa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springbank clover</vt:lpstr>
    </vt:vector>
  </TitlesOfParts>
  <Company>USDA NRCS National Plant Data Center</Company>
  <LinksUpToDate>false</LinksUpToDate>
  <CharactersWithSpaces>11695</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3014766</vt:i4>
      </vt:variant>
      <vt:variant>
        <vt:i4>0</vt:i4>
      </vt:variant>
      <vt:variant>
        <vt:i4>0</vt:i4>
      </vt:variant>
      <vt:variant>
        <vt:i4>5</vt:i4>
      </vt:variant>
      <vt:variant>
        <vt:lpwstr>http://plants.usda.gov/java/largeImage?imageID=trwo_001_ahp.tif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springbank clover</dc:title>
  <dc:subject>Trifolium wormskioldii</dc:subject>
  <dc:creator>J. Scott Peterson</dc:creator>
  <cp:keywords/>
  <cp:lastModifiedBy>William Farrell</cp:lastModifiedBy>
  <cp:revision>2</cp:revision>
  <cp:lastPrinted>2003-06-09T21:39:00Z</cp:lastPrinted>
  <dcterms:created xsi:type="dcterms:W3CDTF">2011-01-25T19:27:00Z</dcterms:created>
  <dcterms:modified xsi:type="dcterms:W3CDTF">2011-01-25T19:27:00Z</dcterms:modified>
</cp:coreProperties>
</file>