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DD6542" w:rsidRDefault="00ED43AB" w:rsidP="00DD6542">
      <w:pPr>
        <w:pStyle w:val="Default"/>
        <w:jc w:val="center"/>
        <w:rPr>
          <w:sz w:val="40"/>
          <w:szCs w:val="40"/>
        </w:rPr>
      </w:pPr>
      <w:r>
        <w:rPr>
          <w:b/>
          <w:bCs/>
          <w:sz w:val="40"/>
          <w:szCs w:val="40"/>
        </w:rPr>
        <w:lastRenderedPageBreak/>
        <w:t>BURNINGBUSH</w:t>
      </w:r>
    </w:p>
    <w:p w:rsidR="00DD6542" w:rsidRDefault="00ED43AB" w:rsidP="00DD6542">
      <w:pPr>
        <w:pStyle w:val="Default"/>
        <w:jc w:val="center"/>
        <w:rPr>
          <w:sz w:val="32"/>
          <w:szCs w:val="32"/>
        </w:rPr>
      </w:pPr>
      <w:bookmarkStart w:id="0" w:name="OLE_LINK1"/>
      <w:bookmarkStart w:id="1" w:name="OLE_LINK2"/>
      <w:proofErr w:type="spellStart"/>
      <w:proofErr w:type="gramStart"/>
      <w:r>
        <w:rPr>
          <w:b/>
          <w:bCs/>
          <w:i/>
          <w:iCs/>
          <w:sz w:val="32"/>
          <w:szCs w:val="32"/>
        </w:rPr>
        <w:t>Bassia</w:t>
      </w:r>
      <w:proofErr w:type="spellEnd"/>
      <w:r>
        <w:rPr>
          <w:b/>
          <w:bCs/>
          <w:i/>
          <w:iCs/>
          <w:sz w:val="32"/>
          <w:szCs w:val="32"/>
        </w:rPr>
        <w:t xml:space="preserve"> </w:t>
      </w:r>
      <w:proofErr w:type="spellStart"/>
      <w:r>
        <w:rPr>
          <w:b/>
          <w:bCs/>
          <w:i/>
          <w:iCs/>
          <w:sz w:val="32"/>
          <w:szCs w:val="32"/>
        </w:rPr>
        <w:t>scoparia</w:t>
      </w:r>
      <w:proofErr w:type="spellEnd"/>
      <w:r>
        <w:rPr>
          <w:b/>
          <w:bCs/>
          <w:i/>
          <w:iCs/>
          <w:sz w:val="32"/>
          <w:szCs w:val="32"/>
        </w:rPr>
        <w:t xml:space="preserve"> </w:t>
      </w:r>
      <w:bookmarkEnd w:id="0"/>
      <w:bookmarkEnd w:id="1"/>
      <w:r w:rsidR="00DD6542">
        <w:rPr>
          <w:b/>
          <w:bCs/>
          <w:sz w:val="32"/>
          <w:szCs w:val="32"/>
        </w:rPr>
        <w:t>(L.)</w:t>
      </w:r>
      <w:proofErr w:type="gramEnd"/>
      <w:r>
        <w:rPr>
          <w:b/>
          <w:bCs/>
          <w:sz w:val="32"/>
          <w:szCs w:val="32"/>
        </w:rPr>
        <w:t xml:space="preserve"> A.J. Scott</w:t>
      </w:r>
    </w:p>
    <w:p w:rsidR="00DD6542" w:rsidRPr="00DD6542" w:rsidRDefault="00DD6542" w:rsidP="00DD6542">
      <w:pPr>
        <w:pStyle w:val="Default"/>
        <w:jc w:val="center"/>
      </w:pPr>
      <w:r w:rsidRPr="00DD6542">
        <w:t xml:space="preserve">Plant Symbol = </w:t>
      </w:r>
      <w:r w:rsidR="00ED43AB">
        <w:t>BASC5</w:t>
      </w:r>
    </w:p>
    <w:p w:rsidR="00DD6542" w:rsidRDefault="00DD6542" w:rsidP="00DD6542">
      <w:pPr>
        <w:pStyle w:val="Default"/>
        <w:rPr>
          <w:i/>
          <w:iCs/>
          <w:sz w:val="20"/>
        </w:rPr>
      </w:pPr>
    </w:p>
    <w:p w:rsidR="00DD6542" w:rsidRPr="00DD6542" w:rsidRDefault="00DD6542" w:rsidP="00DD6542">
      <w:pPr>
        <w:pStyle w:val="Default"/>
        <w:rPr>
          <w:sz w:val="20"/>
          <w:szCs w:val="20"/>
        </w:rPr>
      </w:pPr>
      <w:r w:rsidRPr="00DD6542">
        <w:rPr>
          <w:iCs/>
          <w:sz w:val="20"/>
        </w:rPr>
        <w:t xml:space="preserve"> </w:t>
      </w:r>
      <w:r w:rsidRPr="00DD6542">
        <w:rPr>
          <w:iCs/>
          <w:sz w:val="20"/>
          <w:szCs w:val="20"/>
        </w:rPr>
        <w:t>Contributed by</w:t>
      </w:r>
      <w:r w:rsidRPr="00DD6542">
        <w:rPr>
          <w:sz w:val="20"/>
          <w:szCs w:val="20"/>
        </w:rPr>
        <w:t>:</w:t>
      </w:r>
      <w:r w:rsidRPr="00DD6542">
        <w:rPr>
          <w:iCs/>
          <w:sz w:val="20"/>
          <w:szCs w:val="20"/>
        </w:rPr>
        <w:t xml:space="preserve"> USDA NRCS Kansas Plant Materials Center, Manhattan, Kansas </w:t>
      </w:r>
    </w:p>
    <w:p w:rsidR="00DD6542" w:rsidRDefault="00DD6542" w:rsidP="00A1146D">
      <w:pPr>
        <w:pStyle w:val="NRCSBodyText"/>
        <w:spacing w:before="240"/>
        <w:rPr>
          <w:i/>
          <w:sz w:val="16"/>
          <w:szCs w:val="16"/>
        </w:rPr>
      </w:pPr>
      <w:r>
        <w:rPr>
          <w:noProof/>
        </w:rPr>
        <w:drawing>
          <wp:inline distT="0" distB="0" distL="0" distR="0">
            <wp:extent cx="2703195" cy="3366135"/>
            <wp:effectExtent l="19050" t="0" r="1905" b="0"/>
            <wp:docPr id="3" name="Picture 1" descr="P. Allen Casey. 2009. USDA-NRCS. Kochia that exhibits red colored stems.  Found on a disturbed site along a gravel road. Riley County, Kans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3195" cy="3366135"/>
                    </a:xfrm>
                    <a:prstGeom prst="rect">
                      <a:avLst/>
                    </a:prstGeom>
                    <a:noFill/>
                    <a:ln w="9525">
                      <a:noFill/>
                      <a:miter lim="800000"/>
                      <a:headEnd/>
                      <a:tailEnd/>
                    </a:ln>
                  </pic:spPr>
                </pic:pic>
              </a:graphicData>
            </a:graphic>
          </wp:inline>
        </w:drawing>
      </w:r>
    </w:p>
    <w:p w:rsidR="00DD6542" w:rsidRDefault="00DD6542" w:rsidP="00DD6542">
      <w:pPr>
        <w:pStyle w:val="NRCSBodyText"/>
        <w:rPr>
          <w:sz w:val="16"/>
          <w:szCs w:val="16"/>
        </w:rPr>
      </w:pPr>
      <w:proofErr w:type="gramStart"/>
      <w:r>
        <w:rPr>
          <w:sz w:val="16"/>
          <w:szCs w:val="16"/>
        </w:rPr>
        <w:t>Figure 1.</w:t>
      </w:r>
      <w:proofErr w:type="gramEnd"/>
      <w:r>
        <w:rPr>
          <w:sz w:val="16"/>
          <w:szCs w:val="16"/>
        </w:rPr>
        <w:t xml:space="preserve"> P. Allen Casey. 2009. USDA-NRCS. </w:t>
      </w:r>
      <w:proofErr w:type="spellStart"/>
      <w:proofErr w:type="gramStart"/>
      <w:r w:rsidR="00ED43AB">
        <w:rPr>
          <w:sz w:val="16"/>
          <w:szCs w:val="16"/>
        </w:rPr>
        <w:t>Burningbush</w:t>
      </w:r>
      <w:proofErr w:type="spellEnd"/>
      <w:r>
        <w:rPr>
          <w:sz w:val="16"/>
          <w:szCs w:val="16"/>
        </w:rPr>
        <w:t xml:space="preserve"> that exhibits red colored stems.</w:t>
      </w:r>
      <w:proofErr w:type="gramEnd"/>
      <w:r>
        <w:rPr>
          <w:sz w:val="16"/>
          <w:szCs w:val="16"/>
        </w:rPr>
        <w:t xml:space="preserve">  Found on a disturbed site along a gravel road. Riley County, Kansas </w:t>
      </w:r>
    </w:p>
    <w:p w:rsidR="00DD6542" w:rsidRDefault="00DD6542" w:rsidP="00DD6542">
      <w:pPr>
        <w:pStyle w:val="Default"/>
        <w:rPr>
          <w:b/>
          <w:bCs/>
          <w:sz w:val="20"/>
          <w:szCs w:val="20"/>
        </w:rPr>
      </w:pPr>
    </w:p>
    <w:p w:rsidR="00DD6542" w:rsidRDefault="00DD6542" w:rsidP="00DD6542">
      <w:pPr>
        <w:pStyle w:val="Default"/>
        <w:rPr>
          <w:sz w:val="20"/>
          <w:szCs w:val="20"/>
        </w:rPr>
      </w:pPr>
      <w:r>
        <w:rPr>
          <w:b/>
          <w:bCs/>
          <w:sz w:val="20"/>
          <w:szCs w:val="20"/>
        </w:rPr>
        <w:t xml:space="preserve">Alternate Names </w:t>
      </w:r>
    </w:p>
    <w:p w:rsidR="00DD6542" w:rsidRDefault="00DD6542" w:rsidP="00DD6542">
      <w:pPr>
        <w:pStyle w:val="Default"/>
        <w:rPr>
          <w:sz w:val="20"/>
          <w:szCs w:val="20"/>
        </w:rPr>
      </w:pPr>
      <w:proofErr w:type="spellStart"/>
      <w:r>
        <w:rPr>
          <w:i/>
          <w:iCs/>
          <w:sz w:val="20"/>
          <w:szCs w:val="20"/>
        </w:rPr>
        <w:t>Bassia</w:t>
      </w:r>
      <w:proofErr w:type="spellEnd"/>
      <w:r>
        <w:rPr>
          <w:i/>
          <w:iCs/>
          <w:sz w:val="20"/>
          <w:szCs w:val="20"/>
        </w:rPr>
        <w:t xml:space="preserve"> </w:t>
      </w:r>
      <w:proofErr w:type="spellStart"/>
      <w:r>
        <w:rPr>
          <w:i/>
          <w:iCs/>
          <w:sz w:val="20"/>
          <w:szCs w:val="20"/>
        </w:rPr>
        <w:t>scoparia</w:t>
      </w:r>
      <w:proofErr w:type="spellEnd"/>
      <w:r>
        <w:rPr>
          <w:sz w:val="20"/>
          <w:szCs w:val="20"/>
        </w:rPr>
        <w:t xml:space="preserve">; </w:t>
      </w:r>
      <w:proofErr w:type="spellStart"/>
      <w:r>
        <w:rPr>
          <w:i/>
          <w:iCs/>
          <w:sz w:val="20"/>
          <w:szCs w:val="20"/>
        </w:rPr>
        <w:t>Bassia</w:t>
      </w:r>
      <w:proofErr w:type="spellEnd"/>
      <w:r>
        <w:rPr>
          <w:i/>
          <w:iCs/>
          <w:sz w:val="20"/>
          <w:szCs w:val="20"/>
        </w:rPr>
        <w:t xml:space="preserve"> </w:t>
      </w:r>
      <w:proofErr w:type="spellStart"/>
      <w:r>
        <w:rPr>
          <w:i/>
          <w:iCs/>
          <w:sz w:val="20"/>
          <w:szCs w:val="20"/>
        </w:rPr>
        <w:t>sieversiana</w:t>
      </w:r>
      <w:proofErr w:type="spellEnd"/>
      <w:r>
        <w:rPr>
          <w:sz w:val="20"/>
          <w:szCs w:val="20"/>
        </w:rPr>
        <w:t xml:space="preserve">; </w:t>
      </w:r>
      <w:proofErr w:type="spellStart"/>
      <w:r>
        <w:rPr>
          <w:i/>
          <w:iCs/>
          <w:sz w:val="20"/>
          <w:szCs w:val="20"/>
        </w:rPr>
        <w:t>Kochia</w:t>
      </w:r>
      <w:proofErr w:type="spellEnd"/>
      <w:r>
        <w:rPr>
          <w:i/>
          <w:iCs/>
          <w:sz w:val="20"/>
          <w:szCs w:val="20"/>
        </w:rPr>
        <w:t xml:space="preserve"> </w:t>
      </w:r>
      <w:proofErr w:type="spellStart"/>
      <w:r>
        <w:rPr>
          <w:i/>
          <w:iCs/>
          <w:sz w:val="20"/>
          <w:szCs w:val="20"/>
        </w:rPr>
        <w:t>alata</w:t>
      </w:r>
      <w:proofErr w:type="spellEnd"/>
      <w:r>
        <w:rPr>
          <w:sz w:val="20"/>
          <w:szCs w:val="20"/>
        </w:rPr>
        <w:t xml:space="preserve">; </w:t>
      </w:r>
      <w:proofErr w:type="spellStart"/>
      <w:r>
        <w:rPr>
          <w:i/>
          <w:iCs/>
          <w:sz w:val="20"/>
          <w:szCs w:val="20"/>
        </w:rPr>
        <w:t>Kochia</w:t>
      </w:r>
      <w:proofErr w:type="spellEnd"/>
      <w:r>
        <w:rPr>
          <w:i/>
          <w:iCs/>
          <w:sz w:val="20"/>
          <w:szCs w:val="20"/>
        </w:rPr>
        <w:t xml:space="preserve"> </w:t>
      </w:r>
      <w:proofErr w:type="spellStart"/>
      <w:r>
        <w:rPr>
          <w:i/>
          <w:iCs/>
          <w:sz w:val="20"/>
          <w:szCs w:val="20"/>
        </w:rPr>
        <w:t>trichophila</w:t>
      </w:r>
      <w:proofErr w:type="spellEnd"/>
      <w:r>
        <w:rPr>
          <w:sz w:val="20"/>
          <w:szCs w:val="20"/>
        </w:rPr>
        <w:t xml:space="preserve">; </w:t>
      </w:r>
      <w:proofErr w:type="spellStart"/>
      <w:r>
        <w:rPr>
          <w:i/>
          <w:iCs/>
          <w:sz w:val="20"/>
          <w:szCs w:val="20"/>
        </w:rPr>
        <w:t>Kochia</w:t>
      </w:r>
      <w:proofErr w:type="spellEnd"/>
      <w:r>
        <w:rPr>
          <w:i/>
          <w:iCs/>
          <w:sz w:val="20"/>
          <w:szCs w:val="20"/>
        </w:rPr>
        <w:t xml:space="preserve"> </w:t>
      </w:r>
      <w:proofErr w:type="spellStart"/>
      <w:r>
        <w:rPr>
          <w:i/>
          <w:iCs/>
          <w:sz w:val="20"/>
          <w:szCs w:val="20"/>
        </w:rPr>
        <w:t>trichophylla</w:t>
      </w:r>
      <w:proofErr w:type="spellEnd"/>
      <w:r w:rsidR="00ED43AB">
        <w:rPr>
          <w:sz w:val="20"/>
          <w:szCs w:val="20"/>
        </w:rPr>
        <w:t>;</w:t>
      </w:r>
      <w:r>
        <w:rPr>
          <w:sz w:val="20"/>
          <w:szCs w:val="20"/>
        </w:rPr>
        <w:t xml:space="preserve"> </w:t>
      </w:r>
      <w:proofErr w:type="spellStart"/>
      <w:r w:rsidR="00ED43AB">
        <w:rPr>
          <w:sz w:val="20"/>
          <w:szCs w:val="20"/>
        </w:rPr>
        <w:t>kochia</w:t>
      </w:r>
      <w:proofErr w:type="spellEnd"/>
      <w:r w:rsidR="00ED43AB">
        <w:rPr>
          <w:sz w:val="20"/>
          <w:szCs w:val="20"/>
        </w:rPr>
        <w:t xml:space="preserve">, </w:t>
      </w:r>
      <w:r>
        <w:rPr>
          <w:sz w:val="20"/>
          <w:szCs w:val="20"/>
        </w:rPr>
        <w:t xml:space="preserve">Mexican fireweed; mock cypress; fireweed; </w:t>
      </w:r>
      <w:proofErr w:type="spellStart"/>
      <w:r>
        <w:rPr>
          <w:sz w:val="20"/>
          <w:szCs w:val="20"/>
        </w:rPr>
        <w:t>mirabel</w:t>
      </w:r>
      <w:proofErr w:type="spellEnd"/>
      <w:r>
        <w:rPr>
          <w:sz w:val="20"/>
          <w:szCs w:val="20"/>
        </w:rPr>
        <w:t xml:space="preserve">; summer cypress; common </w:t>
      </w:r>
      <w:proofErr w:type="spellStart"/>
      <w:r>
        <w:rPr>
          <w:sz w:val="20"/>
          <w:szCs w:val="20"/>
        </w:rPr>
        <w:t>kochia</w:t>
      </w:r>
      <w:proofErr w:type="spellEnd"/>
      <w:r>
        <w:rPr>
          <w:sz w:val="20"/>
          <w:szCs w:val="20"/>
        </w:rPr>
        <w:t xml:space="preserve">; Mexican summer-cypress; railroad weed; belvedere; </w:t>
      </w:r>
      <w:proofErr w:type="spellStart"/>
      <w:r>
        <w:rPr>
          <w:sz w:val="20"/>
          <w:szCs w:val="20"/>
        </w:rPr>
        <w:t>firebush</w:t>
      </w:r>
      <w:proofErr w:type="spellEnd"/>
      <w:r>
        <w:rPr>
          <w:sz w:val="20"/>
          <w:szCs w:val="20"/>
        </w:rPr>
        <w:t xml:space="preserve">; poor man’s alfalfa; common red sage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color w:val="FF0000"/>
          <w:sz w:val="20"/>
          <w:szCs w:val="20"/>
        </w:rPr>
      </w:pPr>
      <w:r>
        <w:rPr>
          <w:b/>
          <w:bCs/>
          <w:color w:val="FF0000"/>
          <w:sz w:val="20"/>
          <w:szCs w:val="20"/>
        </w:rPr>
        <w:t xml:space="preserve">Caution: This plant is highly invasive. </w:t>
      </w:r>
    </w:p>
    <w:p w:rsidR="00DD6542" w:rsidRDefault="00DD6542" w:rsidP="00DD6542">
      <w:pPr>
        <w:pStyle w:val="Default"/>
        <w:rPr>
          <w:color w:val="FF0000"/>
          <w:sz w:val="20"/>
          <w:szCs w:val="20"/>
        </w:rPr>
      </w:pPr>
      <w:r>
        <w:rPr>
          <w:b/>
          <w:bCs/>
          <w:color w:val="FF0000"/>
          <w:sz w:val="20"/>
          <w:szCs w:val="20"/>
        </w:rPr>
        <w:t xml:space="preserve">Caution: This plant can be toxic. </w:t>
      </w:r>
    </w:p>
    <w:p w:rsidR="00DD6542" w:rsidRDefault="00DD6542" w:rsidP="00DD6542">
      <w:pPr>
        <w:pStyle w:val="Default"/>
        <w:rPr>
          <w:b/>
          <w:bCs/>
          <w:sz w:val="20"/>
          <w:szCs w:val="20"/>
        </w:rPr>
      </w:pPr>
    </w:p>
    <w:p w:rsidR="00DD6542" w:rsidRDefault="00DD6542" w:rsidP="00DD6542">
      <w:pPr>
        <w:pStyle w:val="Default"/>
        <w:rPr>
          <w:sz w:val="20"/>
          <w:szCs w:val="20"/>
        </w:rPr>
      </w:pPr>
      <w:r>
        <w:rPr>
          <w:b/>
          <w:bCs/>
          <w:sz w:val="20"/>
          <w:szCs w:val="20"/>
        </w:rPr>
        <w:t xml:space="preserve">Uses </w:t>
      </w:r>
    </w:p>
    <w:p w:rsidR="00DD6542" w:rsidRDefault="00ED43AB" w:rsidP="00DD6542">
      <w:pPr>
        <w:pStyle w:val="Default"/>
        <w:rPr>
          <w:sz w:val="20"/>
          <w:szCs w:val="20"/>
        </w:rPr>
      </w:pPr>
      <w:proofErr w:type="spellStart"/>
      <w:r>
        <w:rPr>
          <w:sz w:val="20"/>
          <w:szCs w:val="20"/>
        </w:rPr>
        <w:t>Burningbush</w:t>
      </w:r>
      <w:proofErr w:type="spellEnd"/>
      <w:r w:rsidR="00DD6542">
        <w:rPr>
          <w:sz w:val="20"/>
          <w:szCs w:val="20"/>
        </w:rPr>
        <w:t xml:space="preserve"> is used by wildlife for food and cover.  It can be hayed or grazed directly for livestock feed.  </w:t>
      </w:r>
      <w:proofErr w:type="spellStart"/>
      <w:r>
        <w:rPr>
          <w:sz w:val="20"/>
          <w:szCs w:val="20"/>
        </w:rPr>
        <w:t>Burningbush</w:t>
      </w:r>
      <w:proofErr w:type="spellEnd"/>
      <w:r w:rsidR="00DD6542">
        <w:rPr>
          <w:sz w:val="20"/>
          <w:szCs w:val="20"/>
        </w:rPr>
        <w:t xml:space="preserve"> can be planted for soil erosion control and </w:t>
      </w:r>
      <w:r w:rsidR="00DD6542">
        <w:rPr>
          <w:sz w:val="20"/>
          <w:szCs w:val="20"/>
        </w:rPr>
        <w:lastRenderedPageBreak/>
        <w:t xml:space="preserve">bioremediation of some contaminated sites.  It is used in some Asian cultures for food and in some parts of Europe and Asia it is planted for making brooms.  </w:t>
      </w:r>
      <w:proofErr w:type="spellStart"/>
      <w:r>
        <w:rPr>
          <w:sz w:val="20"/>
          <w:szCs w:val="20"/>
        </w:rPr>
        <w:t>Burningbush</w:t>
      </w:r>
      <w:proofErr w:type="spellEnd"/>
      <w:r w:rsidR="00DD6542">
        <w:rPr>
          <w:sz w:val="20"/>
          <w:szCs w:val="20"/>
        </w:rPr>
        <w:t xml:space="preserve"> contains compounds that could be used in medicines.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sz w:val="20"/>
          <w:szCs w:val="20"/>
        </w:rPr>
      </w:pPr>
      <w:r>
        <w:rPr>
          <w:b/>
          <w:bCs/>
          <w:sz w:val="20"/>
          <w:szCs w:val="20"/>
        </w:rPr>
        <w:t xml:space="preserve">Status </w:t>
      </w:r>
    </w:p>
    <w:p w:rsidR="00DD6542" w:rsidRDefault="00DD6542" w:rsidP="00DD6542">
      <w:pPr>
        <w:pStyle w:val="Default"/>
        <w:rPr>
          <w:sz w:val="20"/>
          <w:szCs w:val="20"/>
        </w:rPr>
      </w:pPr>
      <w:r>
        <w:rPr>
          <w:sz w:val="20"/>
          <w:szCs w:val="20"/>
        </w:rPr>
        <w:t xml:space="preserve">This plant is or can be noxious and/or invasive in some areas.  Please consult the PLANTS Web site and your State Department of Natural Resources for this plant’s current status (e.g., threatened or endangered species, state noxious status, and wetland indicator values). </w:t>
      </w:r>
    </w:p>
    <w:p w:rsidR="00DD6542" w:rsidRDefault="00DD6542" w:rsidP="00DD6542">
      <w:pPr>
        <w:pStyle w:val="Default"/>
        <w:rPr>
          <w:sz w:val="20"/>
          <w:szCs w:val="20"/>
        </w:rPr>
      </w:pPr>
      <w:r>
        <w:rPr>
          <w:b/>
          <w:bCs/>
          <w:sz w:val="20"/>
          <w:szCs w:val="20"/>
        </w:rPr>
        <w:t xml:space="preserve"> </w:t>
      </w:r>
    </w:p>
    <w:p w:rsidR="00DD6542" w:rsidRDefault="00DD6542" w:rsidP="00DD6542">
      <w:pPr>
        <w:pStyle w:val="Default"/>
        <w:rPr>
          <w:sz w:val="20"/>
          <w:szCs w:val="20"/>
        </w:rPr>
      </w:pPr>
      <w:proofErr w:type="spellStart"/>
      <w:r>
        <w:rPr>
          <w:b/>
          <w:bCs/>
          <w:sz w:val="20"/>
          <w:szCs w:val="20"/>
        </w:rPr>
        <w:t>Weediness</w:t>
      </w:r>
      <w:proofErr w:type="spellEnd"/>
      <w:r>
        <w:rPr>
          <w:b/>
          <w:bCs/>
          <w:sz w:val="20"/>
          <w:szCs w:val="20"/>
        </w:rPr>
        <w:t xml:space="preserve"> </w:t>
      </w:r>
    </w:p>
    <w:p w:rsidR="00DD6542" w:rsidRDefault="00DD6542" w:rsidP="00DD6542">
      <w:pPr>
        <w:pStyle w:val="Default"/>
        <w:rPr>
          <w:sz w:val="20"/>
          <w:szCs w:val="20"/>
        </w:rPr>
      </w:pPr>
      <w:r>
        <w:rPr>
          <w:sz w:val="20"/>
          <w:szCs w:val="20"/>
        </w:rP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r>
        <w:rPr>
          <w:color w:val="0000FF"/>
          <w:sz w:val="20"/>
          <w:szCs w:val="20"/>
          <w:u w:val="single"/>
        </w:rPr>
        <w:t>plants.usda.gov</w:t>
      </w:r>
      <w:r>
        <w:rPr>
          <w:sz w:val="20"/>
          <w:szCs w:val="20"/>
        </w:rPr>
        <w:t xml:space="preserve">.  Please consult the Related Web Sites on the Plant Profile for this species for further information. </w:t>
      </w:r>
    </w:p>
    <w:p w:rsidR="00DD6542" w:rsidRDefault="00DD6542" w:rsidP="00DD6542">
      <w:pPr>
        <w:pStyle w:val="Default"/>
        <w:rPr>
          <w:sz w:val="20"/>
          <w:szCs w:val="20"/>
        </w:rPr>
      </w:pPr>
      <w:r>
        <w:rPr>
          <w:b/>
          <w:bCs/>
          <w:sz w:val="20"/>
          <w:szCs w:val="20"/>
        </w:rPr>
        <w:t xml:space="preserve"> </w:t>
      </w:r>
    </w:p>
    <w:p w:rsidR="00DD6542" w:rsidRDefault="00DD6542" w:rsidP="00DD6542">
      <w:pPr>
        <w:pStyle w:val="Default"/>
        <w:rPr>
          <w:sz w:val="20"/>
          <w:szCs w:val="20"/>
        </w:rPr>
      </w:pPr>
      <w:r>
        <w:rPr>
          <w:b/>
          <w:bCs/>
          <w:sz w:val="20"/>
          <w:szCs w:val="20"/>
        </w:rPr>
        <w:t xml:space="preserve">Description and Adaptation </w:t>
      </w:r>
    </w:p>
    <w:p w:rsidR="00DD6542" w:rsidRDefault="00ED43AB" w:rsidP="00DD6542">
      <w:pPr>
        <w:pStyle w:val="Default"/>
        <w:rPr>
          <w:sz w:val="20"/>
          <w:szCs w:val="20"/>
        </w:rPr>
      </w:pPr>
      <w:proofErr w:type="spellStart"/>
      <w:r>
        <w:rPr>
          <w:sz w:val="20"/>
          <w:szCs w:val="20"/>
        </w:rPr>
        <w:t>Burningbush</w:t>
      </w:r>
      <w:proofErr w:type="spellEnd"/>
      <w:r w:rsidR="00DD6542">
        <w:rPr>
          <w:sz w:val="20"/>
          <w:szCs w:val="20"/>
        </w:rPr>
        <w:t xml:space="preserve"> is an introduced, erect, annual </w:t>
      </w:r>
      <w:proofErr w:type="spellStart"/>
      <w:r w:rsidR="00DD6542">
        <w:rPr>
          <w:sz w:val="20"/>
          <w:szCs w:val="20"/>
        </w:rPr>
        <w:t>forb</w:t>
      </w:r>
      <w:proofErr w:type="spellEnd"/>
      <w:r w:rsidR="00DD6542">
        <w:rPr>
          <w:sz w:val="20"/>
          <w:szCs w:val="20"/>
        </w:rPr>
        <w:t xml:space="preserve">.  The simple, alternately arranged leaves are linear to narrowly ovate to 2 inches (5.5 cm) long and can have hairs, depending on age.  Leaves are very short </w:t>
      </w:r>
      <w:proofErr w:type="spellStart"/>
      <w:r w:rsidR="00DD6542">
        <w:rPr>
          <w:sz w:val="20"/>
          <w:szCs w:val="20"/>
        </w:rPr>
        <w:t>petioled</w:t>
      </w:r>
      <w:proofErr w:type="spellEnd"/>
      <w:r w:rsidR="00DD6542">
        <w:rPr>
          <w:sz w:val="20"/>
          <w:szCs w:val="20"/>
        </w:rPr>
        <w:t xml:space="preserve"> or sessile.  Stems are green, red tinged, or red depending on age.  The flowers are green leaf-like bracts. It has a spike.  </w:t>
      </w:r>
      <w:proofErr w:type="spellStart"/>
      <w:r>
        <w:rPr>
          <w:sz w:val="20"/>
          <w:szCs w:val="20"/>
        </w:rPr>
        <w:t>Burningbush</w:t>
      </w:r>
      <w:proofErr w:type="spellEnd"/>
      <w:r w:rsidR="00DD6542">
        <w:rPr>
          <w:sz w:val="20"/>
          <w:szCs w:val="20"/>
        </w:rPr>
        <w:t xml:space="preserve"> has small fruits with an oval, brown to black seed.  </w:t>
      </w:r>
      <w:proofErr w:type="spellStart"/>
      <w:r>
        <w:rPr>
          <w:sz w:val="20"/>
          <w:szCs w:val="20"/>
        </w:rPr>
        <w:t>Burningbush</w:t>
      </w:r>
      <w:proofErr w:type="spellEnd"/>
      <w:r w:rsidR="00DD6542">
        <w:rPr>
          <w:sz w:val="20"/>
          <w:szCs w:val="20"/>
        </w:rPr>
        <w:t xml:space="preserve"> varies widely in morphological characters partially due the environment where it is found. </w:t>
      </w:r>
    </w:p>
    <w:p w:rsidR="00DD6542" w:rsidRDefault="00DD6542" w:rsidP="00DD6542">
      <w:pPr>
        <w:pStyle w:val="Default"/>
        <w:rPr>
          <w:sz w:val="20"/>
          <w:szCs w:val="20"/>
        </w:rPr>
      </w:pPr>
      <w:r>
        <w:rPr>
          <w:sz w:val="20"/>
          <w:szCs w:val="20"/>
        </w:rPr>
        <w:t xml:space="preserve"> </w:t>
      </w:r>
    </w:p>
    <w:p w:rsidR="00DD6542" w:rsidRDefault="00ED43AB" w:rsidP="00DD6542">
      <w:pPr>
        <w:pStyle w:val="Default"/>
        <w:rPr>
          <w:sz w:val="20"/>
          <w:szCs w:val="20"/>
        </w:rPr>
      </w:pPr>
      <w:proofErr w:type="spellStart"/>
      <w:r>
        <w:rPr>
          <w:sz w:val="20"/>
          <w:szCs w:val="20"/>
        </w:rPr>
        <w:t>Burningbush</w:t>
      </w:r>
      <w:proofErr w:type="spellEnd"/>
      <w:r w:rsidR="00DD6542">
        <w:rPr>
          <w:sz w:val="20"/>
          <w:szCs w:val="20"/>
        </w:rPr>
        <w:t xml:space="preserve"> is native to central and </w:t>
      </w:r>
      <w:proofErr w:type="gramStart"/>
      <w:r w:rsidR="00DD6542">
        <w:rPr>
          <w:sz w:val="20"/>
          <w:szCs w:val="20"/>
        </w:rPr>
        <w:t>eastern</w:t>
      </w:r>
      <w:proofErr w:type="gramEnd"/>
      <w:r w:rsidR="00DD6542">
        <w:rPr>
          <w:sz w:val="20"/>
          <w:szCs w:val="20"/>
        </w:rPr>
        <w:t xml:space="preserve"> Europe and Asia.  </w:t>
      </w:r>
      <w:proofErr w:type="spellStart"/>
      <w:r>
        <w:rPr>
          <w:sz w:val="20"/>
          <w:szCs w:val="20"/>
        </w:rPr>
        <w:t>Burningbush</w:t>
      </w:r>
      <w:proofErr w:type="spellEnd"/>
      <w:r w:rsidR="00DD6542">
        <w:rPr>
          <w:sz w:val="20"/>
          <w:szCs w:val="20"/>
        </w:rPr>
        <w:t xml:space="preserve"> can be found in a very wide range of temperatures and climatic regions throughout the world, but is particularly adapted to arid and semi-arid regions.  </w:t>
      </w:r>
      <w:proofErr w:type="spellStart"/>
      <w:r>
        <w:rPr>
          <w:sz w:val="20"/>
          <w:szCs w:val="20"/>
        </w:rPr>
        <w:t>Burningbush</w:t>
      </w:r>
      <w:proofErr w:type="spellEnd"/>
      <w:r w:rsidR="00DD6542">
        <w:rPr>
          <w:sz w:val="20"/>
          <w:szCs w:val="20"/>
        </w:rPr>
        <w:t xml:space="preserve"> is common in rangelands, pastures, fields, disturbed sites, gardens, roadsides, </w:t>
      </w:r>
      <w:proofErr w:type="spellStart"/>
      <w:r w:rsidR="00DD6542">
        <w:rPr>
          <w:sz w:val="20"/>
          <w:szCs w:val="20"/>
        </w:rPr>
        <w:t>ditchbanks</w:t>
      </w:r>
      <w:proofErr w:type="spellEnd"/>
      <w:r w:rsidR="00DD6542">
        <w:rPr>
          <w:sz w:val="20"/>
          <w:szCs w:val="20"/>
        </w:rPr>
        <w:t xml:space="preserve">, and in soils with high salinity.  It can be found in areas with as little as 6 inches (15.24 cm) of annual rainfall. </w:t>
      </w:r>
    </w:p>
    <w:p w:rsidR="00DD6542" w:rsidRDefault="00DD6542" w:rsidP="00DD6542">
      <w:pPr>
        <w:pStyle w:val="Default"/>
        <w:rPr>
          <w:sz w:val="20"/>
          <w:szCs w:val="20"/>
        </w:rPr>
      </w:pPr>
      <w:r>
        <w:rPr>
          <w:sz w:val="20"/>
          <w:szCs w:val="20"/>
        </w:rPr>
        <w:t>Plant Materials &lt;</w:t>
      </w:r>
      <w:r>
        <w:rPr>
          <w:color w:val="0000FF"/>
          <w:sz w:val="20"/>
          <w:szCs w:val="20"/>
        </w:rPr>
        <w:t>http://plant-materials.nrcs.usda.gov/</w:t>
      </w:r>
      <w:r>
        <w:rPr>
          <w:sz w:val="20"/>
          <w:szCs w:val="20"/>
        </w:rPr>
        <w:t>&gt; Plant Fact Sheet/Guide Coordination Page &lt;</w:t>
      </w:r>
      <w:r>
        <w:rPr>
          <w:color w:val="0000FF"/>
          <w:sz w:val="20"/>
          <w:szCs w:val="20"/>
        </w:rPr>
        <w:t>http://plant-materials.nrcs.usda.gov/intranet/pfs.html</w:t>
      </w:r>
      <w:r>
        <w:rPr>
          <w:sz w:val="20"/>
          <w:szCs w:val="20"/>
        </w:rPr>
        <w:t>&gt; National Plant Data Center &lt;</w:t>
      </w:r>
      <w:r>
        <w:rPr>
          <w:color w:val="0000FF"/>
          <w:sz w:val="20"/>
          <w:szCs w:val="20"/>
        </w:rPr>
        <w:t>http://npdc.usda.gov</w:t>
      </w:r>
      <w:r>
        <w:rPr>
          <w:sz w:val="20"/>
          <w:szCs w:val="20"/>
        </w:rPr>
        <w:t xml:space="preserve">&gt; </w:t>
      </w:r>
    </w:p>
    <w:p w:rsidR="00DD6542" w:rsidRDefault="00DD6542" w:rsidP="0074131F">
      <w:pPr>
        <w:pStyle w:val="NRCSBodyText"/>
      </w:pPr>
    </w:p>
    <w:p w:rsidR="00DD6542" w:rsidRDefault="00DD6542" w:rsidP="00DD6542">
      <w:pPr>
        <w:pStyle w:val="Default"/>
        <w:rPr>
          <w:sz w:val="16"/>
          <w:szCs w:val="16"/>
        </w:rPr>
      </w:pPr>
      <w:r>
        <w:rPr>
          <w:noProof/>
          <w:sz w:val="16"/>
          <w:szCs w:val="16"/>
        </w:rPr>
        <w:lastRenderedPageBreak/>
        <w:drawing>
          <wp:anchor distT="0" distB="0" distL="114300" distR="114300" simplePos="0" relativeHeight="251658752" behindDoc="0" locked="0" layoutInCell="1" allowOverlap="1">
            <wp:simplePos x="0" y="0"/>
            <wp:positionH relativeFrom="column">
              <wp:posOffset>-49530</wp:posOffset>
            </wp:positionH>
            <wp:positionV relativeFrom="paragraph">
              <wp:posOffset>9525</wp:posOffset>
            </wp:positionV>
            <wp:extent cx="2771775" cy="2305050"/>
            <wp:effectExtent l="19050" t="0" r="9525" b="0"/>
            <wp:wrapSquare wrapText="bothSides"/>
            <wp:docPr id="5" name="Picture 4" descr="Map illustrating Kochia distribution from USDA-NRCS PLANTS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71775" cy="2305050"/>
                    </a:xfrm>
                    <a:prstGeom prst="rect">
                      <a:avLst/>
                    </a:prstGeom>
                    <a:noFill/>
                    <a:ln w="9525">
                      <a:noFill/>
                      <a:miter lim="800000"/>
                      <a:headEnd/>
                      <a:tailEnd/>
                    </a:ln>
                  </pic:spPr>
                </pic:pic>
              </a:graphicData>
            </a:graphic>
          </wp:anchor>
        </w:drawing>
      </w:r>
      <w:proofErr w:type="spellStart"/>
      <w:proofErr w:type="gramStart"/>
      <w:r w:rsidR="00ED43AB">
        <w:rPr>
          <w:sz w:val="16"/>
          <w:szCs w:val="16"/>
        </w:rPr>
        <w:t>Burningbush</w:t>
      </w:r>
      <w:proofErr w:type="spellEnd"/>
      <w:r>
        <w:rPr>
          <w:sz w:val="16"/>
          <w:szCs w:val="16"/>
        </w:rPr>
        <w:t xml:space="preserve"> distribution from USDA-NRCS PLANTS Database.</w:t>
      </w:r>
      <w:proofErr w:type="gramEnd"/>
      <w:r>
        <w:rPr>
          <w:sz w:val="16"/>
          <w:szCs w:val="16"/>
        </w:rPr>
        <w:t xml:space="preserve"> </w:t>
      </w:r>
    </w:p>
    <w:p w:rsidR="00DD6542" w:rsidRDefault="00DD6542" w:rsidP="00DD6542">
      <w:pPr>
        <w:pStyle w:val="Default"/>
        <w:rPr>
          <w:sz w:val="23"/>
          <w:szCs w:val="23"/>
        </w:rPr>
      </w:pPr>
      <w:r>
        <w:rPr>
          <w:sz w:val="23"/>
          <w:szCs w:val="23"/>
        </w:rPr>
        <w:t xml:space="preserve"> </w:t>
      </w:r>
    </w:p>
    <w:p w:rsidR="00DD6542" w:rsidRDefault="00DD6542" w:rsidP="00DD6542">
      <w:pPr>
        <w:pStyle w:val="Default"/>
        <w:rPr>
          <w:sz w:val="20"/>
          <w:szCs w:val="20"/>
        </w:rPr>
      </w:pPr>
      <w:r>
        <w:rPr>
          <w:sz w:val="20"/>
          <w:szCs w:val="20"/>
        </w:rPr>
        <w:t xml:space="preserve">For updated distribution, please consult the Plant Profile page for this species on the PLANTS Web site.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sz w:val="20"/>
          <w:szCs w:val="20"/>
        </w:rPr>
      </w:pPr>
      <w:r>
        <w:rPr>
          <w:b/>
          <w:bCs/>
          <w:sz w:val="20"/>
          <w:szCs w:val="20"/>
        </w:rPr>
        <w:t xml:space="preserve">Establishment </w:t>
      </w:r>
    </w:p>
    <w:p w:rsidR="00DD6542" w:rsidRDefault="00DD6542" w:rsidP="00DD6542">
      <w:pPr>
        <w:pStyle w:val="Default"/>
        <w:rPr>
          <w:sz w:val="20"/>
          <w:szCs w:val="20"/>
        </w:rPr>
      </w:pPr>
      <w:r>
        <w:rPr>
          <w:sz w:val="20"/>
          <w:szCs w:val="20"/>
        </w:rPr>
        <w:t xml:space="preserve">Soil should be plowed or disked and weed free. Planting should be done late April to early May.  Liming of the soil to a pH of 6.0 is recommended. Nitrogen should be applied before planting and topdressing the remainder later depending on the anticipated yield.  Planting can be done by drilling or broadcast planting by hand or by airplane.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rFonts w:ascii="Arial" w:hAnsi="Arial" w:cs="Arial"/>
          <w:sz w:val="20"/>
          <w:szCs w:val="20"/>
        </w:rPr>
      </w:pPr>
      <w:r>
        <w:rPr>
          <w:b/>
          <w:bCs/>
          <w:sz w:val="20"/>
          <w:szCs w:val="20"/>
        </w:rPr>
        <w:t>Management</w:t>
      </w:r>
      <w:r>
        <w:rPr>
          <w:rFonts w:ascii="Arial" w:hAnsi="Arial" w:cs="Arial"/>
          <w:b/>
          <w:bCs/>
          <w:sz w:val="20"/>
          <w:szCs w:val="20"/>
        </w:rPr>
        <w:t xml:space="preserve"> </w:t>
      </w:r>
    </w:p>
    <w:p w:rsidR="00DD6542" w:rsidRDefault="00ED43AB" w:rsidP="00DD6542">
      <w:pPr>
        <w:pStyle w:val="Default"/>
        <w:rPr>
          <w:rFonts w:ascii="Arial" w:hAnsi="Arial" w:cs="Arial"/>
          <w:sz w:val="20"/>
          <w:szCs w:val="20"/>
        </w:rPr>
      </w:pPr>
      <w:proofErr w:type="spellStart"/>
      <w:r>
        <w:rPr>
          <w:sz w:val="20"/>
          <w:szCs w:val="20"/>
        </w:rPr>
        <w:t>Burningbush</w:t>
      </w:r>
      <w:proofErr w:type="spellEnd"/>
      <w:r w:rsidR="00DD6542">
        <w:rPr>
          <w:sz w:val="20"/>
          <w:szCs w:val="20"/>
        </w:rPr>
        <w:t xml:space="preserve"> is palatable to all classes of livestock.  It can be toxic to livestock and may cause death if consumed in large quantities.  It is recommended that </w:t>
      </w:r>
      <w:proofErr w:type="spellStart"/>
      <w:r>
        <w:rPr>
          <w:sz w:val="20"/>
          <w:szCs w:val="20"/>
        </w:rPr>
        <w:t>burningbush</w:t>
      </w:r>
      <w:proofErr w:type="spellEnd"/>
      <w:r w:rsidR="00DD6542">
        <w:rPr>
          <w:sz w:val="20"/>
          <w:szCs w:val="20"/>
        </w:rPr>
        <w:t xml:space="preserve"> forage should consist of not more than 50% of livestock ration.  </w:t>
      </w:r>
      <w:proofErr w:type="spellStart"/>
      <w:r>
        <w:rPr>
          <w:sz w:val="20"/>
          <w:szCs w:val="20"/>
        </w:rPr>
        <w:t>Burningbush</w:t>
      </w:r>
      <w:proofErr w:type="spellEnd"/>
      <w:r w:rsidR="00DD6542">
        <w:rPr>
          <w:sz w:val="20"/>
          <w:szCs w:val="20"/>
        </w:rPr>
        <w:t xml:space="preserve"> stands can be grazed by livestock directly or it can be cut for hay or silage.  Care should be taken to prevent poisoning.</w:t>
      </w:r>
      <w:r w:rsidR="00DD6542">
        <w:rPr>
          <w:rFonts w:ascii="Arial" w:hAnsi="Arial" w:cs="Arial"/>
          <w:sz w:val="20"/>
          <w:szCs w:val="20"/>
        </w:rPr>
        <w:t xml:space="preserve"> </w:t>
      </w:r>
    </w:p>
    <w:p w:rsidR="00DD6542" w:rsidRDefault="00DD6542" w:rsidP="00DD6542">
      <w:pPr>
        <w:pStyle w:val="Default"/>
        <w:rPr>
          <w:b/>
          <w:bCs/>
          <w:sz w:val="20"/>
          <w:szCs w:val="20"/>
        </w:rPr>
      </w:pPr>
    </w:p>
    <w:p w:rsidR="00DD6542" w:rsidRDefault="00DD6542" w:rsidP="00DD6542">
      <w:pPr>
        <w:pStyle w:val="Default"/>
        <w:rPr>
          <w:sz w:val="20"/>
          <w:szCs w:val="20"/>
        </w:rPr>
      </w:pPr>
      <w:r>
        <w:rPr>
          <w:b/>
          <w:bCs/>
          <w:sz w:val="20"/>
          <w:szCs w:val="20"/>
        </w:rPr>
        <w:t xml:space="preserve">Pests and Potential Problems </w:t>
      </w:r>
    </w:p>
    <w:p w:rsidR="00DD6542" w:rsidRDefault="00ED43AB" w:rsidP="00DD6542">
      <w:pPr>
        <w:pStyle w:val="Default"/>
        <w:rPr>
          <w:sz w:val="20"/>
          <w:szCs w:val="20"/>
        </w:rPr>
      </w:pPr>
      <w:proofErr w:type="spellStart"/>
      <w:r>
        <w:rPr>
          <w:sz w:val="20"/>
          <w:szCs w:val="20"/>
        </w:rPr>
        <w:t>Burningbush</w:t>
      </w:r>
      <w:proofErr w:type="spellEnd"/>
      <w:r w:rsidR="00DD6542">
        <w:rPr>
          <w:sz w:val="20"/>
          <w:szCs w:val="20"/>
        </w:rPr>
        <w:t xml:space="preserve"> may be host to various fungi, pathogens, and insects, some of which can be detrimental to crops like </w:t>
      </w:r>
      <w:proofErr w:type="spellStart"/>
      <w:r w:rsidR="00DD6542">
        <w:rPr>
          <w:sz w:val="20"/>
          <w:szCs w:val="20"/>
        </w:rPr>
        <w:t>sugarbeet</w:t>
      </w:r>
      <w:proofErr w:type="spellEnd"/>
      <w:r w:rsidR="00DD6542">
        <w:rPr>
          <w:sz w:val="20"/>
          <w:szCs w:val="20"/>
        </w:rPr>
        <w:t xml:space="preserve">, potatoes, and tobacco. Grasses will out </w:t>
      </w:r>
      <w:proofErr w:type="gramStart"/>
      <w:r w:rsidR="00DD6542">
        <w:rPr>
          <w:sz w:val="20"/>
          <w:szCs w:val="20"/>
        </w:rPr>
        <w:t>compete</w:t>
      </w:r>
      <w:proofErr w:type="gramEnd"/>
      <w:r w:rsidR="00DD6542">
        <w:rPr>
          <w:sz w:val="20"/>
          <w:szCs w:val="20"/>
        </w:rPr>
        <w:t xml:space="preserve"> </w:t>
      </w:r>
      <w:proofErr w:type="spellStart"/>
      <w:r>
        <w:rPr>
          <w:sz w:val="20"/>
          <w:szCs w:val="20"/>
        </w:rPr>
        <w:t>burningbush</w:t>
      </w:r>
      <w:proofErr w:type="spellEnd"/>
      <w:r w:rsidR="00DD6542">
        <w:rPr>
          <w:sz w:val="20"/>
          <w:szCs w:val="20"/>
        </w:rPr>
        <w:t xml:space="preserve">.  Volunteer </w:t>
      </w:r>
      <w:proofErr w:type="spellStart"/>
      <w:r>
        <w:rPr>
          <w:sz w:val="20"/>
          <w:szCs w:val="20"/>
        </w:rPr>
        <w:t>burningbush</w:t>
      </w:r>
      <w:proofErr w:type="spellEnd"/>
      <w:r w:rsidR="00DD6542">
        <w:rPr>
          <w:sz w:val="20"/>
          <w:szCs w:val="20"/>
        </w:rPr>
        <w:t xml:space="preserve"> is likely to be a problem in crops that are planted following </w:t>
      </w:r>
      <w:proofErr w:type="spellStart"/>
      <w:r>
        <w:rPr>
          <w:sz w:val="20"/>
          <w:szCs w:val="20"/>
        </w:rPr>
        <w:t>burningbush</w:t>
      </w:r>
      <w:proofErr w:type="spellEnd"/>
      <w:r w:rsidR="00DD6542">
        <w:rPr>
          <w:sz w:val="20"/>
          <w:szCs w:val="20"/>
        </w:rPr>
        <w:t xml:space="preserve">.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sz w:val="20"/>
          <w:szCs w:val="20"/>
        </w:rPr>
      </w:pPr>
      <w:r>
        <w:rPr>
          <w:b/>
          <w:bCs/>
          <w:sz w:val="20"/>
          <w:szCs w:val="20"/>
        </w:rPr>
        <w:t xml:space="preserve">Environmental Concerns </w:t>
      </w:r>
    </w:p>
    <w:p w:rsidR="00DD6542" w:rsidRDefault="00ED43AB" w:rsidP="00DD6542">
      <w:pPr>
        <w:pStyle w:val="Default"/>
        <w:rPr>
          <w:sz w:val="20"/>
          <w:szCs w:val="20"/>
        </w:rPr>
      </w:pPr>
      <w:proofErr w:type="spellStart"/>
      <w:r>
        <w:rPr>
          <w:sz w:val="20"/>
          <w:szCs w:val="20"/>
        </w:rPr>
        <w:t>Burningbush</w:t>
      </w:r>
      <w:proofErr w:type="spellEnd"/>
      <w:r w:rsidR="00DD6542">
        <w:rPr>
          <w:sz w:val="20"/>
          <w:szCs w:val="20"/>
        </w:rPr>
        <w:t xml:space="preserve"> is highly invasive and is able to establish and persist in harsh environments where other plants are limited.  </w:t>
      </w:r>
      <w:proofErr w:type="spellStart"/>
      <w:r>
        <w:rPr>
          <w:sz w:val="20"/>
          <w:szCs w:val="20"/>
        </w:rPr>
        <w:t>Burningbush</w:t>
      </w:r>
      <w:proofErr w:type="spellEnd"/>
      <w:r w:rsidR="00DD6542">
        <w:rPr>
          <w:sz w:val="20"/>
          <w:szCs w:val="20"/>
        </w:rPr>
        <w:t xml:space="preserve"> may be hard to control once it is established in an area.   </w:t>
      </w:r>
    </w:p>
    <w:p w:rsidR="00DD6542" w:rsidRDefault="00DD6542" w:rsidP="00DD6542">
      <w:pPr>
        <w:pStyle w:val="Default"/>
        <w:rPr>
          <w:sz w:val="20"/>
          <w:szCs w:val="20"/>
        </w:rPr>
      </w:pPr>
      <w:r>
        <w:rPr>
          <w:sz w:val="20"/>
          <w:szCs w:val="20"/>
        </w:rPr>
        <w:t xml:space="preserve"> </w:t>
      </w:r>
    </w:p>
    <w:p w:rsidR="00DD6542" w:rsidRDefault="00ED43AB" w:rsidP="00DD6542">
      <w:pPr>
        <w:pStyle w:val="Default"/>
        <w:rPr>
          <w:sz w:val="20"/>
          <w:szCs w:val="20"/>
        </w:rPr>
      </w:pPr>
      <w:r>
        <w:rPr>
          <w:b/>
          <w:bCs/>
          <w:sz w:val="20"/>
          <w:szCs w:val="20"/>
        </w:rPr>
        <w:br w:type="column"/>
      </w:r>
      <w:r w:rsidR="00DD6542">
        <w:rPr>
          <w:b/>
          <w:bCs/>
          <w:sz w:val="20"/>
          <w:szCs w:val="20"/>
        </w:rPr>
        <w:lastRenderedPageBreak/>
        <w:t xml:space="preserve">Control </w:t>
      </w:r>
    </w:p>
    <w:p w:rsidR="00DD6542" w:rsidRDefault="00DD6542" w:rsidP="00DD6542">
      <w:pPr>
        <w:pStyle w:val="Default"/>
        <w:rPr>
          <w:sz w:val="20"/>
          <w:szCs w:val="20"/>
        </w:rPr>
      </w:pPr>
      <w:r>
        <w:rPr>
          <w:sz w:val="20"/>
          <w:szCs w:val="20"/>
        </w:rPr>
        <w:t xml:space="preserve">Please contact your local agricultural extension specialist or county weed specialist to learn what works best in your area and how to use it safely.  Always read label and safety instructions for each control </w:t>
      </w:r>
      <w:proofErr w:type="spellStart"/>
      <w:r>
        <w:rPr>
          <w:sz w:val="20"/>
          <w:szCs w:val="20"/>
        </w:rPr>
        <w:t>method.Trade</w:t>
      </w:r>
      <w:proofErr w:type="spellEnd"/>
      <w:r>
        <w:rPr>
          <w:sz w:val="20"/>
          <w:szCs w:val="20"/>
        </w:rPr>
        <w:t xml:space="preserve"> names and control measures appear in this document only to provide specific information.  USDA NRCS does not guarantee or warranty the products and control methods named, and other products may be equally effective. </w:t>
      </w:r>
    </w:p>
    <w:p w:rsidR="00DD6542" w:rsidRDefault="00DD6542" w:rsidP="00DD6542">
      <w:pPr>
        <w:pStyle w:val="Default"/>
        <w:rPr>
          <w:sz w:val="20"/>
          <w:szCs w:val="20"/>
        </w:rPr>
      </w:pPr>
      <w:r>
        <w:rPr>
          <w:sz w:val="20"/>
          <w:szCs w:val="20"/>
        </w:rPr>
        <w:t xml:space="preserve">Herbicides generally become less effective as the plant matures.  Some populations have shown resistance to 2, 4-D, </w:t>
      </w:r>
      <w:proofErr w:type="spellStart"/>
      <w:r>
        <w:rPr>
          <w:sz w:val="20"/>
          <w:szCs w:val="20"/>
        </w:rPr>
        <w:t>triazine</w:t>
      </w:r>
      <w:proofErr w:type="spellEnd"/>
      <w:r>
        <w:rPr>
          <w:sz w:val="20"/>
          <w:szCs w:val="20"/>
        </w:rPr>
        <w:t xml:space="preserve">, </w:t>
      </w:r>
      <w:proofErr w:type="spellStart"/>
      <w:r>
        <w:rPr>
          <w:sz w:val="20"/>
          <w:szCs w:val="20"/>
        </w:rPr>
        <w:t>auxinic</w:t>
      </w:r>
      <w:proofErr w:type="spellEnd"/>
      <w:r>
        <w:rPr>
          <w:sz w:val="20"/>
          <w:szCs w:val="20"/>
        </w:rPr>
        <w:t xml:space="preserve"> herbicides, </w:t>
      </w:r>
      <w:proofErr w:type="spellStart"/>
      <w:r>
        <w:rPr>
          <w:sz w:val="20"/>
          <w:szCs w:val="20"/>
        </w:rPr>
        <w:t>dicamba</w:t>
      </w:r>
      <w:proofErr w:type="spellEnd"/>
      <w:r>
        <w:rPr>
          <w:sz w:val="20"/>
          <w:szCs w:val="20"/>
        </w:rPr>
        <w:t xml:space="preserve">, and </w:t>
      </w:r>
      <w:proofErr w:type="spellStart"/>
      <w:r>
        <w:rPr>
          <w:sz w:val="20"/>
          <w:szCs w:val="20"/>
        </w:rPr>
        <w:t>sufonylurea</w:t>
      </w:r>
      <w:proofErr w:type="spellEnd"/>
      <w:r>
        <w:rPr>
          <w:sz w:val="20"/>
          <w:szCs w:val="20"/>
        </w:rPr>
        <w:t xml:space="preserve">.  The herbicide 2, 4-D, itself, does not provide acceptable control regardless of formulation, dose, or timing of the application. </w:t>
      </w:r>
    </w:p>
    <w:p w:rsidR="00DD6542" w:rsidRDefault="00DD6542" w:rsidP="00DD6542">
      <w:pPr>
        <w:pStyle w:val="Default"/>
        <w:rPr>
          <w:sz w:val="20"/>
          <w:szCs w:val="20"/>
        </w:rPr>
      </w:pPr>
      <w:r>
        <w:rPr>
          <w:b/>
          <w:bCs/>
          <w:sz w:val="20"/>
          <w:szCs w:val="20"/>
        </w:rPr>
        <w:t xml:space="preserve"> </w:t>
      </w:r>
    </w:p>
    <w:p w:rsidR="00DD6542" w:rsidRDefault="00DD6542" w:rsidP="00DD6542">
      <w:pPr>
        <w:pStyle w:val="Default"/>
        <w:rPr>
          <w:sz w:val="20"/>
          <w:szCs w:val="20"/>
        </w:rPr>
      </w:pPr>
      <w:r>
        <w:rPr>
          <w:b/>
          <w:bCs/>
          <w:sz w:val="20"/>
          <w:szCs w:val="20"/>
        </w:rPr>
        <w:t xml:space="preserve">Cultivars, Improved, and Selected Materials (and area of origin) </w:t>
      </w:r>
    </w:p>
    <w:p w:rsidR="00DD6542" w:rsidRDefault="00DD6542" w:rsidP="00DD6542">
      <w:pPr>
        <w:pStyle w:val="Default"/>
        <w:rPr>
          <w:sz w:val="20"/>
          <w:szCs w:val="20"/>
        </w:rPr>
      </w:pPr>
      <w:r>
        <w:rPr>
          <w:sz w:val="20"/>
          <w:szCs w:val="20"/>
        </w:rPr>
        <w:t xml:space="preserve">These plant materials are somewhat available from commercial sources as an ornamental.  These plant materials are not readily available from commercial sources for use as livestock forage.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sz w:val="20"/>
          <w:szCs w:val="20"/>
        </w:rPr>
      </w:pPr>
      <w:r>
        <w:rPr>
          <w:b/>
          <w:bCs/>
          <w:sz w:val="20"/>
          <w:szCs w:val="20"/>
        </w:rPr>
        <w:t xml:space="preserve">Prepared By  </w:t>
      </w:r>
    </w:p>
    <w:p w:rsidR="00DD6542" w:rsidRDefault="00DD6542" w:rsidP="00DD6542">
      <w:pPr>
        <w:pStyle w:val="Default"/>
        <w:rPr>
          <w:sz w:val="20"/>
          <w:szCs w:val="20"/>
        </w:rPr>
      </w:pPr>
      <w:r>
        <w:rPr>
          <w:i/>
          <w:iCs/>
          <w:sz w:val="20"/>
          <w:szCs w:val="20"/>
        </w:rPr>
        <w:t>P. Allen Casey</w:t>
      </w:r>
      <w:r>
        <w:rPr>
          <w:sz w:val="20"/>
          <w:szCs w:val="20"/>
        </w:rPr>
        <w:t xml:space="preserve">, USDA NRCS Plant Materials Center, Manhattan, Kansas </w:t>
      </w:r>
    </w:p>
    <w:p w:rsidR="00DD6542" w:rsidRDefault="00DD6542" w:rsidP="00DD6542">
      <w:pPr>
        <w:pStyle w:val="Default"/>
        <w:rPr>
          <w:sz w:val="20"/>
          <w:szCs w:val="20"/>
        </w:rPr>
      </w:pPr>
      <w:r>
        <w:rPr>
          <w:b/>
          <w:bCs/>
          <w:sz w:val="20"/>
          <w:szCs w:val="20"/>
        </w:rPr>
        <w:t xml:space="preserve"> </w:t>
      </w:r>
    </w:p>
    <w:p w:rsidR="00DD6542" w:rsidRDefault="00DD6542" w:rsidP="00DD6542">
      <w:pPr>
        <w:pStyle w:val="Default"/>
        <w:rPr>
          <w:sz w:val="20"/>
          <w:szCs w:val="20"/>
        </w:rPr>
      </w:pPr>
      <w:r>
        <w:rPr>
          <w:b/>
          <w:bCs/>
          <w:sz w:val="20"/>
          <w:szCs w:val="20"/>
        </w:rPr>
        <w:t xml:space="preserve">Citation </w:t>
      </w:r>
    </w:p>
    <w:p w:rsidR="00DD6542" w:rsidRDefault="00DD6542" w:rsidP="00DD6542">
      <w:pPr>
        <w:pStyle w:val="Default"/>
        <w:rPr>
          <w:sz w:val="20"/>
          <w:szCs w:val="20"/>
        </w:rPr>
      </w:pPr>
      <w:r>
        <w:rPr>
          <w:sz w:val="20"/>
          <w:szCs w:val="20"/>
        </w:rPr>
        <w:t xml:space="preserve">Casey, P.A. 2009. Plant Fact Sheet for </w:t>
      </w:r>
      <w:proofErr w:type="spellStart"/>
      <w:r w:rsidR="00ED43AB">
        <w:rPr>
          <w:sz w:val="20"/>
          <w:szCs w:val="20"/>
        </w:rPr>
        <w:t>burningbush</w:t>
      </w:r>
      <w:proofErr w:type="spellEnd"/>
      <w:r>
        <w:rPr>
          <w:sz w:val="20"/>
          <w:szCs w:val="20"/>
        </w:rPr>
        <w:t xml:space="preserve"> </w:t>
      </w:r>
      <w:proofErr w:type="spellStart"/>
      <w:r w:rsidR="00ED43AB" w:rsidRPr="00ED43AB">
        <w:rPr>
          <w:sz w:val="20"/>
          <w:szCs w:val="20"/>
        </w:rPr>
        <w:t>Bassia</w:t>
      </w:r>
      <w:proofErr w:type="spellEnd"/>
      <w:r w:rsidR="00ED43AB" w:rsidRPr="00ED43AB">
        <w:rPr>
          <w:i/>
          <w:iCs/>
          <w:sz w:val="20"/>
          <w:szCs w:val="20"/>
        </w:rPr>
        <w:t xml:space="preserve"> </w:t>
      </w:r>
      <w:proofErr w:type="spellStart"/>
      <w:r w:rsidR="00ED43AB" w:rsidRPr="00ED43AB">
        <w:rPr>
          <w:sz w:val="20"/>
          <w:szCs w:val="20"/>
        </w:rPr>
        <w:t>scoparia</w:t>
      </w:r>
      <w:proofErr w:type="spellEnd"/>
      <w:r w:rsidR="00ED43AB">
        <w:rPr>
          <w:rStyle w:val="search1"/>
        </w:rPr>
        <w:t xml:space="preserve"> </w:t>
      </w:r>
      <w:r w:rsidR="00ED43AB" w:rsidRPr="00ED43AB">
        <w:rPr>
          <w:rFonts w:ascii="Times New Roman" w:hAnsi="Times New Roman" w:cs="Times New Roman"/>
          <w:color w:val="auto"/>
          <w:sz w:val="20"/>
          <w:szCs w:val="20"/>
        </w:rPr>
        <w:t>(L.) A.J. Scott</w:t>
      </w:r>
      <w:r w:rsidRPr="00ED43AB">
        <w:rPr>
          <w:rFonts w:ascii="Times New Roman" w:hAnsi="Times New Roman" w:cs="Times New Roman"/>
          <w:color w:val="auto"/>
          <w:sz w:val="20"/>
          <w:szCs w:val="20"/>
        </w:rPr>
        <w:t>.</w:t>
      </w:r>
      <w:r>
        <w:rPr>
          <w:sz w:val="20"/>
          <w:szCs w:val="20"/>
        </w:rPr>
        <w:t xml:space="preserve"> </w:t>
      </w:r>
      <w:proofErr w:type="gramStart"/>
      <w:r>
        <w:rPr>
          <w:sz w:val="20"/>
          <w:szCs w:val="20"/>
        </w:rPr>
        <w:t>USDA-Natural Resources Conservation Service, Kansas Plant Materials Center.</w:t>
      </w:r>
      <w:proofErr w:type="gramEnd"/>
      <w:r>
        <w:rPr>
          <w:sz w:val="20"/>
          <w:szCs w:val="20"/>
        </w:rPr>
        <w:t xml:space="preserve"> Manhattan, KS.</w:t>
      </w:r>
      <w:r>
        <w:rPr>
          <w:b/>
          <w:bCs/>
          <w:sz w:val="20"/>
          <w:szCs w:val="20"/>
        </w:rPr>
        <w:t xml:space="preserve"> </w:t>
      </w:r>
    </w:p>
    <w:p w:rsidR="00705B62" w:rsidRPr="00705B62" w:rsidRDefault="00705B62" w:rsidP="00705B62">
      <w:pPr>
        <w:pStyle w:val="NRCSBodyText"/>
        <w:spacing w:before="240"/>
        <w:rPr>
          <w:i/>
        </w:rPr>
      </w:pPr>
      <w:r w:rsidRPr="000E3166">
        <w:t xml:space="preserve">Published </w:t>
      </w:r>
      <w:r w:rsidR="00DD6542">
        <w:t>October 2009</w:t>
      </w:r>
    </w:p>
    <w:p w:rsidR="009906F5" w:rsidRPr="00705B62"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ED43AB" w:rsidRDefault="00ED43AB" w:rsidP="00DD6542">
      <w:pPr>
        <w:pStyle w:val="Footer"/>
        <w:rPr>
          <w:b/>
          <w:color w:val="00A886"/>
          <w:sz w:val="20"/>
        </w:rPr>
      </w:pPr>
    </w:p>
    <w:p w:rsidR="00ED43AB" w:rsidRDefault="00ED43AB" w:rsidP="00DD6542">
      <w:pPr>
        <w:pStyle w:val="Footer"/>
        <w:rPr>
          <w:b/>
          <w:color w:val="00A886"/>
          <w:sz w:val="20"/>
        </w:rPr>
      </w:pPr>
    </w:p>
    <w:p w:rsidR="00ED43AB" w:rsidRDefault="00ED43AB" w:rsidP="00DD6542">
      <w:pPr>
        <w:pStyle w:val="Footer"/>
        <w:rPr>
          <w:b/>
          <w:color w:val="00A886"/>
          <w:sz w:val="20"/>
        </w:rPr>
      </w:pPr>
    </w:p>
    <w:p w:rsidR="00ED43AB" w:rsidRDefault="00ED43AB" w:rsidP="00DD6542">
      <w:pPr>
        <w:pStyle w:val="Footer"/>
        <w:rPr>
          <w:b/>
          <w:color w:val="00A886"/>
          <w:sz w:val="20"/>
        </w:rPr>
      </w:pPr>
    </w:p>
    <w:p w:rsidR="00ED43AB" w:rsidRDefault="00ED43AB" w:rsidP="00DD6542">
      <w:pPr>
        <w:pStyle w:val="Footer"/>
        <w:rPr>
          <w:b/>
          <w:color w:val="00A886"/>
          <w:sz w:val="20"/>
        </w:rPr>
      </w:pPr>
    </w:p>
    <w:p w:rsidR="00117649" w:rsidRPr="00061FD0" w:rsidRDefault="00117649" w:rsidP="00DD6542">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427" w:rsidRDefault="00326427">
      <w:r>
        <w:separator/>
      </w:r>
    </w:p>
  </w:endnote>
  <w:endnote w:type="continuationSeparator" w:id="0">
    <w:p w:rsidR="00326427" w:rsidRDefault="003264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427" w:rsidRDefault="00326427">
      <w:r>
        <w:separator/>
      </w:r>
    </w:p>
  </w:footnote>
  <w:footnote w:type="continuationSeparator" w:id="0">
    <w:p w:rsidR="00326427" w:rsidRDefault="003264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096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A04F1"/>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26427"/>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026"/>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5F774C"/>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63760"/>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30B1"/>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A04F1"/>
    <w:rsid w:val="00DC616D"/>
    <w:rsid w:val="00DC7C36"/>
    <w:rsid w:val="00DD46A9"/>
    <w:rsid w:val="00DD6542"/>
    <w:rsid w:val="00DE0E57"/>
    <w:rsid w:val="00E30EC6"/>
    <w:rsid w:val="00E505BD"/>
    <w:rsid w:val="00E52D6E"/>
    <w:rsid w:val="00E71919"/>
    <w:rsid w:val="00E80488"/>
    <w:rsid w:val="00EA5D73"/>
    <w:rsid w:val="00EC257E"/>
    <w:rsid w:val="00ED43AB"/>
    <w:rsid w:val="00EE261A"/>
    <w:rsid w:val="00EE296B"/>
    <w:rsid w:val="00EF7390"/>
    <w:rsid w:val="00F0149C"/>
    <w:rsid w:val="00F07CB0"/>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search1">
    <w:name w:val="search1"/>
    <w:basedOn w:val="DefaultParagraphFont"/>
    <w:rsid w:val="00ED43AB"/>
    <w:rPr>
      <w:color w:val="228622"/>
    </w:rPr>
  </w:style>
  <w:style w:type="character" w:styleId="Emphasis">
    <w:name w:val="Emphasis"/>
    <w:basedOn w:val="DefaultParagraphFont"/>
    <w:uiPriority w:val="20"/>
    <w:qFormat/>
    <w:rsid w:val="00ED43AB"/>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18</TotalTime>
  <Pages>2</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6347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Burningbush (Bassia scoparia)  Plant Fact Sheet</dc:title>
  <dc:subject>Burningbush (Bassia scoparia) is an introduced annual forb. Uses include livestock forage, hay, wildlife food and habitat, bioremediation of saline soils</dc:subject>
  <dc:creator>P. Allen Casey, USDA NRCS Manhattan Plant Materials Center</dc:creator>
  <cp:keywords>"kochia, Kochia, Burningbush (Bassia scoparia)</cp:keywords>
  <cp:lastModifiedBy>Julie DePue</cp:lastModifiedBy>
  <cp:revision>4</cp:revision>
  <cp:lastPrinted>2003-06-09T19:39:00Z</cp:lastPrinted>
  <dcterms:created xsi:type="dcterms:W3CDTF">2011-03-04T14:51:00Z</dcterms:created>
  <dcterms:modified xsi:type="dcterms:W3CDTF">2011-06-16T18:29:00Z</dcterms:modified>
</cp:coreProperties>
</file>