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A23FD" w:rsidP="000578C2">
            <w:pPr>
              <w:pStyle w:val="TitleHeader"/>
              <w:rPr>
                <w:i/>
              </w:rPr>
            </w:pPr>
            <w:r>
              <w:lastRenderedPageBreak/>
              <w:t>flatpea</w:t>
            </w:r>
          </w:p>
        </w:tc>
      </w:tr>
      <w:tr w:rsidR="00CD49CC">
        <w:tblPrEx>
          <w:tblCellMar>
            <w:top w:w="0" w:type="dxa"/>
            <w:bottom w:w="0" w:type="dxa"/>
          </w:tblCellMar>
        </w:tblPrEx>
        <w:tc>
          <w:tcPr>
            <w:tcW w:w="4410" w:type="dxa"/>
          </w:tcPr>
          <w:p w:rsidR="00CD49CC" w:rsidRPr="008F3D5A" w:rsidRDefault="004A23FD" w:rsidP="008F3D5A">
            <w:pPr>
              <w:pStyle w:val="Titlesubheader1"/>
              <w:rPr>
                <w:i/>
              </w:rPr>
            </w:pPr>
            <w:r>
              <w:rPr>
                <w:i/>
              </w:rPr>
              <w:t>Lathyrus sylvestris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A23FD">
              <w:t>LASY</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4A23FD">
        <w:t>USDA NRCS Plant Materials Program</w:t>
      </w:r>
    </w:p>
    <w:p w:rsidR="004F0A5F" w:rsidRPr="003631C1" w:rsidRDefault="00AE58C8" w:rsidP="00F802DB">
      <w:pPr>
        <w:pStyle w:val="Header2"/>
        <w:rPr>
          <w:i w:val="0"/>
        </w:rPr>
      </w:pPr>
      <w:r w:rsidRPr="00C82B13">
        <w:rPr>
          <w:b/>
          <w:noProof/>
        </w:rPr>
        <w:pict>
          <v:group id="_x0000_s1065" alt="Color image of Flatpea (Lathyrus sylvestris)" style="position:absolute;margin-left:4.05pt;margin-top:3.05pt;width:223.2pt;height:187.2pt;z-index:251657728" coordorigin="1296,3888"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310;height:2975;mso-wrap-edited:f" wrapcoords="-74 0 -74 21519 21600 21519 21600 0 -74 0" fillcolor="window" stroked="t">
              <v:imagedata r:id="rId8" o:title="lasy_1v" gain="2.5" blacklevel="7864f"/>
            </v:shape>
            <v:shapetype id="_x0000_t202" coordsize="21600,21600" o:spt="202" path="m,l,21600r21600,l21600,xe">
              <v:stroke joinstyle="miter"/>
              <v:path gradientshapeok="t" o:connecttype="rect"/>
            </v:shapetype>
            <v:shape id="_x0000_s1067" type="#_x0000_t202" style="position:absolute;left:2989;top:6883;width:2771;height:749;mso-wrap-edited:f" wrapcoords="-125 0 -125 21600 21725 21600 21725 0 -125 0" filled="f" stroked="f">
              <v:textbox style="mso-next-textbox:#_x0000_s1067">
                <w:txbxContent>
                  <w:p w:rsidR="004A23FD" w:rsidRDefault="004A23FD" w:rsidP="004A23FD">
                    <w:pPr>
                      <w:pStyle w:val="Header4"/>
                      <w:jc w:val="right"/>
                    </w:pPr>
                    <w:r>
                      <w:t>USDA NRCS</w:t>
                    </w:r>
                  </w:p>
                  <w:p w:rsidR="004A23FD" w:rsidRDefault="004A23FD" w:rsidP="004A23FD">
                    <w:pPr>
                      <w:pStyle w:val="Header4"/>
                      <w:jc w:val="right"/>
                    </w:pP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4A23FD" w:rsidRDefault="004A23FD" w:rsidP="004A23FD">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4A23FD" w:rsidRPr="00C82B13" w:rsidRDefault="004A23FD" w:rsidP="004A23FD">
      <w:pPr>
        <w:tabs>
          <w:tab w:val="left" w:pos="2430"/>
        </w:tabs>
        <w:jc w:val="left"/>
        <w:rPr>
          <w:b/>
          <w:sz w:val="20"/>
        </w:rPr>
      </w:pPr>
      <w:r w:rsidRPr="00C82B13">
        <w:rPr>
          <w:b/>
          <w:sz w:val="20"/>
        </w:rPr>
        <w:t>Uses</w:t>
      </w:r>
    </w:p>
    <w:p w:rsidR="004A23FD" w:rsidRDefault="004A23FD" w:rsidP="004A23FD">
      <w:pPr>
        <w:pStyle w:val="Bodytext0"/>
      </w:pPr>
      <w:r>
        <w:t>Flatpea is a long-lived erosion control plant that can grow on severely disturbed soil under acid conditions and begin a soil improvement process.  It requires little input once established.  Flatpea will inhibit the ability of other plants to invade the stand after it acheives full cover, and can be used to control woody plant encroachment of utility rights-of-way.  Flatpea has also received extensive interest as a forage due to the high protein content, however the presence of high concentrations of diaminobutyric acid (DABA) has rendered this use unlikely.  DABA is toxic to non-ruminent livestock, and also to ruminants if fed in quantity before the rumen is acclimated to it.  Birds will utilize the seed and are not affected by DABA.</w:t>
      </w:r>
    </w:p>
    <w:p w:rsidR="004A23FD" w:rsidRDefault="004A23FD" w:rsidP="004A23FD">
      <w:pPr>
        <w:tabs>
          <w:tab w:val="left" w:pos="2430"/>
        </w:tabs>
      </w:pPr>
    </w:p>
    <w:p w:rsidR="004A23FD" w:rsidRDefault="004A23FD" w:rsidP="004A23FD">
      <w:pPr>
        <w:pStyle w:val="Header3"/>
      </w:pPr>
      <w:r>
        <w:t>Status</w:t>
      </w:r>
    </w:p>
    <w:p w:rsidR="004A23FD" w:rsidRDefault="004A23FD" w:rsidP="004A23FD">
      <w:pPr>
        <w:pStyle w:val="Bodytext0"/>
      </w:pPr>
      <w:r>
        <w:t>Please consult the PLANTS Web site and your State Department of Natural Resources for this plant’s current status (e.g. threatened or endangered species, state noxious status, and wetland indicator values).</w:t>
      </w:r>
    </w:p>
    <w:p w:rsidR="004A23FD" w:rsidRDefault="004A23FD" w:rsidP="004A23FD">
      <w:pPr>
        <w:tabs>
          <w:tab w:val="left" w:pos="2430"/>
        </w:tabs>
        <w:rPr>
          <w:b/>
        </w:rPr>
      </w:pPr>
    </w:p>
    <w:p w:rsidR="004A23FD" w:rsidRDefault="004A23FD" w:rsidP="004A23FD">
      <w:pPr>
        <w:pStyle w:val="Header3"/>
      </w:pPr>
      <w:r>
        <w:t>Weediness</w:t>
      </w:r>
    </w:p>
    <w:p w:rsidR="004A23FD" w:rsidRDefault="004A23FD" w:rsidP="004A23FD">
      <w:pPr>
        <w:pStyle w:val="Bodytext0"/>
        <w:rPr>
          <w:b/>
        </w:rPr>
      </w:pPr>
      <w:r>
        <w:t xml:space="preserve">This plant may become weedy or invasive in some regions or habitats and may displace desirable </w:t>
      </w:r>
      <w:r>
        <w:lastRenderedPageBreak/>
        <w:t>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4A23FD" w:rsidRDefault="004A23FD" w:rsidP="004A23FD">
      <w:pPr>
        <w:tabs>
          <w:tab w:val="left" w:pos="2430"/>
        </w:tabs>
        <w:rPr>
          <w:b/>
        </w:rPr>
      </w:pPr>
    </w:p>
    <w:p w:rsidR="004A23FD" w:rsidRDefault="004A23FD" w:rsidP="004A23FD">
      <w:pPr>
        <w:pStyle w:val="Header3"/>
      </w:pPr>
      <w:r>
        <w:t>Description</w:t>
      </w:r>
    </w:p>
    <w:p w:rsidR="004A23FD" w:rsidRDefault="004A23FD" w:rsidP="004A23FD">
      <w:pPr>
        <w:pStyle w:val="Bodytext0"/>
      </w:pPr>
      <w:r>
        <w:t>Flatpea climbs through the use of tendrils and can attain heights of 5-7 feet if support is available.  When no support is nearby, the plant has a height of 18-30 inches.  In either case, a well-established stand forms a dense mat of vegetation.  The stems and petioles are winged with leaf-like appendages.  The leaf consists of two long, narrow leaflets with parallel veins and bears the tendril from juncture of the leaflets.  The flowers are deep pink, and produce 2-inch long seed pods that contain the hard round seed.  Both the seed and the pod are black or dark gray at maturity.  Flatpea closely resembles sweetpea and perennial pea.</w:t>
      </w:r>
    </w:p>
    <w:p w:rsidR="004A23FD" w:rsidRDefault="004A23FD" w:rsidP="004A23FD">
      <w:pPr>
        <w:tabs>
          <w:tab w:val="left" w:pos="2430"/>
        </w:tabs>
      </w:pPr>
    </w:p>
    <w:p w:rsidR="004A23FD" w:rsidRDefault="004A23FD" w:rsidP="004A23FD">
      <w:pPr>
        <w:pStyle w:val="Header3"/>
      </w:pPr>
      <w:r>
        <w:t>Adaptation and Distribution</w:t>
      </w:r>
    </w:p>
    <w:p w:rsidR="004A23FD" w:rsidRDefault="004A23FD" w:rsidP="004A23FD">
      <w:pPr>
        <w:pStyle w:val="Bodytext0"/>
      </w:pPr>
      <w:r>
        <w:t>Flatpea is adapted throughout the Northeast to soils that are moderately well drained or drier.  It may also grow well on some sloping soils that are somewhat poorly drained. It is drought tolerant once established, and will grow on soils with a fines content as low as 15 percent (passing a 200 mesh seive).  Low fertility and acid soils can successfully grow flatpea, and it will tolerate moderate shade better than will crownvetch.</w:t>
      </w:r>
    </w:p>
    <w:p w:rsidR="004A23FD" w:rsidRDefault="004A23FD" w:rsidP="004A23FD">
      <w:pPr>
        <w:pStyle w:val="Bodytext0"/>
      </w:pPr>
    </w:p>
    <w:p w:rsidR="004A23FD" w:rsidRDefault="004A23FD" w:rsidP="004A23FD">
      <w:pPr>
        <w:jc w:val="left"/>
        <w:rPr>
          <w:sz w:val="20"/>
        </w:rPr>
      </w:pPr>
      <w:r>
        <w:rPr>
          <w:sz w:val="20"/>
        </w:rPr>
        <w:t xml:space="preserve">Flatpea is distributed primarily in the northwest and scattered throughout the eastern </w:t>
      </w:r>
      <w:smartTag w:uri="urn:schemas-microsoft-com:office:smarttags" w:element="country-region">
        <w:smartTag w:uri="urn:schemas-microsoft-com:office:smarttags" w:element="place">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4A23FD" w:rsidRDefault="004A23FD" w:rsidP="004A23FD">
      <w:pPr>
        <w:pStyle w:val="Bodytext0"/>
      </w:pPr>
    </w:p>
    <w:p w:rsidR="004A23FD" w:rsidRDefault="004A23FD" w:rsidP="004A23FD">
      <w:pPr>
        <w:pStyle w:val="Header3"/>
      </w:pPr>
      <w:r>
        <w:t>Establishment</w:t>
      </w:r>
    </w:p>
    <w:p w:rsidR="004A23FD" w:rsidRDefault="004A23FD" w:rsidP="004A23FD">
      <w:pPr>
        <w:pStyle w:val="Bodytext0"/>
      </w:pPr>
      <w:r>
        <w:t xml:space="preserve">Flatpea will not establish successfully unless the seed is incorporated into the soil. Broadcast and hydroseeding will not work unless subsequent erosion covers the seed, or a heavy mulch is applied.  The best way to incorporate flatpea seed on disturbed sites is to track it in with a bulldozer.  Inoculated flatpea seed must be spring planted, or dormant planted in mid-fall.  A drill can also used to plant the seed 1-1 1/2 inches deep.  Flatpea is always planted with a grass companion (typically tall fescue) to provide quick cover during the 2-3 year establishment period.  With good agronomics on a </w:t>
      </w:r>
      <w:r>
        <w:lastRenderedPageBreak/>
        <w:t>good site, flatpea will cover the soil in 2 years.  With poor methodology it may never be successful.</w:t>
      </w:r>
    </w:p>
    <w:p w:rsidR="004A23FD" w:rsidRDefault="004A23FD" w:rsidP="004A23FD">
      <w:pPr>
        <w:pStyle w:val="BodyTextIndent"/>
        <w:ind w:left="0"/>
      </w:pPr>
    </w:p>
    <w:p w:rsidR="004A23FD" w:rsidRDefault="004A23FD" w:rsidP="004A23FD">
      <w:pPr>
        <w:pStyle w:val="Bodytext0"/>
      </w:pPr>
      <w:r>
        <w:t>Lime is needed if the soil is below a pH of 5.0, and moderate levels of phosphorus and potash are beneficial.  Coat the seed with the specific inoculant immediately prior to planting.  Plant flatpea at 20 pounds per acre with 15 pounds of tall fescue.  More seed will not make up for lack of incorporation as outlined above.</w:t>
      </w:r>
    </w:p>
    <w:p w:rsidR="004A23FD" w:rsidRDefault="004A23FD" w:rsidP="004A23FD">
      <w:pPr>
        <w:tabs>
          <w:tab w:val="left" w:pos="2430"/>
        </w:tabs>
      </w:pPr>
    </w:p>
    <w:p w:rsidR="004A23FD" w:rsidRDefault="004A23FD" w:rsidP="004A23FD">
      <w:pPr>
        <w:pStyle w:val="Header3"/>
        <w:rPr>
          <w:rFonts w:ascii="Arial" w:hAnsi="Arial"/>
        </w:rPr>
      </w:pPr>
      <w:r>
        <w:t>Management</w:t>
      </w:r>
    </w:p>
    <w:p w:rsidR="004A23FD" w:rsidRDefault="004A23FD" w:rsidP="004A23FD">
      <w:pPr>
        <w:pStyle w:val="Bodytext0"/>
      </w:pPr>
      <w:r>
        <w:t xml:space="preserve">None is required.  Mow the stand no more than once per year, after full bloom, and no sooner than the third year after planting. </w:t>
      </w:r>
    </w:p>
    <w:p w:rsidR="004A23FD" w:rsidRDefault="004A23FD" w:rsidP="004A23FD">
      <w:pPr>
        <w:tabs>
          <w:tab w:val="left" w:pos="2430"/>
        </w:tabs>
      </w:pPr>
    </w:p>
    <w:p w:rsidR="004A23FD" w:rsidRDefault="004A23FD" w:rsidP="004A23FD">
      <w:pPr>
        <w:pStyle w:val="Header3"/>
      </w:pPr>
      <w:r>
        <w:t>Cultivars, Improved, and Selected Materials (and area of origin)</w:t>
      </w:r>
    </w:p>
    <w:p w:rsidR="004A23FD" w:rsidRDefault="004A23FD" w:rsidP="004A23FD">
      <w:pPr>
        <w:pStyle w:val="Bodytext0"/>
      </w:pPr>
      <w:r>
        <w:rPr>
          <w:b/>
        </w:rPr>
        <w:t>‘</w:t>
      </w:r>
      <w:r>
        <w:t>Lathco’ (western WA) is the only cultivar, and is available in the seed trade.</w:t>
      </w:r>
    </w:p>
    <w:p w:rsidR="004A23FD" w:rsidRDefault="004A23FD" w:rsidP="004A23FD">
      <w:pPr>
        <w:tabs>
          <w:tab w:val="left" w:pos="2430"/>
        </w:tabs>
      </w:pPr>
    </w:p>
    <w:p w:rsidR="004A23FD" w:rsidRDefault="004A23FD" w:rsidP="004A23FD">
      <w:pPr>
        <w:pStyle w:val="Header3"/>
      </w:pPr>
      <w:r>
        <w:t>Control</w:t>
      </w:r>
    </w:p>
    <w:p w:rsidR="004A23FD" w:rsidRDefault="004A23FD" w:rsidP="004A23FD">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A23FD" w:rsidRDefault="004A23FD" w:rsidP="004A23FD">
      <w:pPr>
        <w:tabs>
          <w:tab w:val="left" w:pos="2430"/>
        </w:tabs>
      </w:pPr>
    </w:p>
    <w:p w:rsidR="004A23FD" w:rsidRDefault="004A23FD" w:rsidP="004A23FD">
      <w:pPr>
        <w:pStyle w:val="Header3"/>
      </w:pPr>
      <w:r>
        <w:t xml:space="preserve">Prepared By &amp; Species Coordinator: </w:t>
      </w:r>
    </w:p>
    <w:p w:rsidR="004A23FD" w:rsidRDefault="004A23FD" w:rsidP="004A23FD">
      <w:pPr>
        <w:pStyle w:val="Header2"/>
      </w:pPr>
      <w:r>
        <w:t>USDA NRCS Plant Materials Program</w:t>
      </w:r>
    </w:p>
    <w:p w:rsidR="004A23FD" w:rsidRDefault="004A23FD" w:rsidP="004A23FD">
      <w:pPr>
        <w:pStyle w:val="Heading5"/>
        <w:ind w:left="0"/>
        <w:rPr>
          <w:b w:val="0"/>
          <w:sz w:val="24"/>
        </w:rPr>
      </w:pPr>
    </w:p>
    <w:p w:rsidR="004A23FD" w:rsidRDefault="004A23FD" w:rsidP="004A23FD">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1B1" w:rsidRDefault="002B51B1">
      <w:r>
        <w:separator/>
      </w:r>
    </w:p>
  </w:endnote>
  <w:endnote w:type="continuationSeparator" w:id="0">
    <w:p w:rsidR="002B51B1" w:rsidRDefault="002B5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1B1" w:rsidRDefault="002B51B1">
      <w:r>
        <w:separator/>
      </w:r>
    </w:p>
  </w:footnote>
  <w:footnote w:type="continuationSeparator" w:id="0">
    <w:p w:rsidR="002B51B1" w:rsidRDefault="002B51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544D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0731"/>
    <w:rsid w:val="002B51B1"/>
    <w:rsid w:val="002B7160"/>
    <w:rsid w:val="002D7A49"/>
    <w:rsid w:val="0034552C"/>
    <w:rsid w:val="003631C1"/>
    <w:rsid w:val="00375E14"/>
    <w:rsid w:val="00377934"/>
    <w:rsid w:val="003A2960"/>
    <w:rsid w:val="003B01E7"/>
    <w:rsid w:val="003E064E"/>
    <w:rsid w:val="003F1973"/>
    <w:rsid w:val="004052E3"/>
    <w:rsid w:val="0040539A"/>
    <w:rsid w:val="004340C9"/>
    <w:rsid w:val="00437F11"/>
    <w:rsid w:val="004A23FD"/>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44D9"/>
    <w:rsid w:val="00955302"/>
    <w:rsid w:val="009A0E7A"/>
    <w:rsid w:val="009C10B0"/>
    <w:rsid w:val="009D5F78"/>
    <w:rsid w:val="00AE58C8"/>
    <w:rsid w:val="00B0669A"/>
    <w:rsid w:val="00B55E68"/>
    <w:rsid w:val="00B730E7"/>
    <w:rsid w:val="00B8425D"/>
    <w:rsid w:val="00BE5356"/>
    <w:rsid w:val="00C36DFB"/>
    <w:rsid w:val="00C86821"/>
    <w:rsid w:val="00CB4359"/>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A23FD"/>
    <w:rPr>
      <w:b/>
      <w:lang w:val="en-US" w:eastAsia="en-US" w:bidi="ar-SA"/>
    </w:rPr>
  </w:style>
  <w:style w:type="character" w:customStyle="1" w:styleId="Header3Char">
    <w:name w:val="Header 3 Char"/>
    <w:basedOn w:val="Heading5Char"/>
    <w:link w:val="Header3"/>
    <w:rsid w:val="004A23F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FLATPEA</vt:lpstr>
    </vt:vector>
  </TitlesOfParts>
  <Company>USDA NRCS National Plant Data Center</Company>
  <LinksUpToDate>false</LinksUpToDate>
  <CharactersWithSpaces>6170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FLATPEA</dc:title>
  <dc:subject>Lathyrus sylvestris L.</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