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D4AB0" w:rsidP="000578C2">
            <w:pPr>
              <w:pStyle w:val="TitleHeader"/>
              <w:rPr>
                <w:i/>
              </w:rPr>
            </w:pPr>
            <w:smartTag w:uri="urn:schemas-microsoft-com:office:smarttags" w:element="City">
              <w:r>
                <w:lastRenderedPageBreak/>
                <w:t>fremont</w:t>
              </w:r>
            </w:smartTag>
            <w:r>
              <w:t xml:space="preserve">’s </w:t>
            </w:r>
            <w:smartTag w:uri="urn:schemas-microsoft-com:office:smarttags" w:element="place">
              <w:r>
                <w:t>cottonwood</w:t>
              </w:r>
            </w:smartTag>
          </w:p>
        </w:tc>
      </w:tr>
      <w:tr w:rsidR="00CD49CC">
        <w:tblPrEx>
          <w:tblCellMar>
            <w:top w:w="0" w:type="dxa"/>
            <w:bottom w:w="0" w:type="dxa"/>
          </w:tblCellMar>
        </w:tblPrEx>
        <w:tc>
          <w:tcPr>
            <w:tcW w:w="4410" w:type="dxa"/>
          </w:tcPr>
          <w:p w:rsidR="00CD49CC" w:rsidRPr="008F3D5A" w:rsidRDefault="00ED4AB0" w:rsidP="008F3D5A">
            <w:pPr>
              <w:pStyle w:val="Titlesubheader1"/>
              <w:rPr>
                <w:i/>
              </w:rPr>
            </w:pPr>
            <w:r>
              <w:rPr>
                <w:i/>
              </w:rPr>
              <w:t>Populus fremontii</w:t>
            </w:r>
            <w:r w:rsidR="000F1970" w:rsidRPr="008F3D5A">
              <w:t xml:space="preserve"> </w:t>
            </w:r>
            <w:r>
              <w:t>S. Wats.</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7C4C3B">
              <w:t>POFR2</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7C4C3B">
            <w:t>USDA</w:t>
          </w:r>
        </w:smartTag>
        <w:r w:rsidR="007C4C3B">
          <w:t xml:space="preserve"> </w:t>
        </w:r>
        <w:smartTag w:uri="urn:schemas-microsoft-com:office:smarttags" w:element="PlaceName">
          <w:r w:rsidR="007C4C3B">
            <w:t>NRCS</w:t>
          </w:r>
        </w:smartTag>
        <w:r w:rsidR="007C4C3B">
          <w:t xml:space="preserve"> </w:t>
        </w:r>
        <w:smartTag w:uri="urn:schemas-microsoft-com:office:smarttags" w:element="PlaceName">
          <w:r w:rsidR="007C4C3B">
            <w:t>National</w:t>
          </w:r>
        </w:smartTag>
        <w:r w:rsidR="007C4C3B">
          <w:t xml:space="preserve"> </w:t>
        </w:r>
        <w:smartTag w:uri="urn:schemas-microsoft-com:office:smarttags" w:element="PlaceName">
          <w:r w:rsidR="007C4C3B">
            <w:t>Plant</w:t>
          </w:r>
        </w:smartTag>
        <w:r w:rsidR="007C4C3B">
          <w:t xml:space="preserve"> </w:t>
        </w:r>
        <w:smartTag w:uri="urn:schemas-microsoft-com:office:smarttags" w:element="PlaceName">
          <w:r w:rsidR="007C4C3B">
            <w:t>Data</w:t>
          </w:r>
        </w:smartTag>
        <w:r w:rsidR="007C4C3B">
          <w:t xml:space="preserve"> </w:t>
        </w:r>
        <w:smartTag w:uri="urn:schemas-microsoft-com:office:smarttags" w:element="PlaceType">
          <w:r w:rsidR="007C4C3B">
            <w:t>Center &amp; USDA</w:t>
          </w:r>
        </w:smartTag>
        <w:r w:rsidR="007C4C3B">
          <w:t xml:space="preserve"> </w:t>
        </w:r>
        <w:smartTag w:uri="urn:schemas-microsoft-com:office:smarttags" w:element="PlaceName">
          <w:r w:rsidR="007C4C3B">
            <w:t>NRCS</w:t>
          </w:r>
        </w:smartTag>
        <w:r w:rsidR="007C4C3B">
          <w:t xml:space="preserve"> </w:t>
        </w:r>
        <w:smartTag w:uri="urn:schemas-microsoft-com:office:smarttags" w:element="PlaceName">
          <w:r w:rsidR="007C4C3B">
            <w:t>Los</w:t>
          </w:r>
        </w:smartTag>
        <w:r w:rsidR="007C4C3B">
          <w:t xml:space="preserve"> </w:t>
        </w:r>
        <w:smartTag w:uri="urn:schemas-microsoft-com:office:smarttags" w:element="PlaceName">
          <w:r w:rsidR="007C4C3B">
            <w:t>Lunas</w:t>
          </w:r>
        </w:smartTag>
        <w:r w:rsidR="007C4C3B">
          <w:t xml:space="preserve"> </w:t>
        </w:r>
        <w:smartTag w:uri="urn:schemas-microsoft-com:office:smarttags" w:element="PlaceName">
          <w:r w:rsidR="007C4C3B">
            <w:t>Plant</w:t>
          </w:r>
        </w:smartTag>
        <w:r w:rsidR="007C4C3B">
          <w:t xml:space="preserve"> </w:t>
        </w:r>
        <w:smartTag w:uri="urn:schemas-microsoft-com:office:smarttags" w:element="PlaceName">
          <w:r w:rsidR="007C4C3B">
            <w:t>Materials</w:t>
          </w:r>
        </w:smartTag>
        <w:r w:rsidR="007C4C3B">
          <w:t xml:space="preserve"> </w:t>
        </w:r>
        <w:smartTag w:uri="urn:schemas-microsoft-com:office:smarttags" w:element="PlaceType">
          <w:r w:rsidR="007C4C3B">
            <w:t>Center</w:t>
          </w:r>
        </w:smartTag>
      </w:smartTag>
    </w:p>
    <w:p w:rsidR="004F0A5F" w:rsidRPr="003631C1" w:rsidRDefault="000D09D5" w:rsidP="00F802DB">
      <w:pPr>
        <w:pStyle w:val="Header2"/>
        <w:rPr>
          <w:i w:val="0"/>
        </w:rPr>
      </w:pPr>
      <w:r>
        <w:rPr>
          <w:b/>
          <w:noProof/>
        </w:rPr>
        <w:pict>
          <v:shapetype id="_x0000_t202" coordsize="21600,21600" o:spt="202" path="m,l,21600r21600,l21600,xe">
            <v:stroke joinstyle="miter"/>
            <v:path gradientshapeok="t" o:connecttype="rect"/>
          </v:shapetype>
          <v:shape id="_x0000_s1065" type="#_x0000_t202" style="position:absolute;margin-left:13.05pt;margin-top:4.55pt;width:157.95pt;height:313.4pt;z-index:251657728" stroked="f">
            <v:textbox style="mso-next-textbox:#_x0000_s1065">
              <w:txbxContent>
                <w:p w:rsidR="007C4C3B" w:rsidRDefault="00555F0B" w:rsidP="007C4C3B">
                  <w:pPr>
                    <w:pStyle w:val="Header4"/>
                  </w:pPr>
                  <w:r>
                    <w:rPr>
                      <w:noProof/>
                    </w:rPr>
                    <w:drawing>
                      <wp:inline distT="0" distB="0" distL="0" distR="0">
                        <wp:extent cx="1819275" cy="3533775"/>
                        <wp:effectExtent l="19050" t="0" r="9525" b="0"/>
                        <wp:docPr id="2" name="Picture 2" descr="Color image of Fremont's Cottonwood (Populus fremont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Fremont's Cottonwood (Populus fremontii)"/>
                                <pic:cNvPicPr>
                                  <a:picLocks noChangeAspect="1" noChangeArrowheads="1"/>
                                </pic:cNvPicPr>
                              </pic:nvPicPr>
                              <pic:blipFill>
                                <a:blip r:embed="rId8"/>
                                <a:srcRect/>
                                <a:stretch>
                                  <a:fillRect/>
                                </a:stretch>
                              </pic:blipFill>
                              <pic:spPr bwMode="auto">
                                <a:xfrm>
                                  <a:off x="0" y="0"/>
                                  <a:ext cx="1819275" cy="3533775"/>
                                </a:xfrm>
                                <a:prstGeom prst="rect">
                                  <a:avLst/>
                                </a:prstGeom>
                                <a:noFill/>
                                <a:ln w="9525">
                                  <a:noFill/>
                                  <a:miter lim="800000"/>
                                  <a:headEnd/>
                                  <a:tailEnd/>
                                </a:ln>
                              </pic:spPr>
                            </pic:pic>
                          </a:graphicData>
                        </a:graphic>
                      </wp:inline>
                    </w:drawing>
                  </w:r>
                  <w:r w:rsidR="007C4C3B">
                    <w:t>Charles Webber</w:t>
                  </w:r>
                </w:p>
                <w:p w:rsidR="007C4C3B" w:rsidRDefault="007C4C3B" w:rsidP="007C4C3B">
                  <w:pPr>
                    <w:pStyle w:val="Header4"/>
                  </w:pPr>
                  <w:r>
                    <w:sym w:font="Symbol" w:char="F0D3"/>
                  </w:r>
                  <w:r>
                    <w:t xml:space="preserve"> </w:t>
                  </w:r>
                  <w:smartTag w:uri="urn:schemas-microsoft-com:office:smarttags" w:element="place">
                    <w:smartTag w:uri="urn:schemas-microsoft-com:office:smarttags" w:element="PlaceName">
                      <w:r>
                        <w:t>California</w:t>
                      </w:r>
                    </w:smartTag>
                    <w:r>
                      <w:t xml:space="preserve"> </w:t>
                    </w:r>
                    <w:smartTag w:uri="urn:schemas-microsoft-com:office:smarttags" w:element="PlaceType">
                      <w:r>
                        <w:t>Academy</w:t>
                      </w:r>
                    </w:smartTag>
                  </w:smartTag>
                  <w:r>
                    <w:t xml:space="preserve"> of Sciences</w:t>
                  </w:r>
                </w:p>
                <w:p w:rsidR="007C4C3B" w:rsidRDefault="007C4C3B" w:rsidP="007C4C3B">
                  <w:pPr>
                    <w:pStyle w:val="Header4"/>
                  </w:pPr>
                  <w:r>
                    <w:t>@ CalPhotos</w:t>
                  </w:r>
                </w:p>
              </w:txbxContent>
            </v:textbox>
            <w10:wrap type="topAndBottom" side="left"/>
          </v:shape>
        </w:pict>
      </w:r>
    </w:p>
    <w:p w:rsidR="007C4C3B" w:rsidRDefault="007C4C3B" w:rsidP="007C4C3B">
      <w:pPr>
        <w:pStyle w:val="Header3"/>
      </w:pPr>
      <w:r>
        <w:t>Alternate Names</w:t>
      </w:r>
    </w:p>
    <w:p w:rsidR="007C4C3B" w:rsidRDefault="007C4C3B" w:rsidP="007C4C3B">
      <w:pPr>
        <w:pStyle w:val="Bodytext0"/>
      </w:pPr>
      <w:r>
        <w:t xml:space="preserve">poplar, </w:t>
      </w:r>
      <w:smartTag w:uri="urn:schemas-microsoft-com:office:smarttags" w:element="place">
        <w:r>
          <w:t>Alamo</w:t>
        </w:r>
      </w:smartTag>
      <w:r>
        <w:t xml:space="preserve"> cottonwood</w:t>
      </w:r>
    </w:p>
    <w:p w:rsidR="007C4C3B" w:rsidRDefault="007C4C3B" w:rsidP="007C4C3B">
      <w:pPr>
        <w:tabs>
          <w:tab w:val="left" w:pos="2430"/>
        </w:tabs>
      </w:pPr>
    </w:p>
    <w:p w:rsidR="007C4C3B" w:rsidRDefault="007C4C3B" w:rsidP="007C4C3B">
      <w:pPr>
        <w:pStyle w:val="Header3"/>
      </w:pPr>
      <w:r>
        <w:t>Uses</w:t>
      </w:r>
    </w:p>
    <w:p w:rsidR="007C4C3B" w:rsidRDefault="007C4C3B" w:rsidP="007C4C3B">
      <w:pPr>
        <w:pStyle w:val="Bodytext0"/>
      </w:pPr>
      <w:r>
        <w:t>Ecological diversity, bank and sediment stabilization, maintenance of channel morphology, water quality improvement, ground-water recharge, flood abatement, fish and wildlife habitat.</w:t>
      </w:r>
    </w:p>
    <w:p w:rsidR="007C4C3B" w:rsidRDefault="007C4C3B" w:rsidP="007C4C3B">
      <w:pPr>
        <w:tabs>
          <w:tab w:val="left" w:pos="2430"/>
        </w:tabs>
      </w:pPr>
    </w:p>
    <w:p w:rsidR="007C4C3B" w:rsidRDefault="007C4C3B" w:rsidP="007C4C3B">
      <w:pPr>
        <w:pStyle w:val="Header3"/>
      </w:pPr>
      <w:r>
        <w:t>Status</w:t>
      </w:r>
    </w:p>
    <w:p w:rsidR="007C4C3B" w:rsidRDefault="007C4C3B" w:rsidP="007C4C3B">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7C4C3B" w:rsidRDefault="007C4C3B" w:rsidP="007C4C3B">
      <w:pPr>
        <w:pStyle w:val="BodyTextIndent"/>
        <w:ind w:left="0"/>
        <w:rPr>
          <w:sz w:val="24"/>
        </w:rPr>
      </w:pPr>
    </w:p>
    <w:p w:rsidR="007C4C3B" w:rsidRDefault="007C4C3B" w:rsidP="007C4C3B">
      <w:pPr>
        <w:pStyle w:val="Header3"/>
      </w:pPr>
      <w:r>
        <w:t>Description</w:t>
      </w:r>
    </w:p>
    <w:p w:rsidR="007C4C3B" w:rsidRDefault="007C4C3B" w:rsidP="007C4C3B">
      <w:pPr>
        <w:pStyle w:val="Bodytext0"/>
      </w:pPr>
      <w:smartTag w:uri="urn:schemas-microsoft-com:office:smarttags" w:element="place">
        <w:smartTag w:uri="urn:schemas-microsoft-com:office:smarttags" w:element="City">
          <w:r>
            <w:t>Fremont</w:t>
          </w:r>
        </w:smartTag>
      </w:smartTag>
      <w:r>
        <w:t xml:space="preserve">’s cottonwood is a native tree growing in riparian areas near streams, rivers and wetlands in the American Southwest.  </w:t>
      </w:r>
      <w:smartTag w:uri="urn:schemas-microsoft-com:office:smarttags" w:element="place">
        <w:smartTag w:uri="urn:schemas-microsoft-com:office:smarttags" w:element="City">
          <w:r>
            <w:t>Fremont</w:t>
          </w:r>
        </w:smartTag>
      </w:smartTag>
      <w:r>
        <w:t>'s cottonwood trees range from 12 to 35 meters in height, and trunk diameter ranges from 0.30 to 1.5 meters.  The bark is smooth in younger trees, becoming deeply furrowed with whitish cracked bark with age.  The leaves are cordate (heart-shaped) with white veins and coarse crenate-serrate teeth on the margins. The leaves have petioles 1/2 to equal the blade length, laterally compressed near the blade which causes the leaves to flutter in the wind.  These trees are dioecious, with flowers in drooping catkins, which are 4 to 14 cm long.  Cottonwoods bloom from March-April.  The fruit is an achene, which is attached to a silky hair, en masse looking like patches of cotton hanging from the limbs, thus the name cottonwood.  The fruits are wind dispersed.</w:t>
      </w:r>
    </w:p>
    <w:p w:rsidR="007C4C3B" w:rsidRDefault="007C4C3B" w:rsidP="007C4C3B">
      <w:pPr>
        <w:tabs>
          <w:tab w:val="left" w:pos="2430"/>
        </w:tabs>
      </w:pPr>
    </w:p>
    <w:p w:rsidR="007C4C3B" w:rsidRDefault="007C4C3B" w:rsidP="007C4C3B">
      <w:pPr>
        <w:pStyle w:val="Header3"/>
      </w:pPr>
      <w:r>
        <w:t>Adaptation and Distribution</w:t>
      </w:r>
    </w:p>
    <w:p w:rsidR="007C4C3B" w:rsidRDefault="007C4C3B" w:rsidP="007C4C3B">
      <w:pPr>
        <w:pStyle w:val="Bodytext0"/>
      </w:pPr>
      <w:smartTag w:uri="urn:schemas-microsoft-com:office:smarttags" w:element="City">
        <w:r>
          <w:t>Fremont</w:t>
        </w:r>
      </w:smartTag>
      <w:r>
        <w:t>’s cottonwood</w:t>
      </w:r>
      <w:r>
        <w:rPr>
          <w:i/>
        </w:rPr>
        <w:t xml:space="preserve"> </w:t>
      </w:r>
      <w:r>
        <w:t xml:space="preserve">is distributed throughout the Southwest, extending from </w:t>
      </w:r>
      <w:smartTag w:uri="urn:schemas-microsoft-com:office:smarttags" w:element="State">
        <w:r>
          <w:t>California</w:t>
        </w:r>
      </w:smartTag>
      <w:r>
        <w:t xml:space="preserve"> eastward to </w:t>
      </w:r>
      <w:smartTag w:uri="urn:schemas-microsoft-com:office:smarttags" w:element="State">
        <w:r>
          <w:t>Nevada</w:t>
        </w:r>
      </w:smartTag>
      <w:r>
        <w:t xml:space="preserve">, </w:t>
      </w:r>
      <w:smartTag w:uri="urn:schemas-microsoft-com:office:smarttags" w:element="State">
        <w:r>
          <w:t>Colorado</w:t>
        </w:r>
      </w:smartTag>
      <w:r>
        <w:t xml:space="preserve">, </w:t>
      </w:r>
      <w:smartTag w:uri="urn:schemas-microsoft-com:office:smarttags" w:element="State">
        <w:r>
          <w:t>Arizona</w:t>
        </w:r>
      </w:smartTag>
      <w:r>
        <w:t xml:space="preserve">, </w:t>
      </w:r>
      <w:smartTag w:uri="urn:schemas-microsoft-com:office:smarttags" w:element="State">
        <w:r>
          <w:t>Texas</w:t>
        </w:r>
      </w:smartTag>
      <w:r>
        <w:t xml:space="preserve">, </w:t>
      </w:r>
      <w:smartTag w:uri="urn:schemas-microsoft-com:office:smarttags" w:element="State">
        <w:r>
          <w:t>New Mexico</w:t>
        </w:r>
      </w:smartTag>
      <w:r>
        <w:t xml:space="preserve">, and southward into </w:t>
      </w:r>
      <w:smartTag w:uri="urn:schemas-microsoft-com:office:smarttags" w:element="place">
        <w:smartTag w:uri="urn:schemas-microsoft-com:office:smarttags" w:element="country-region">
          <w:r>
            <w:t>Mexico</w:t>
          </w:r>
        </w:smartTag>
      </w:smartTag>
      <w:r>
        <w:t xml:space="preserve">.  This species occurs throughout </w:t>
      </w:r>
      <w:smartTag w:uri="urn:schemas-microsoft-com:office:smarttags" w:element="State">
        <w:r>
          <w:t>California</w:t>
        </w:r>
      </w:smartTag>
      <w:r>
        <w:t xml:space="preserve"> and is most abundant in the San Joaquin and </w:t>
      </w:r>
      <w:smartTag w:uri="urn:schemas-microsoft-com:office:smarttags" w:element="place">
        <w:smartTag w:uri="urn:schemas-microsoft-com:office:smarttags" w:element="PlaceName">
          <w:r>
            <w:t>Sacramento</w:t>
          </w:r>
        </w:smartTag>
        <w:r>
          <w:t xml:space="preserve"> </w:t>
        </w:r>
        <w:smartTag w:uri="urn:schemas-microsoft-com:office:smarttags" w:element="PlaceType">
          <w:r>
            <w:t>Valleys</w:t>
          </w:r>
        </w:smartTag>
      </w:smartTag>
      <w:r>
        <w:t>.  Cottonwoods dominate the riparian forests of lower terrace deposits and stabilized gravel bars.  Cottonwoods are found near water.  They require a bare gravel or sand substrate with adequate moisture for germination and development.</w:t>
      </w:r>
    </w:p>
    <w:p w:rsidR="007C4C3B" w:rsidRDefault="007C4C3B" w:rsidP="007C4C3B">
      <w:pPr>
        <w:pStyle w:val="Bodytext0"/>
      </w:pPr>
    </w:p>
    <w:p w:rsidR="007C4C3B" w:rsidRDefault="007C4C3B" w:rsidP="007C4C3B">
      <w:pPr>
        <w:jc w:val="left"/>
        <w:rPr>
          <w:sz w:val="20"/>
        </w:rPr>
      </w:pPr>
      <w:r>
        <w:rPr>
          <w:sz w:val="20"/>
        </w:rPr>
        <w:t>For a current distribution map, please consult the Plant Profile page for this species on the PLANTS Web site.</w:t>
      </w:r>
    </w:p>
    <w:p w:rsidR="007C4C3B" w:rsidRDefault="007C4C3B" w:rsidP="007C4C3B"/>
    <w:p w:rsidR="007C4C3B" w:rsidRDefault="007C4C3B" w:rsidP="007C4C3B">
      <w:pPr>
        <w:pStyle w:val="Header3"/>
      </w:pPr>
      <w:r>
        <w:t>Establishment</w:t>
      </w:r>
    </w:p>
    <w:p w:rsidR="007C4C3B" w:rsidRDefault="007C4C3B" w:rsidP="007C4C3B">
      <w:pPr>
        <w:pStyle w:val="Bodytext0"/>
      </w:pPr>
      <w:smartTag w:uri="urn:schemas-microsoft-com:office:smarttags" w:element="place">
        <w:smartTag w:uri="urn:schemas-microsoft-com:office:smarttags" w:element="City">
          <w:r>
            <w:t>Fremont</w:t>
          </w:r>
        </w:smartTag>
      </w:smartTag>
      <w:r>
        <w:t xml:space="preserve">'s cottonwood establishment from seed is difficult and seldom used.  </w:t>
      </w:r>
      <w:smartTag w:uri="urn:schemas-microsoft-com:office:smarttags" w:element="place">
        <w:smartTag w:uri="urn:schemas-microsoft-com:office:smarttags" w:element="City">
          <w:r>
            <w:t>Fremont</w:t>
          </w:r>
        </w:smartTag>
      </w:smartTag>
      <w:r>
        <w:t>'s cottonwood propagation is possible from hardwood, pole and root cuttings, and containerized seedlings.</w:t>
      </w:r>
    </w:p>
    <w:p w:rsidR="007C4C3B" w:rsidRDefault="007C4C3B" w:rsidP="007C4C3B">
      <w:pPr>
        <w:pStyle w:val="BodyTextIndent"/>
        <w:ind w:left="0"/>
      </w:pPr>
      <w:r>
        <w:t xml:space="preserve"> </w:t>
      </w:r>
    </w:p>
    <w:p w:rsidR="007C4C3B" w:rsidRDefault="007C4C3B" w:rsidP="007C4C3B">
      <w:pPr>
        <w:pStyle w:val="Bodytext0"/>
      </w:pPr>
      <w:r>
        <w:t xml:space="preserve">The </w:t>
      </w:r>
      <w:smartTag w:uri="urn:schemas-microsoft-com:office:smarttags" w:element="City">
        <w:r>
          <w:t>Los Lunas</w:t>
        </w:r>
      </w:smartTag>
      <w:r>
        <w:t xml:space="preserve">, </w:t>
      </w:r>
      <w:smartTag w:uri="urn:schemas-microsoft-com:office:smarttags" w:element="State">
        <w:r>
          <w:t>New Mexico</w:t>
        </w:r>
      </w:smartTag>
      <w:r>
        <w:t xml:space="preserve"> Plant Materials Center, in cooperation with the U.S. Army Corps of Engineers, U.S. Bureau of Reclamation, and U.S. Fish and Wildlife Service, developed a pole (farm grown rootless sapling trees, 3-4 years old) planting </w:t>
      </w:r>
      <w:r>
        <w:lastRenderedPageBreak/>
        <w:t xml:space="preserve">technique for establishing </w:t>
      </w:r>
      <w:smartTag w:uri="urn:schemas-microsoft-com:office:smarttags" w:element="place">
        <w:smartTag w:uri="urn:schemas-microsoft-com:office:smarttags" w:element="City">
          <w:r>
            <w:t>Fremont</w:t>
          </w:r>
        </w:smartTag>
      </w:smartTag>
      <w:r>
        <w:t xml:space="preserve">'s cottonwood.  Trial planting on well adapted sites indicate more that 80% survival of cottonwood and willow poles with this method.  </w:t>
      </w:r>
    </w:p>
    <w:p w:rsidR="007C4C3B" w:rsidRDefault="007C4C3B" w:rsidP="007C4C3B">
      <w:pPr>
        <w:pStyle w:val="BodyTextIndent"/>
        <w:ind w:left="0"/>
      </w:pPr>
    </w:p>
    <w:p w:rsidR="007C4C3B" w:rsidRDefault="007C4C3B" w:rsidP="007C4C3B">
      <w:pPr>
        <w:pStyle w:val="Bodytext0"/>
      </w:pPr>
      <w:r>
        <w:t xml:space="preserve">Currently the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in cooperation with the Albuquerque Parks Department, is conducting research on the effectiveness of sprinkle irrigation on </w:t>
      </w:r>
      <w:smartTag w:uri="urn:schemas-microsoft-com:office:smarttags" w:element="place">
        <w:smartTag w:uri="urn:schemas-microsoft-com:office:smarttags" w:element="City">
          <w:r>
            <w:t>Rio Grande</w:t>
          </w:r>
        </w:smartTag>
      </w:smartTag>
      <w:r>
        <w:t xml:space="preserve"> floodplains to induce germination of naturally dispersed cottonwood seeds and subsequent tree establishment.  Preliminary results indicate that, when natural flooding cycles are absent, appropriately timed sprinkler irrigation of riparian areas combined with weed control can induce germination of naturally dispersed </w:t>
      </w:r>
      <w:smartTag w:uri="urn:schemas-microsoft-com:office:smarttags" w:element="place">
        <w:smartTag w:uri="urn:schemas-microsoft-com:office:smarttags" w:element="City">
          <w:r>
            <w:t>Fremont</w:t>
          </w:r>
        </w:smartTag>
      </w:smartTag>
      <w:r>
        <w:t>’s cottonwood seed and subsequent tree establishment.</w:t>
      </w:r>
    </w:p>
    <w:p w:rsidR="007C4C3B" w:rsidRDefault="007C4C3B" w:rsidP="007C4C3B">
      <w:pPr>
        <w:tabs>
          <w:tab w:val="left" w:pos="2430"/>
        </w:tabs>
      </w:pPr>
    </w:p>
    <w:p w:rsidR="007C4C3B" w:rsidRDefault="007C4C3B" w:rsidP="007C4C3B">
      <w:pPr>
        <w:pStyle w:val="Header3"/>
        <w:rPr>
          <w:rFonts w:ascii="Arial" w:hAnsi="Arial"/>
        </w:rPr>
      </w:pPr>
      <w:r>
        <w:t>Management</w:t>
      </w:r>
    </w:p>
    <w:p w:rsidR="007C4C3B" w:rsidRDefault="007C4C3B" w:rsidP="007C4C3B">
      <w:pPr>
        <w:pStyle w:val="Bodytext0"/>
      </w:pPr>
      <w:r>
        <w:t xml:space="preserve">Many land uses in arid watersheds significantly decrease or destroy cottonwood riparian forests.  Livestock grazing has widely been identified as a leading factor causing or contributing to degradation of riparian habitats in the western </w:t>
      </w:r>
      <w:smartTag w:uri="urn:schemas-microsoft-com:office:smarttags" w:element="place">
        <w:smartTag w:uri="urn:schemas-microsoft-com:office:smarttags" w:element="country-region">
          <w:r>
            <w:t>United States</w:t>
          </w:r>
        </w:smartTag>
      </w:smartTag>
      <w:r>
        <w:t>.  Timber harvests often adversely affect stream flows.  Buffer strips can reduce sedimentation rates and flood velocities.  Stream diversion for irrigation may reduce surface flows to a level insufficient to maintain cottonwood vegetation.  Ground-water pumping lowers local and regional water tables and reduces stream flow, which can eliminate or weaken riparian vegetation.</w:t>
      </w:r>
    </w:p>
    <w:p w:rsidR="007C4C3B" w:rsidRDefault="007C4C3B" w:rsidP="007C4C3B">
      <w:pPr>
        <w:tabs>
          <w:tab w:val="left" w:pos="2430"/>
        </w:tabs>
      </w:pPr>
    </w:p>
    <w:p w:rsidR="007C4C3B" w:rsidRDefault="007C4C3B" w:rsidP="007C4C3B">
      <w:pPr>
        <w:pStyle w:val="Header3"/>
      </w:pPr>
      <w:r>
        <w:t>Pests and Potential Problems</w:t>
      </w:r>
    </w:p>
    <w:p w:rsidR="007C4C3B" w:rsidRDefault="007C4C3B" w:rsidP="007C4C3B">
      <w:pPr>
        <w:pStyle w:val="Bodytext0"/>
      </w:pPr>
      <w:smartTag w:uri="urn:schemas-microsoft-com:office:smarttags" w:element="place">
        <w:r>
          <w:t>Cottonwood</w:t>
        </w:r>
      </w:smartTag>
      <w:r>
        <w:t xml:space="preserve"> is susceptible to mistletoe.</w:t>
      </w:r>
    </w:p>
    <w:p w:rsidR="007C4C3B" w:rsidRDefault="007C4C3B" w:rsidP="007C4C3B">
      <w:pPr>
        <w:pStyle w:val="Bodytext0"/>
      </w:pPr>
    </w:p>
    <w:p w:rsidR="007C4C3B" w:rsidRDefault="007C4C3B" w:rsidP="007C4C3B">
      <w:pPr>
        <w:pStyle w:val="Header3"/>
      </w:pPr>
      <w:r>
        <w:t>Cultivars, Improved, and Selected Materials (and area of origin)</w:t>
      </w:r>
    </w:p>
    <w:p w:rsidR="007C4C3B" w:rsidRDefault="007C4C3B" w:rsidP="007C4C3B">
      <w:pPr>
        <w:pStyle w:val="Bodytext0"/>
      </w:pPr>
      <w:r>
        <w:t xml:space="preserve">Currently, there are no released cultivars of </w:t>
      </w:r>
      <w:smartTag w:uri="urn:schemas-microsoft-com:office:smarttags" w:element="place">
        <w:smartTag w:uri="urn:schemas-microsoft-com:office:smarttags" w:element="City">
          <w:r>
            <w:t>Fremont</w:t>
          </w:r>
        </w:smartTag>
      </w:smartTag>
      <w:r>
        <w:t xml:space="preserve">'s cottonwood.  Containerized </w:t>
      </w:r>
      <w:smartTag w:uri="urn:schemas-microsoft-com:office:smarttags" w:element="place">
        <w:smartTag w:uri="urn:schemas-microsoft-com:office:smarttags" w:element="City">
          <w:r>
            <w:t>Fremont</w:t>
          </w:r>
        </w:smartTag>
      </w:smartTag>
      <w:r>
        <w:t xml:space="preserve">'s cottonwood samplings are available from most nurseries in the areas where adapted.  </w:t>
      </w:r>
      <w:smartTag w:uri="urn:schemas-microsoft-com:office:smarttags" w:element="City">
        <w:r>
          <w:t>Fremont</w:t>
        </w:r>
      </w:smartTag>
      <w:r>
        <w:t xml:space="preserve">'s cottonwood poles, suitable for transplanting, are available from the NRCS Plant Materials Centers in </w:t>
      </w:r>
      <w:smartTag w:uri="urn:schemas-microsoft-com:office:smarttags" w:element="City">
        <w:r>
          <w:t>Los Lunas</w:t>
        </w:r>
      </w:smartTag>
      <w:r>
        <w:t xml:space="preserve">, </w:t>
      </w:r>
      <w:smartTag w:uri="urn:schemas-microsoft-com:office:smarttags" w:element="State">
        <w:r>
          <w:t>New Mexico</w:t>
        </w:r>
      </w:smartTag>
      <w:r>
        <w:t xml:space="preserve"> and </w:t>
      </w:r>
      <w:smartTag w:uri="urn:schemas-microsoft-com:office:smarttags" w:element="place">
        <w:smartTag w:uri="urn:schemas-microsoft-com:office:smarttags" w:element="City">
          <w:r>
            <w:t>Tucson</w:t>
          </w:r>
        </w:smartTag>
        <w:r>
          <w:t xml:space="preserve">, </w:t>
        </w:r>
        <w:smartTag w:uri="urn:schemas-microsoft-com:office:smarttags" w:element="State">
          <w:r>
            <w:t>Arizona</w:t>
          </w:r>
        </w:smartTag>
      </w:smartTag>
      <w:r>
        <w:t xml:space="preserve">.  The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at </w:t>
      </w:r>
      <w:smartTag w:uri="urn:schemas-microsoft-com:office:smarttags" w:element="place">
        <w:smartTag w:uri="urn:schemas-microsoft-com:office:smarttags" w:element="City">
          <w:r>
            <w:t>Lockeford</w:t>
          </w:r>
        </w:smartTag>
        <w:r>
          <w:t xml:space="preserve">, </w:t>
        </w:r>
        <w:smartTag w:uri="urn:schemas-microsoft-com:office:smarttags" w:element="State">
          <w:r>
            <w:t>California</w:t>
          </w:r>
        </w:smartTag>
      </w:smartTag>
      <w:r>
        <w:t xml:space="preserve"> works with a private company that can provide cottonwood poles.</w:t>
      </w:r>
    </w:p>
    <w:p w:rsidR="007C4C3B" w:rsidRDefault="007C4C3B" w:rsidP="007C4C3B">
      <w:pPr>
        <w:pStyle w:val="Bodytext0"/>
      </w:pPr>
    </w:p>
    <w:p w:rsidR="007C4C3B" w:rsidRDefault="007C4C3B" w:rsidP="007C4C3B">
      <w:pPr>
        <w:jc w:val="left"/>
        <w:rPr>
          <w:sz w:val="20"/>
        </w:rPr>
      </w:pPr>
      <w:r>
        <w:rPr>
          <w:sz w:val="20"/>
        </w:rPr>
        <w:t>For a current distribution map, please consult the Plant Profile page for this species on the PLANTS Website.</w:t>
      </w:r>
    </w:p>
    <w:p w:rsidR="007C4C3B" w:rsidRDefault="007C4C3B" w:rsidP="007C4C3B">
      <w:pPr>
        <w:pStyle w:val="Bodytext0"/>
      </w:pPr>
    </w:p>
    <w:p w:rsidR="007C4C3B" w:rsidRDefault="007C4C3B" w:rsidP="007C4C3B">
      <w:pPr>
        <w:pStyle w:val="Header3"/>
      </w:pPr>
      <w:r>
        <w:t xml:space="preserve">Prepared By: </w:t>
      </w:r>
    </w:p>
    <w:p w:rsidR="007C4C3B" w:rsidRDefault="007C4C3B" w:rsidP="007C4C3B">
      <w:pPr>
        <w:pStyle w:val="Bodytext0"/>
      </w:pPr>
      <w:r>
        <w:rPr>
          <w:i/>
        </w:rPr>
        <w:t>James Henson</w:t>
      </w:r>
      <w:r>
        <w:t>, Plant Physiologist</w:t>
      </w:r>
    </w:p>
    <w:p w:rsidR="007C4C3B" w:rsidRDefault="007C4C3B" w:rsidP="007C4C3B">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r>
        <w:t xml:space="preserve"> </w:t>
      </w:r>
    </w:p>
    <w:p w:rsidR="007C4C3B" w:rsidRDefault="007C4C3B" w:rsidP="007C4C3B">
      <w:pPr>
        <w:pStyle w:val="Bodytext0"/>
      </w:pP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7C4C3B" w:rsidRDefault="007C4C3B" w:rsidP="007C4C3B">
      <w:pPr>
        <w:pStyle w:val="BodyTextIndent"/>
        <w:ind w:left="0"/>
      </w:pPr>
    </w:p>
    <w:p w:rsidR="007C4C3B" w:rsidRDefault="007C4C3B" w:rsidP="007C4C3B">
      <w:pPr>
        <w:pStyle w:val="Bodytext0"/>
      </w:pPr>
      <w:r w:rsidRPr="00772096">
        <w:rPr>
          <w:i/>
        </w:rPr>
        <w:t>Greg Fenchel</w:t>
      </w:r>
      <w:r>
        <w:t>, Manager</w:t>
      </w:r>
    </w:p>
    <w:p w:rsidR="007C4C3B" w:rsidRDefault="007C4C3B" w:rsidP="007C4C3B">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Los</w:t>
          </w:r>
        </w:smartTag>
        <w:r>
          <w:t xml:space="preserve"> </w:t>
        </w:r>
        <w:smartTag w:uri="urn:schemas-microsoft-com:office:smarttags" w:element="PlaceName">
          <w:r>
            <w:t>Lunas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w:t>
      </w:r>
    </w:p>
    <w:p w:rsidR="007C4C3B" w:rsidRDefault="007C4C3B" w:rsidP="007C4C3B">
      <w:pPr>
        <w:pStyle w:val="Bodytext0"/>
      </w:pPr>
      <w:smartTag w:uri="urn:schemas-microsoft-com:office:smarttags" w:element="place">
        <w:smartTag w:uri="urn:schemas-microsoft-com:office:smarttags" w:element="City">
          <w:r>
            <w:t>Los Lunas</w:t>
          </w:r>
        </w:smartTag>
        <w:r>
          <w:t xml:space="preserve">, </w:t>
        </w:r>
        <w:smartTag w:uri="urn:schemas-microsoft-com:office:smarttags" w:element="State">
          <w:r>
            <w:t>New Mexico</w:t>
          </w:r>
        </w:smartTag>
      </w:smartTag>
    </w:p>
    <w:p w:rsidR="007C4C3B" w:rsidRDefault="007C4C3B" w:rsidP="007C4C3B">
      <w:pPr>
        <w:jc w:val="both"/>
      </w:pPr>
    </w:p>
    <w:p w:rsidR="007C4C3B" w:rsidRDefault="007C4C3B" w:rsidP="007C4C3B">
      <w:pPr>
        <w:pStyle w:val="Header3"/>
      </w:pPr>
      <w:r>
        <w:t>Species Coordinator</w:t>
      </w:r>
    </w:p>
    <w:p w:rsidR="007C4C3B" w:rsidRDefault="007C4C3B" w:rsidP="007C4C3B">
      <w:pPr>
        <w:pStyle w:val="Bodytext0"/>
      </w:pPr>
      <w:r>
        <w:rPr>
          <w:i/>
        </w:rPr>
        <w:t>James Henson</w:t>
      </w:r>
      <w:r>
        <w:t>, Plant Physiologist</w:t>
      </w:r>
    </w:p>
    <w:p w:rsidR="007C4C3B" w:rsidRDefault="007C4C3B" w:rsidP="007C4C3B">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r>
        <w:t xml:space="preserve"> </w:t>
      </w:r>
    </w:p>
    <w:p w:rsidR="007C4C3B" w:rsidRDefault="007C4C3B" w:rsidP="007C4C3B">
      <w:pPr>
        <w:pStyle w:val="Bodytext0"/>
      </w:pP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7C4C3B" w:rsidRDefault="007C4C3B" w:rsidP="007C4C3B">
      <w:pPr>
        <w:pStyle w:val="Heading5"/>
        <w:ind w:left="0"/>
        <w:rPr>
          <w:b w:val="0"/>
          <w:sz w:val="24"/>
        </w:rPr>
      </w:pPr>
    </w:p>
    <w:p w:rsidR="007C4C3B" w:rsidRDefault="007C4C3B" w:rsidP="007C4C3B">
      <w:pPr>
        <w:pStyle w:val="Header4"/>
      </w:pPr>
      <w:r>
        <w:t>Edited: 05Feb2002 JLK;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162" w:rsidRDefault="007A7162">
      <w:r>
        <w:separator/>
      </w:r>
    </w:p>
  </w:endnote>
  <w:endnote w:type="continuationSeparator" w:id="0">
    <w:p w:rsidR="007A7162" w:rsidRDefault="007A71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162" w:rsidRDefault="007A7162">
      <w:r>
        <w:separator/>
      </w:r>
    </w:p>
  </w:footnote>
  <w:footnote w:type="continuationSeparator" w:id="0">
    <w:p w:rsidR="007A7162" w:rsidRDefault="007A71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55F0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D09D5"/>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55F0B"/>
    <w:rsid w:val="00592CFA"/>
    <w:rsid w:val="005A0F0F"/>
    <w:rsid w:val="006631A2"/>
    <w:rsid w:val="006C47E2"/>
    <w:rsid w:val="006D0462"/>
    <w:rsid w:val="006E5F7B"/>
    <w:rsid w:val="00741185"/>
    <w:rsid w:val="00742DE3"/>
    <w:rsid w:val="00743A35"/>
    <w:rsid w:val="007A7162"/>
    <w:rsid w:val="007C4C3B"/>
    <w:rsid w:val="007C52E4"/>
    <w:rsid w:val="007F678B"/>
    <w:rsid w:val="008455BA"/>
    <w:rsid w:val="008F3D5A"/>
    <w:rsid w:val="00955302"/>
    <w:rsid w:val="009A0E7A"/>
    <w:rsid w:val="009C10B0"/>
    <w:rsid w:val="009D5F78"/>
    <w:rsid w:val="00A36BD0"/>
    <w:rsid w:val="00B0669A"/>
    <w:rsid w:val="00B55E68"/>
    <w:rsid w:val="00B730E7"/>
    <w:rsid w:val="00B8425D"/>
    <w:rsid w:val="00BE5356"/>
    <w:rsid w:val="00C36DFB"/>
    <w:rsid w:val="00C86821"/>
    <w:rsid w:val="00CD49CC"/>
    <w:rsid w:val="00CF7EC1"/>
    <w:rsid w:val="00D62818"/>
    <w:rsid w:val="00D82E30"/>
    <w:rsid w:val="00DC7C36"/>
    <w:rsid w:val="00E04675"/>
    <w:rsid w:val="00E73100"/>
    <w:rsid w:val="00ED4AB0"/>
    <w:rsid w:val="00EF7390"/>
    <w:rsid w:val="00F202B5"/>
    <w:rsid w:val="00F27DCE"/>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7C4C3B"/>
    <w:rPr>
      <w:b/>
      <w:lang w:val="en-US" w:eastAsia="en-US" w:bidi="ar-SA"/>
    </w:rPr>
  </w:style>
  <w:style w:type="character" w:customStyle="1" w:styleId="Header3Char">
    <w:name w:val="Header 3 Char"/>
    <w:basedOn w:val="Heading5Char"/>
    <w:link w:val="Header3"/>
    <w:rsid w:val="007C4C3B"/>
    <w:rPr>
      <w:bCs/>
    </w:rPr>
  </w:style>
  <w:style w:type="character" w:customStyle="1" w:styleId="Header4Char">
    <w:name w:val="Header 4 Char"/>
    <w:basedOn w:val="Heading5Char"/>
    <w:link w:val="Header4"/>
    <w:rsid w:val="007C4C3B"/>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FREMONT’S COTTONWOOD</vt:lpstr>
    </vt:vector>
  </TitlesOfParts>
  <Company>USDA NRCS National Plant Data Center</Company>
  <LinksUpToDate>false</LinksUpToDate>
  <CharactersWithSpaces>6515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FREMONT’S COTTONWOOD</dc:title>
  <dc:subject>Populus fremontii S. Wats.</dc:subject>
  <dc:creator>J. Scott Peterson</dc:creator>
  <cp:keywords/>
  <cp:lastModifiedBy>William Farrell</cp:lastModifiedBy>
  <cp:revision>2</cp:revision>
  <cp:lastPrinted>2003-06-09T21:39:00Z</cp:lastPrinted>
  <dcterms:created xsi:type="dcterms:W3CDTF">2011-01-25T18:00:00Z</dcterms:created>
  <dcterms:modified xsi:type="dcterms:W3CDTF">2011-01-25T18:00:00Z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