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9"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6374EE" w:rsidP="00564985">
      <w:pPr>
        <w:pStyle w:val="Heading1"/>
        <w:rPr>
          <w:i w:val="0"/>
        </w:rPr>
      </w:pPr>
      <w:r>
        <w:rPr>
          <w:i w:val="0"/>
        </w:rPr>
        <w:lastRenderedPageBreak/>
        <w:t>Golden Currant</w:t>
      </w:r>
    </w:p>
    <w:p w:rsidR="00CE5409" w:rsidRPr="00561A8A" w:rsidRDefault="006374EE" w:rsidP="00561A8A">
      <w:pPr>
        <w:pStyle w:val="Heading2"/>
      </w:pPr>
      <w:proofErr w:type="spellStart"/>
      <w:r>
        <w:t>Rib</w:t>
      </w:r>
      <w:r w:rsidR="00CE5409" w:rsidRPr="00561A8A">
        <w:t>e</w:t>
      </w:r>
      <w:r>
        <w:t>s</w:t>
      </w:r>
      <w:proofErr w:type="spellEnd"/>
      <w:r>
        <w:t xml:space="preserve"> </w:t>
      </w:r>
      <w:proofErr w:type="spellStart"/>
      <w:r>
        <w:t>aureum</w:t>
      </w:r>
      <w:proofErr w:type="spellEnd"/>
      <w:r w:rsidR="00CE5409" w:rsidRPr="00561A8A">
        <w:t xml:space="preserve"> </w:t>
      </w:r>
      <w:proofErr w:type="spellStart"/>
      <w:r>
        <w:rPr>
          <w:i w:val="0"/>
        </w:rPr>
        <w:t>Pursh</w:t>
      </w:r>
      <w:proofErr w:type="spellEnd"/>
      <w:r>
        <w:rPr>
          <w:i w:val="0"/>
        </w:rPr>
        <w:t xml:space="preserve"> </w:t>
      </w:r>
      <w:r w:rsidR="00320CBB">
        <w:rPr>
          <w:i w:val="0"/>
        </w:rPr>
        <w:t xml:space="preserve">                 </w:t>
      </w:r>
      <w:r>
        <w:rPr>
          <w:i w:val="0"/>
        </w:rPr>
        <w:t xml:space="preserve">var. </w:t>
      </w:r>
      <w:proofErr w:type="spellStart"/>
      <w:r w:rsidRPr="006374EE">
        <w:t>villosum</w:t>
      </w:r>
      <w:proofErr w:type="spellEnd"/>
      <w:r w:rsidRPr="006374EE">
        <w:t xml:space="preserve"> </w:t>
      </w:r>
      <w:r>
        <w:rPr>
          <w:i w:val="0"/>
        </w:rPr>
        <w:t>DC</w:t>
      </w:r>
    </w:p>
    <w:p w:rsidR="00CE5409" w:rsidRPr="00561A8A" w:rsidRDefault="006374EE" w:rsidP="00A91834">
      <w:pPr>
        <w:pStyle w:val="PlantSymbol"/>
      </w:pPr>
      <w:r>
        <w:t>Plant Symbol = RIAUV</w:t>
      </w:r>
    </w:p>
    <w:p w:rsidR="006374EE" w:rsidRDefault="008455BA" w:rsidP="00A1146D">
      <w:pPr>
        <w:pStyle w:val="BodytextNRCS"/>
        <w:spacing w:before="240"/>
      </w:pPr>
      <w:r w:rsidRPr="00561A8A">
        <w:t xml:space="preserve">Contributed by: </w:t>
      </w:r>
      <w:r w:rsidR="00A1146D">
        <w:t xml:space="preserve">USDA NRCS </w:t>
      </w:r>
      <w:r w:rsidR="006374EE">
        <w:t xml:space="preserve">Manhattan </w:t>
      </w:r>
      <w:r w:rsidR="00A1146D">
        <w:t>P</w:t>
      </w:r>
      <w:r w:rsidR="006374EE">
        <w:t xml:space="preserve">lant </w:t>
      </w:r>
      <w:r w:rsidR="00A1146D">
        <w:t>M</w:t>
      </w:r>
      <w:r w:rsidR="006374EE">
        <w:t xml:space="preserve">aterials </w:t>
      </w:r>
      <w:r w:rsidR="00A1146D">
        <w:t>C</w:t>
      </w:r>
      <w:r w:rsidR="006374EE">
        <w:t xml:space="preserve">enter </w:t>
      </w:r>
    </w:p>
    <w:p w:rsidR="00F71E59" w:rsidRDefault="006374EE" w:rsidP="00F71E59">
      <w:pPr>
        <w:pStyle w:val="BodytextNRCS"/>
        <w:keepNext/>
        <w:spacing w:before="240"/>
      </w:pPr>
      <w:r>
        <w:rPr>
          <w:rFonts w:ascii="Verdana" w:hAnsi="Verdana"/>
          <w:noProof/>
          <w:color w:val="000099"/>
          <w:sz w:val="17"/>
          <w:szCs w:val="17"/>
        </w:rPr>
        <w:drawing>
          <wp:inline distT="0" distB="0" distL="0" distR="0">
            <wp:extent cx="2971800" cy="1981200"/>
            <wp:effectExtent l="19050" t="0" r="0" b="0"/>
            <wp:docPr id="2" name="Picture 1" descr="Photo of the leaf and fruit of Ribes aureum Pursh var. villosum D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Ribes aureum Pursh var. villosum DC.">
                      <a:hlinkClick r:id="rId10"/>
                    </pic:cNvPr>
                    <pic:cNvPicPr>
                      <a:picLocks noChangeAspect="1" noChangeArrowheads="1"/>
                    </pic:cNvPicPr>
                  </pic:nvPicPr>
                  <pic:blipFill>
                    <a:blip r:embed="rId11" cstate="print"/>
                    <a:srcRect/>
                    <a:stretch>
                      <a:fillRect/>
                    </a:stretch>
                  </pic:blipFill>
                  <pic:spPr bwMode="auto">
                    <a:xfrm>
                      <a:off x="0" y="0"/>
                      <a:ext cx="2971800" cy="1981200"/>
                    </a:xfrm>
                    <a:prstGeom prst="rect">
                      <a:avLst/>
                    </a:prstGeom>
                    <a:noFill/>
                    <a:ln w="9525">
                      <a:noFill/>
                      <a:miter lim="800000"/>
                      <a:headEnd/>
                      <a:tailEnd/>
                    </a:ln>
                  </pic:spPr>
                </pic:pic>
              </a:graphicData>
            </a:graphic>
          </wp:inline>
        </w:drawing>
      </w:r>
    </w:p>
    <w:p w:rsidR="000968E2" w:rsidRPr="00401163" w:rsidRDefault="00F71E59" w:rsidP="00401163">
      <w:pPr>
        <w:pStyle w:val="Caption"/>
        <w:jc w:val="left"/>
      </w:pPr>
      <w:proofErr w:type="gramStart"/>
      <w:r>
        <w:t xml:space="preserve">Figure </w:t>
      </w:r>
      <w:r w:rsidR="00C03F0F">
        <w:fldChar w:fldCharType="begin"/>
      </w:r>
      <w:r>
        <w:instrText xml:space="preserve"> SEQ Figure \* ARABIC </w:instrText>
      </w:r>
      <w:r w:rsidR="00C03F0F">
        <w:fldChar w:fldCharType="separate"/>
      </w:r>
      <w:r>
        <w:rPr>
          <w:noProof/>
        </w:rPr>
        <w:t>1</w:t>
      </w:r>
      <w:r w:rsidR="00C03F0F">
        <w:fldChar w:fldCharType="end"/>
      </w:r>
      <w:r>
        <w:t>.</w:t>
      </w:r>
      <w:proofErr w:type="gramEnd"/>
      <w:r>
        <w:t xml:space="preserve"> </w:t>
      </w:r>
      <w:proofErr w:type="gramStart"/>
      <w:r>
        <w:t>Example of leaves and fruit on golden currant from the PLANTS Database website.</w:t>
      </w:r>
      <w:proofErr w:type="gramEnd"/>
      <w:r w:rsidR="00401163">
        <w:t xml:space="preserve"> Photo by D.E. Herman, USDA-NRCS Plants database.</w:t>
      </w:r>
    </w:p>
    <w:p w:rsidR="00CD49CC" w:rsidRPr="00561A8A" w:rsidRDefault="008455BA" w:rsidP="000968E2">
      <w:pPr>
        <w:pStyle w:val="Heading3"/>
        <w:spacing w:before="240"/>
        <w:rPr>
          <w:b w:val="0"/>
          <w:i/>
        </w:rPr>
      </w:pPr>
      <w:r w:rsidRPr="00561A8A">
        <w:t>Alternate Names</w:t>
      </w:r>
    </w:p>
    <w:p w:rsidR="00CD49CC" w:rsidRPr="007F7DA2" w:rsidRDefault="007F7DA2" w:rsidP="003E6391">
      <w:pPr>
        <w:pStyle w:val="NRCSBodyText"/>
      </w:pPr>
      <w:r>
        <w:t>Buffalo currant, fragrant golden currant, golden flowering currant, clove currant, wild currant</w:t>
      </w:r>
      <w:r w:rsidR="00320CBB">
        <w:t xml:space="preserve">, </w:t>
      </w:r>
      <w:proofErr w:type="gramStart"/>
      <w:r w:rsidR="00320CBB">
        <w:t>clove</w:t>
      </w:r>
      <w:proofErr w:type="gramEnd"/>
      <w:r w:rsidR="00320CBB">
        <w:t xml:space="preserve"> bush</w:t>
      </w:r>
    </w:p>
    <w:p w:rsidR="00CD49CC" w:rsidRPr="00561A8A" w:rsidRDefault="00CD49CC" w:rsidP="000968E2">
      <w:pPr>
        <w:pStyle w:val="Heading3"/>
        <w:spacing w:before="240"/>
        <w:rPr>
          <w:i/>
          <w:iCs/>
        </w:rPr>
      </w:pPr>
      <w:r w:rsidRPr="00561A8A">
        <w:t>Uses</w:t>
      </w:r>
    </w:p>
    <w:p w:rsidR="000968E2" w:rsidRPr="004A2A98" w:rsidRDefault="00320CBB" w:rsidP="000968E2">
      <w:pPr>
        <w:pStyle w:val="NRCSBodyText"/>
      </w:pPr>
      <w:r>
        <w:t xml:space="preserve">Golden currant has been widely planted for wildlife habitat, ground cover, watershed protection, and </w:t>
      </w:r>
      <w:r w:rsidR="00EA63A2">
        <w:t xml:space="preserve">in </w:t>
      </w:r>
      <w:r>
        <w:t xml:space="preserve">conservation plantings. Golden currant is a highly preferred spring and midsummer browse for big game with only moderate summer and light fall grazing by big game animals. </w:t>
      </w:r>
      <w:r w:rsidR="00EA63A2">
        <w:t>Golden currant is an excellent species for stabilization of roadways and other disturbances, particularly when transplanted stock is utilized. Both bare root and containerized plants will establish well on disturbed sites</w:t>
      </w:r>
      <w:r w:rsidR="00932DC6">
        <w:t xml:space="preserve">. Golden currant is also widely used for hedges, windbreaks and in conservation and landscape plantings. It is usually planted in combination with other woody species. This species is also planted in hedges or rows to provide berries for jam and jelly production. </w:t>
      </w:r>
      <w:r w:rsidR="000A7102">
        <w:t>Some Native American tribes used currants for making p</w:t>
      </w:r>
      <w:r w:rsidR="00561052">
        <w:t>emmican;</w:t>
      </w:r>
      <w:r w:rsidR="000A7102">
        <w:t xml:space="preserve"> a high protein, high energy food made with meat, fat and fruit in a dry, edible form. </w:t>
      </w:r>
    </w:p>
    <w:p w:rsidR="00CD49CC" w:rsidRPr="00561A8A" w:rsidRDefault="00CD49CC" w:rsidP="000968E2">
      <w:pPr>
        <w:pStyle w:val="Heading3"/>
        <w:spacing w:before="240"/>
        <w:rPr>
          <w:i/>
          <w:iCs/>
        </w:rPr>
      </w:pPr>
      <w:r w:rsidRPr="00561A8A">
        <w:t>Status</w:t>
      </w:r>
    </w:p>
    <w:p w:rsidR="00F913EA" w:rsidRPr="000A7102" w:rsidRDefault="000A7102" w:rsidP="00A91834">
      <w:pPr>
        <w:pStyle w:val="NRCSInstructionComments"/>
        <w:rPr>
          <w:i w:val="0"/>
        </w:rPr>
      </w:pPr>
      <w:r>
        <w:rPr>
          <w:i w:val="0"/>
        </w:rPr>
        <w:t xml:space="preserve">The golden currant is a widespread species that is the alternate host for the pine blister rust fungus; this has </w:t>
      </w:r>
      <w:r>
        <w:rPr>
          <w:i w:val="0"/>
        </w:rPr>
        <w:lastRenderedPageBreak/>
        <w:t xml:space="preserve">caused the species to </w:t>
      </w:r>
      <w:r w:rsidR="00874CBB">
        <w:rPr>
          <w:i w:val="0"/>
        </w:rPr>
        <w:t xml:space="preserve">be a target for eradication in areas where </w:t>
      </w:r>
      <w:r>
        <w:rPr>
          <w:i w:val="0"/>
        </w:rPr>
        <w:t>white pine is of economic an</w:t>
      </w:r>
      <w:r w:rsidR="00874CBB">
        <w:rPr>
          <w:i w:val="0"/>
        </w:rPr>
        <w:t>d commercial value</w:t>
      </w:r>
      <w:r>
        <w:rPr>
          <w:i w:val="0"/>
        </w:rPr>
        <w:t xml:space="preserve">.  </w:t>
      </w:r>
    </w:p>
    <w:p w:rsidR="00F0149C" w:rsidRPr="00561052" w:rsidRDefault="00CD49CC" w:rsidP="00561052">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9F50DA" w:rsidRPr="009F50DA" w:rsidRDefault="00CD49CC" w:rsidP="009F50DA">
      <w:pPr>
        <w:pStyle w:val="Heading3"/>
        <w:spacing w:before="240"/>
        <w:rPr>
          <w:i/>
          <w:iCs/>
        </w:rPr>
      </w:pPr>
      <w:r w:rsidRPr="00561A8A">
        <w:t>Description</w:t>
      </w:r>
      <w:r w:rsidR="0018267D" w:rsidRPr="00561A8A">
        <w:t xml:space="preserve"> and Adaptation</w:t>
      </w:r>
    </w:p>
    <w:p w:rsidR="009F50DA" w:rsidRDefault="009F50DA" w:rsidP="0074131F">
      <w:pPr>
        <w:tabs>
          <w:tab w:val="left" w:pos="2430"/>
        </w:tabs>
        <w:jc w:val="left"/>
        <w:rPr>
          <w:rFonts w:ascii="Verdana" w:hAnsi="Verdana"/>
          <w:noProof/>
          <w:color w:val="000000"/>
          <w:sz w:val="17"/>
          <w:szCs w:val="17"/>
        </w:rPr>
      </w:pPr>
    </w:p>
    <w:p w:rsidR="009F50DA" w:rsidRDefault="009F50DA" w:rsidP="0074131F">
      <w:pPr>
        <w:tabs>
          <w:tab w:val="left" w:pos="2430"/>
        </w:tabs>
        <w:jc w:val="left"/>
        <w:rPr>
          <w:rFonts w:ascii="Verdana" w:hAnsi="Verdana"/>
          <w:noProof/>
          <w:color w:val="000000"/>
          <w:sz w:val="17"/>
          <w:szCs w:val="17"/>
        </w:rPr>
      </w:pPr>
    </w:p>
    <w:p w:rsidR="00F71E59" w:rsidRDefault="009F50DA" w:rsidP="00F71E59">
      <w:pPr>
        <w:keepNext/>
        <w:tabs>
          <w:tab w:val="left" w:pos="2430"/>
        </w:tabs>
        <w:jc w:val="left"/>
      </w:pPr>
      <w:r>
        <w:rPr>
          <w:rFonts w:ascii="Verdana" w:hAnsi="Verdana"/>
          <w:noProof/>
          <w:color w:val="000000"/>
          <w:sz w:val="17"/>
          <w:szCs w:val="17"/>
        </w:rPr>
        <w:drawing>
          <wp:inline distT="0" distB="0" distL="0" distR="0">
            <wp:extent cx="2971800" cy="2468880"/>
            <wp:effectExtent l="19050" t="0" r="0" b="0"/>
            <wp:docPr id="3" name="Picture 4" descr="http://plants.usda.gov/maps/large/RI/RIA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lants.usda.gov/maps/large/RI/RIAUV.png"/>
                    <pic:cNvPicPr>
                      <a:picLocks noChangeAspect="1" noChangeArrowheads="1"/>
                    </pic:cNvPicPr>
                  </pic:nvPicPr>
                  <pic:blipFill>
                    <a:blip r:embed="rId12"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C5000" w:rsidRPr="00F71E59" w:rsidRDefault="00F71E59" w:rsidP="00F71E59">
      <w:pPr>
        <w:pStyle w:val="Caption"/>
        <w:jc w:val="left"/>
        <w:rPr>
          <w:rFonts w:ascii="Verdana" w:hAnsi="Verdana"/>
          <w:noProof/>
          <w:color w:val="000000"/>
          <w:sz w:val="17"/>
          <w:szCs w:val="17"/>
        </w:rPr>
      </w:pPr>
      <w:proofErr w:type="gramStart"/>
      <w:r>
        <w:t xml:space="preserve">Figure </w:t>
      </w:r>
      <w:fldSimple w:instr=" SEQ Figure \* ARABIC ">
        <w:r>
          <w:rPr>
            <w:noProof/>
          </w:rPr>
          <w:t>2</w:t>
        </w:r>
      </w:fldSimple>
      <w:r>
        <w:t>.</w:t>
      </w:r>
      <w:proofErr w:type="gramEnd"/>
      <w:r>
        <w:t xml:space="preserve"> Golden currant distribution from USDA-NRCS PLANTS Database.</w:t>
      </w:r>
    </w:p>
    <w:p w:rsidR="00125BE3" w:rsidRPr="00874CBB" w:rsidRDefault="004B7C74" w:rsidP="00874CBB">
      <w:pPr>
        <w:pStyle w:val="CaptionNRCS"/>
        <w:rPr>
          <w:i w:val="0"/>
          <w:sz w:val="20"/>
          <w:szCs w:val="20"/>
        </w:rPr>
      </w:pPr>
      <w:r>
        <w:rPr>
          <w:i w:val="0"/>
          <w:sz w:val="20"/>
          <w:szCs w:val="20"/>
        </w:rPr>
        <w:t xml:space="preserve">Golden currant belongs to the </w:t>
      </w:r>
      <w:proofErr w:type="spellStart"/>
      <w:r>
        <w:rPr>
          <w:i w:val="0"/>
          <w:sz w:val="20"/>
          <w:szCs w:val="20"/>
        </w:rPr>
        <w:t>Grossulariaceae</w:t>
      </w:r>
      <w:proofErr w:type="spellEnd"/>
      <w:r>
        <w:rPr>
          <w:i w:val="0"/>
          <w:sz w:val="20"/>
          <w:szCs w:val="20"/>
        </w:rPr>
        <w:t xml:space="preserve"> or currant family. </w:t>
      </w:r>
      <w:r w:rsidR="00F52A11">
        <w:rPr>
          <w:i w:val="0"/>
          <w:sz w:val="20"/>
          <w:szCs w:val="20"/>
        </w:rPr>
        <w:t xml:space="preserve">Golden currant is an unarmed, irregularly shaped, multi-stemmed shrub 3 to 10 feet tall that spreads by suckering. The reddish bark of young twigs turns gray with age. Leaves are simple, alternate, deciduous, and </w:t>
      </w:r>
      <w:proofErr w:type="spellStart"/>
      <w:r w:rsidR="00F52A11">
        <w:rPr>
          <w:i w:val="0"/>
          <w:sz w:val="20"/>
          <w:szCs w:val="20"/>
        </w:rPr>
        <w:t>petiolate</w:t>
      </w:r>
      <w:proofErr w:type="spellEnd"/>
      <w:r w:rsidR="00F52A11">
        <w:rPr>
          <w:i w:val="0"/>
          <w:sz w:val="20"/>
          <w:szCs w:val="20"/>
        </w:rPr>
        <w:t xml:space="preserve">. Leaf blades are ovate with a </w:t>
      </w:r>
      <w:proofErr w:type="spellStart"/>
      <w:r w:rsidR="00F52A11">
        <w:rPr>
          <w:i w:val="0"/>
          <w:sz w:val="20"/>
          <w:szCs w:val="20"/>
        </w:rPr>
        <w:t>cuneate</w:t>
      </w:r>
      <w:proofErr w:type="spellEnd"/>
      <w:r w:rsidR="00F52A11">
        <w:rPr>
          <w:i w:val="0"/>
          <w:sz w:val="20"/>
          <w:szCs w:val="20"/>
        </w:rPr>
        <w:t xml:space="preserve"> to chordate base, usually </w:t>
      </w:r>
      <w:proofErr w:type="spellStart"/>
      <w:r w:rsidR="00F52A11">
        <w:rPr>
          <w:i w:val="0"/>
          <w:sz w:val="20"/>
          <w:szCs w:val="20"/>
        </w:rPr>
        <w:t>glaborous</w:t>
      </w:r>
      <w:proofErr w:type="spellEnd"/>
      <w:r w:rsidR="00F52A11">
        <w:rPr>
          <w:i w:val="0"/>
          <w:sz w:val="20"/>
          <w:szCs w:val="20"/>
        </w:rPr>
        <w:t xml:space="preserve">, and </w:t>
      </w:r>
      <w:proofErr w:type="spellStart"/>
      <w:r w:rsidR="00F52A11">
        <w:rPr>
          <w:i w:val="0"/>
          <w:sz w:val="20"/>
          <w:szCs w:val="20"/>
        </w:rPr>
        <w:t>palmately</w:t>
      </w:r>
      <w:proofErr w:type="spellEnd"/>
      <w:r w:rsidR="00F52A11">
        <w:rPr>
          <w:i w:val="0"/>
          <w:sz w:val="20"/>
          <w:szCs w:val="20"/>
        </w:rPr>
        <w:t xml:space="preserve"> three lobed with the lobes being entire, toothed, or lobed. </w:t>
      </w:r>
      <w:r w:rsidR="00480AFA">
        <w:rPr>
          <w:i w:val="0"/>
          <w:sz w:val="20"/>
          <w:szCs w:val="20"/>
        </w:rPr>
        <w:t>In May</w:t>
      </w:r>
      <w:r w:rsidR="00100024">
        <w:rPr>
          <w:i w:val="0"/>
          <w:sz w:val="20"/>
          <w:szCs w:val="20"/>
        </w:rPr>
        <w:t>, either before or as leaves appear</w:t>
      </w:r>
      <w:proofErr w:type="gramStart"/>
      <w:r w:rsidR="00100024">
        <w:rPr>
          <w:i w:val="0"/>
          <w:sz w:val="20"/>
          <w:szCs w:val="20"/>
        </w:rPr>
        <w:t>,</w:t>
      </w:r>
      <w:proofErr w:type="gramEnd"/>
      <w:r w:rsidR="00480AFA">
        <w:rPr>
          <w:i w:val="0"/>
          <w:sz w:val="20"/>
          <w:szCs w:val="20"/>
        </w:rPr>
        <w:t xml:space="preserve"> golden currant produces many racemes of ¾ to 1 inch long yellow tubular flowers that emit a pleasant clove or spicy odor. The cylindrical </w:t>
      </w:r>
      <w:proofErr w:type="spellStart"/>
      <w:r w:rsidR="00480AFA">
        <w:rPr>
          <w:i w:val="0"/>
          <w:sz w:val="20"/>
          <w:szCs w:val="20"/>
        </w:rPr>
        <w:t>hypanthium</w:t>
      </w:r>
      <w:proofErr w:type="spellEnd"/>
      <w:r w:rsidR="00480AFA">
        <w:rPr>
          <w:i w:val="0"/>
          <w:sz w:val="20"/>
          <w:szCs w:val="20"/>
        </w:rPr>
        <w:t xml:space="preserve"> consists of five spreading calyx lobes alternating with five shorter erect petals. </w:t>
      </w:r>
      <w:r w:rsidR="00100024">
        <w:rPr>
          <w:i w:val="0"/>
          <w:sz w:val="20"/>
          <w:szCs w:val="20"/>
        </w:rPr>
        <w:t xml:space="preserve">The perfect flowers are initially golden yellow, but turn reddish with age. The edible fruit is a </w:t>
      </w:r>
      <w:proofErr w:type="spellStart"/>
      <w:r w:rsidR="00100024">
        <w:rPr>
          <w:i w:val="0"/>
          <w:sz w:val="20"/>
          <w:szCs w:val="20"/>
        </w:rPr>
        <w:t>globose</w:t>
      </w:r>
      <w:proofErr w:type="spellEnd"/>
      <w:r w:rsidR="00100024">
        <w:rPr>
          <w:i w:val="0"/>
          <w:sz w:val="20"/>
          <w:szCs w:val="20"/>
        </w:rPr>
        <w:t xml:space="preserve">, glabrous, many seeded berry. Fruit colors vary from yellow, to red orange to black. The large fruit, up to ½ inch in diameter, is excellent for human and wildlife consumption. </w:t>
      </w:r>
      <w:r w:rsidR="00D813FE">
        <w:rPr>
          <w:i w:val="0"/>
          <w:sz w:val="20"/>
          <w:szCs w:val="20"/>
        </w:rPr>
        <w:t>The minute embryo is embedded in a large amount of endosperm.                                                                Golden currant is generally not widely abundant, but it occurs as scattered plants, patches, and clumps in corridors along waterways</w:t>
      </w:r>
      <w:r w:rsidR="00E81FBA">
        <w:rPr>
          <w:i w:val="0"/>
          <w:sz w:val="20"/>
          <w:szCs w:val="20"/>
        </w:rPr>
        <w:t xml:space="preserve"> and fence rows</w:t>
      </w:r>
      <w:r w:rsidR="00D813FE">
        <w:rPr>
          <w:i w:val="0"/>
          <w:sz w:val="20"/>
          <w:szCs w:val="20"/>
        </w:rPr>
        <w:t xml:space="preserve">. It normally grows on fertile, well drained sites such as moist </w:t>
      </w:r>
      <w:proofErr w:type="spellStart"/>
      <w:r w:rsidR="00D813FE">
        <w:rPr>
          <w:i w:val="0"/>
          <w:sz w:val="20"/>
          <w:szCs w:val="20"/>
        </w:rPr>
        <w:lastRenderedPageBreak/>
        <w:t>streambanks</w:t>
      </w:r>
      <w:proofErr w:type="spellEnd"/>
      <w:r w:rsidR="00D813FE">
        <w:rPr>
          <w:i w:val="0"/>
          <w:sz w:val="20"/>
          <w:szCs w:val="20"/>
        </w:rPr>
        <w:t xml:space="preserve">, washes, ditches, seeps and springs. </w:t>
      </w:r>
      <w:r w:rsidR="003023B5">
        <w:rPr>
          <w:i w:val="0"/>
          <w:sz w:val="20"/>
          <w:szCs w:val="20"/>
        </w:rPr>
        <w:t>While considered a species of moist sites</w:t>
      </w:r>
      <w:r w:rsidR="008D4BBB">
        <w:rPr>
          <w:i w:val="0"/>
          <w:sz w:val="20"/>
          <w:szCs w:val="20"/>
        </w:rPr>
        <w:t>,</w:t>
      </w:r>
      <w:r w:rsidR="003023B5">
        <w:rPr>
          <w:i w:val="0"/>
          <w:sz w:val="20"/>
          <w:szCs w:val="20"/>
        </w:rPr>
        <w:t xml:space="preserve"> golden currant is </w:t>
      </w:r>
      <w:r w:rsidR="008D4BBB">
        <w:rPr>
          <w:i w:val="0"/>
          <w:sz w:val="20"/>
          <w:szCs w:val="20"/>
        </w:rPr>
        <w:t xml:space="preserve">also </w:t>
      </w:r>
      <w:r w:rsidR="003023B5">
        <w:rPr>
          <w:i w:val="0"/>
          <w:sz w:val="20"/>
          <w:szCs w:val="20"/>
        </w:rPr>
        <w:t xml:space="preserve">found on well-drained soils </w:t>
      </w:r>
      <w:r w:rsidR="008D4BBB">
        <w:rPr>
          <w:i w:val="0"/>
          <w:sz w:val="20"/>
          <w:szCs w:val="20"/>
        </w:rPr>
        <w:t>that only receive</w:t>
      </w:r>
      <w:r w:rsidR="003023B5">
        <w:rPr>
          <w:i w:val="0"/>
          <w:sz w:val="20"/>
          <w:szCs w:val="20"/>
        </w:rPr>
        <w:t xml:space="preserve"> 16 inches of precipitation annually. Plants generally grow in full sun to partial shade on soils ranging from slightly acidic to slightly basic.</w:t>
      </w:r>
      <w:r w:rsidR="00C639A6">
        <w:rPr>
          <w:i w:val="0"/>
          <w:sz w:val="20"/>
          <w:szCs w:val="20"/>
        </w:rPr>
        <w:t xml:space="preserve"> Golden currant is moderately fire tolerant and recovers by </w:t>
      </w:r>
      <w:proofErr w:type="spellStart"/>
      <w:r w:rsidR="00C639A6">
        <w:rPr>
          <w:i w:val="0"/>
          <w:sz w:val="20"/>
          <w:szCs w:val="20"/>
        </w:rPr>
        <w:t>resprouting</w:t>
      </w:r>
      <w:proofErr w:type="spellEnd"/>
      <w:r w:rsidR="00C639A6">
        <w:rPr>
          <w:i w:val="0"/>
          <w:sz w:val="20"/>
          <w:szCs w:val="20"/>
        </w:rPr>
        <w:t xml:space="preserve"> or natural seeding.</w:t>
      </w:r>
      <w:r w:rsidR="00874CBB">
        <w:rPr>
          <w:i w:val="0"/>
          <w:sz w:val="20"/>
          <w:szCs w:val="20"/>
        </w:rPr>
        <w:t xml:space="preserve">                                                               For updated distribution, please consult the Plant Profile page for this species on the PLANTS Web site</w:t>
      </w:r>
    </w:p>
    <w:p w:rsidR="00CD49CC" w:rsidRDefault="00CD49CC" w:rsidP="0040152F">
      <w:pPr>
        <w:pStyle w:val="Heading3"/>
        <w:spacing w:before="240"/>
      </w:pPr>
      <w:r w:rsidRPr="00561A8A">
        <w:t>Establishment</w:t>
      </w:r>
    </w:p>
    <w:p w:rsidR="00E96E20" w:rsidRPr="00E96E20" w:rsidRDefault="00BE7373" w:rsidP="00E96E20">
      <w:pPr>
        <w:pStyle w:val="NRCSBodyText"/>
      </w:pPr>
      <w:r>
        <w:t>Fruits are hand harvested by stripping them from branches or by flailing them into containers as soon as they ripen. Few wild</w:t>
      </w:r>
      <w:r w:rsidR="00DF1B45">
        <w:t xml:space="preserve"> </w:t>
      </w:r>
      <w:r>
        <w:t>land stands are la</w:t>
      </w:r>
      <w:r w:rsidR="008F5640">
        <w:t xml:space="preserve">rge enough to produce much seed. Collection of 100 pounds of fruit will only yield about 4 pounds of usable seed. Thus, seed collection costs are high and limit the use of this shrub in large scale plantings. Fruits are processed by maceration in water to separate the fruit pulp from the seed. Pulp and empty seeds are separated from sound seeds by floatation. There are 200,000 to 285,000 seeds per pound. </w:t>
      </w:r>
      <w:r w:rsidR="0008033B">
        <w:t xml:space="preserve">Seed viability is normally quite high, usually in excess of 75 percent. Seed germination can be hastened and increased by a long period of cold, moist stratification. A wet </w:t>
      </w:r>
      <w:proofErr w:type="spellStart"/>
      <w:r w:rsidR="0008033B">
        <w:t>prechill</w:t>
      </w:r>
      <w:proofErr w:type="spellEnd"/>
      <w:r w:rsidR="0008033B">
        <w:t xml:space="preserve"> of 60 to 90 days at 28 to 36 degrees Fahrenheit </w:t>
      </w:r>
      <w:r w:rsidR="00D03FCF">
        <w:t>(°</w:t>
      </w:r>
      <w:r w:rsidR="0008033B">
        <w:t>F) is often sufficient to reduce embryo dormancy</w:t>
      </w:r>
      <w:r w:rsidR="00D03FCF">
        <w:t>.</w:t>
      </w:r>
      <w:r w:rsidR="0008033B">
        <w:t xml:space="preserve"> </w:t>
      </w:r>
      <w:r w:rsidR="00740902">
        <w:t xml:space="preserve">Seeds retain good viability for 5 to 17 years if stored cool and dry in sealed containers. </w:t>
      </w:r>
      <w:r>
        <w:t xml:space="preserve"> </w:t>
      </w:r>
    </w:p>
    <w:p w:rsidR="00CD49CC" w:rsidRDefault="00CD49CC" w:rsidP="0040152F">
      <w:pPr>
        <w:pStyle w:val="Heading3"/>
        <w:spacing w:before="240"/>
      </w:pPr>
      <w:r w:rsidRPr="00561A8A">
        <w:t>Management</w:t>
      </w:r>
    </w:p>
    <w:p w:rsidR="00740902" w:rsidRDefault="00D03FCF" w:rsidP="00D03FCF">
      <w:pPr>
        <w:pStyle w:val="NRCSBodyText"/>
      </w:pPr>
      <w:r>
        <w:t xml:space="preserve">Seeds should be fall planted to provide a cold, moist period for maximum germination. </w:t>
      </w:r>
      <w:r w:rsidR="00740902">
        <w:t xml:space="preserve">Seeds are small, round, and easily dispersed by most seeders. Golden currant can be seeded alone or more commonly in mixtures with other woody shrub and </w:t>
      </w:r>
      <w:proofErr w:type="spellStart"/>
      <w:r w:rsidR="00740902">
        <w:t>forb</w:t>
      </w:r>
      <w:proofErr w:type="spellEnd"/>
      <w:r w:rsidR="00740902">
        <w:t xml:space="preserve"> species. Seeds are usually sown at a rate of 0.25 to 2.0 pounds per acre depending on mixture components, method of seeding and row spacing. </w:t>
      </w:r>
    </w:p>
    <w:p w:rsidR="00F8469F" w:rsidRDefault="00740902" w:rsidP="00D03FCF">
      <w:pPr>
        <w:pStyle w:val="NRCSBodyText"/>
      </w:pPr>
      <w:r>
        <w:t>In a nursery setting, seeds are usually sown at a rate of 60 to 80 seeds per square foot or 40 viable seed units per linear foot of row</w:t>
      </w:r>
      <w:r w:rsidR="00DF1B45">
        <w:t xml:space="preserve">. Seed should be planted 0.25 inches deep on a firm, weed free seed bed. Adding mulch to the soils surface is recommended for nursery beds subject to rapid drying and crusting of the soil surface. </w:t>
      </w:r>
      <w:proofErr w:type="gramStart"/>
      <w:r w:rsidR="00DF1B45">
        <w:t>Seeds</w:t>
      </w:r>
      <w:proofErr w:type="gramEnd"/>
      <w:r w:rsidR="00DF1B45">
        <w:t xml:space="preserve"> that germinate often due so uniformly and initial emergence is usually very good even under range or wild land conditions. </w:t>
      </w:r>
      <w:r>
        <w:t xml:space="preserve"> </w:t>
      </w:r>
      <w:r w:rsidR="00DF1B45">
        <w:t xml:space="preserve">Compared with most shrubs, seedlings of golden currant are very persistent. Seedlings grow rapidly and generally attain heights of 6 to 12 inches the first year of growth. Seedlings of few other shrubs are as vigorous as this species. </w:t>
      </w:r>
    </w:p>
    <w:p w:rsidR="00D03FCF" w:rsidRPr="00D03FCF" w:rsidRDefault="00F8469F" w:rsidP="00D03FCF">
      <w:pPr>
        <w:pStyle w:val="NRCSBodyText"/>
      </w:pPr>
      <w:proofErr w:type="spellStart"/>
      <w:r>
        <w:t>Bareroot</w:t>
      </w:r>
      <w:proofErr w:type="spellEnd"/>
      <w:r>
        <w:t xml:space="preserve"> or containerized transplants can be quickly grown. Planting beds are normally thinned to the correct spacing and density. One year old transplants develop a dense, well branched root system, and field survival of   </w:t>
      </w:r>
      <w:r>
        <w:lastRenderedPageBreak/>
        <w:t xml:space="preserve">1-0 transplants is usually high. Transplants establish well on harsh disturbed sites due, in part to their well developed root system. Container stock is grown from seed or hardwood or softwood cuttings. </w:t>
      </w:r>
    </w:p>
    <w:p w:rsidR="00CD49CC" w:rsidRDefault="00CD49CC" w:rsidP="0040152F">
      <w:pPr>
        <w:pStyle w:val="Heading3"/>
        <w:spacing w:before="240"/>
      </w:pPr>
      <w:r w:rsidRPr="00561A8A">
        <w:t>Pests and Potential Problems</w:t>
      </w:r>
    </w:p>
    <w:p w:rsidR="00CD49CC" w:rsidRPr="007F51D8" w:rsidRDefault="00C639A6" w:rsidP="007F51D8">
      <w:pPr>
        <w:pStyle w:val="NRCSBodyText"/>
      </w:pPr>
      <w:r>
        <w:t>Currants are subject to defoliation by western tent caterpillars and they are the alternate host for white pine blister rust</w:t>
      </w:r>
      <w:r w:rsidR="007F51D8">
        <w:t xml:space="preserve"> (</w:t>
      </w:r>
      <w:proofErr w:type="spellStart"/>
      <w:r w:rsidR="007F51D8" w:rsidRPr="007F51D8">
        <w:rPr>
          <w:i/>
        </w:rPr>
        <w:t>Cronartium</w:t>
      </w:r>
      <w:proofErr w:type="spellEnd"/>
      <w:r w:rsidR="007F51D8" w:rsidRPr="007F51D8">
        <w:rPr>
          <w:i/>
        </w:rPr>
        <w:t xml:space="preserve"> </w:t>
      </w:r>
      <w:proofErr w:type="spellStart"/>
      <w:r w:rsidR="007F51D8" w:rsidRPr="007F51D8">
        <w:rPr>
          <w:i/>
        </w:rPr>
        <w:t>ribicola</w:t>
      </w:r>
      <w:proofErr w:type="spellEnd"/>
      <w:r w:rsidR="007F51D8">
        <w:t>)</w:t>
      </w:r>
      <w:r>
        <w:t>. A bacterial spot (</w:t>
      </w:r>
      <w:proofErr w:type="spellStart"/>
      <w:r w:rsidRPr="00C639A6">
        <w:rPr>
          <w:i/>
        </w:rPr>
        <w:t>Pseudamonas</w:t>
      </w:r>
      <w:proofErr w:type="spellEnd"/>
      <w:r w:rsidRPr="00C639A6">
        <w:rPr>
          <w:i/>
        </w:rPr>
        <w:t xml:space="preserve"> </w:t>
      </w:r>
      <w:proofErr w:type="spellStart"/>
      <w:r w:rsidR="002B65D5">
        <w:rPr>
          <w:i/>
        </w:rPr>
        <w:t>syringae</w:t>
      </w:r>
      <w:proofErr w:type="spellEnd"/>
      <w:r w:rsidR="002B65D5">
        <w:rPr>
          <w:i/>
        </w:rPr>
        <w:t xml:space="preserve"> </w:t>
      </w:r>
      <w:proofErr w:type="spellStart"/>
      <w:r w:rsidR="002B65D5" w:rsidRPr="002B65D5">
        <w:t>pathovar</w:t>
      </w:r>
      <w:proofErr w:type="spellEnd"/>
      <w:r w:rsidR="002B65D5">
        <w:rPr>
          <w:i/>
        </w:rPr>
        <w:t xml:space="preserve"> </w:t>
      </w:r>
      <w:proofErr w:type="spellStart"/>
      <w:r w:rsidRPr="00C639A6">
        <w:rPr>
          <w:i/>
        </w:rPr>
        <w:t>ribicola</w:t>
      </w:r>
      <w:proofErr w:type="spellEnd"/>
      <w:r>
        <w:t>) can cause severe defoliation of golden currant</w:t>
      </w:r>
      <w:r w:rsidR="007F51D8">
        <w:t xml:space="preserve"> and necrotic spots </w:t>
      </w:r>
      <w:r w:rsidR="002B65D5">
        <w:t xml:space="preserve">to form </w:t>
      </w:r>
      <w:r w:rsidR="007F51D8">
        <w:t>on leaves, shoots and fruit</w:t>
      </w:r>
      <w:r>
        <w:t>.</w:t>
      </w:r>
    </w:p>
    <w:p w:rsidR="00705B62" w:rsidRPr="00561052" w:rsidRDefault="00F0149C" w:rsidP="00561052">
      <w:pPr>
        <w:pStyle w:val="Heading3"/>
        <w:spacing w:before="240"/>
        <w:rPr>
          <w:i/>
          <w:iCs/>
        </w:rPr>
      </w:pPr>
      <w:r w:rsidRPr="00561A8A">
        <w:t>Control</w:t>
      </w:r>
    </w:p>
    <w:p w:rsidR="00F0149C" w:rsidRPr="002D7A49" w:rsidRDefault="00F0149C" w:rsidP="0074131F">
      <w:pPr>
        <w:pStyle w:val="NRCSBodyText"/>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Default="00CD49CC" w:rsidP="0040152F">
      <w:pPr>
        <w:pStyle w:val="Heading3"/>
        <w:spacing w:before="240"/>
      </w:pPr>
      <w:r w:rsidRPr="00561A8A">
        <w:t>Cultivars, Improved, and Selected Materials (and area of origin)</w:t>
      </w:r>
    </w:p>
    <w:p w:rsidR="007F51D8" w:rsidRPr="007F51D8" w:rsidRDefault="007F51D8" w:rsidP="007F51D8">
      <w:pPr>
        <w:pStyle w:val="NRCSBodyText"/>
      </w:pPr>
      <w:r>
        <w:t xml:space="preserve">These plants are readily available from commercial sources. </w:t>
      </w:r>
      <w:r w:rsidR="00310C95">
        <w:t xml:space="preserve">The cultivar ‘Crandall’ was discovered by R.W. Crandall of Newton, Kansas and introduced into commercial production by Frank Ford and Sons, Nursery, Ravenna, Ohio, in 1888. Fruit of this clone is mild, sweet, pleasant, and very different from European black currants. It performs well in hot summers, is resistant to white pine blister rust, and shows little or no damage from powdery mildew in Idaho and Oregon trials. </w:t>
      </w:r>
    </w:p>
    <w:p w:rsidR="008D41DA" w:rsidRPr="00740902" w:rsidRDefault="00CD49CC" w:rsidP="00740902">
      <w:pPr>
        <w:pStyle w:val="Heading3"/>
        <w:spacing w:before="240"/>
        <w:rPr>
          <w:b w:val="0"/>
        </w:rPr>
      </w:pPr>
      <w:r w:rsidRPr="00561A8A">
        <w:t>Prepared By</w:t>
      </w:r>
      <w:r w:rsidR="0084478A">
        <w:t>:</w:t>
      </w:r>
      <w:r w:rsidRPr="00561A8A">
        <w:t xml:space="preserve"> </w:t>
      </w:r>
      <w:r w:rsidR="0084478A" w:rsidRPr="0084478A">
        <w:rPr>
          <w:b w:val="0"/>
        </w:rPr>
        <w:t>Richard L. Wynia</w:t>
      </w:r>
      <w:r w:rsidR="00AD59E3">
        <w:rPr>
          <w:b w:val="0"/>
        </w:rPr>
        <w:t>, USDA-NRCS Manhattan Plant Materials Center</w:t>
      </w:r>
    </w:p>
    <w:p w:rsidR="00F3785A" w:rsidRPr="00F82DDC" w:rsidRDefault="009C45C1" w:rsidP="0084478A">
      <w:pPr>
        <w:pStyle w:val="Heading3"/>
        <w:spacing w:before="240"/>
      </w:pPr>
      <w:r w:rsidRPr="00D57FE6">
        <w:t>Citation</w:t>
      </w:r>
      <w:bookmarkStart w:id="0" w:name="OLE_LINK3"/>
      <w:bookmarkStart w:id="1" w:name="OLE_LINK4"/>
    </w:p>
    <w:p w:rsidR="00F3785A" w:rsidRDefault="0084478A" w:rsidP="003E6391">
      <w:pPr>
        <w:pStyle w:val="NRCSBodyText"/>
        <w:rPr>
          <w:b/>
        </w:rPr>
      </w:pPr>
      <w:r>
        <w:t>Wynia, R. 2011</w:t>
      </w:r>
      <w:r w:rsidR="00F3785A">
        <w:t xml:space="preserve">. </w:t>
      </w:r>
      <w:proofErr w:type="gramStart"/>
      <w:r w:rsidR="00F3785A">
        <w:t xml:space="preserve">Plant </w:t>
      </w:r>
      <w:r w:rsidR="0038415D">
        <w:t>fact s</w:t>
      </w:r>
      <w:r w:rsidR="00F3785A">
        <w:t>heet</w:t>
      </w:r>
      <w:r w:rsidR="00F3785A" w:rsidRPr="00514BD8">
        <w:t xml:space="preserve"> for </w:t>
      </w:r>
      <w:r>
        <w:t>Golden Currant</w:t>
      </w:r>
      <w:r w:rsidR="00F3785A">
        <w:t xml:space="preserve"> (</w:t>
      </w:r>
      <w:proofErr w:type="spellStart"/>
      <w:r>
        <w:rPr>
          <w:i/>
        </w:rPr>
        <w:t>Ribes</w:t>
      </w:r>
      <w:proofErr w:type="spellEnd"/>
      <w:r>
        <w:rPr>
          <w:i/>
        </w:rPr>
        <w:t xml:space="preserve"> </w:t>
      </w:r>
      <w:proofErr w:type="spellStart"/>
      <w:r>
        <w:rPr>
          <w:i/>
        </w:rPr>
        <w:t>aureum</w:t>
      </w:r>
      <w:proofErr w:type="spellEnd"/>
      <w:r w:rsidR="00F3785A">
        <w:rPr>
          <w:i/>
        </w:rPr>
        <w:t>)</w:t>
      </w:r>
      <w:r w:rsidR="00F3785A">
        <w:t>.</w:t>
      </w:r>
      <w:proofErr w:type="gramEnd"/>
      <w:r w:rsidR="00F3785A">
        <w:t xml:space="preserve"> </w:t>
      </w:r>
      <w:proofErr w:type="gramStart"/>
      <w:r w:rsidR="00F3785A">
        <w:t>USDA-Natural Reso</w:t>
      </w:r>
      <w:r>
        <w:t>urces Conservation Service, Plant Materials Center, Manhattan,</w:t>
      </w:r>
      <w:r w:rsidR="00E81FBA">
        <w:t xml:space="preserve"> </w:t>
      </w:r>
      <w:r>
        <w:t>KS</w:t>
      </w:r>
      <w:r w:rsidR="00F3785A">
        <w:t>.</w:t>
      </w:r>
      <w:proofErr w:type="gramEnd"/>
    </w:p>
    <w:bookmarkEnd w:id="0"/>
    <w:bookmarkEnd w:id="1"/>
    <w:p w:rsidR="00705B62" w:rsidRPr="00705B62" w:rsidRDefault="00705B62" w:rsidP="00705B62">
      <w:pPr>
        <w:pStyle w:val="NRCSBodyText"/>
        <w:spacing w:before="240"/>
        <w:rPr>
          <w:i/>
        </w:rPr>
      </w:pPr>
      <w:r w:rsidRPr="000E3166">
        <w:t>Published</w:t>
      </w:r>
      <w:r w:rsidR="0084478A">
        <w:t>:</w:t>
      </w:r>
      <w:r w:rsidRPr="000E3166">
        <w:t xml:space="preserve"> </w:t>
      </w:r>
      <w:r w:rsidR="0084478A" w:rsidRPr="001729EA">
        <w:t>March, 2011</w:t>
      </w:r>
    </w:p>
    <w:p w:rsidR="009906F5" w:rsidRPr="00705B62" w:rsidRDefault="00561052" w:rsidP="00776CDA">
      <w:pPr>
        <w:pStyle w:val="NRCSBodyText"/>
        <w:spacing w:before="240"/>
      </w:pPr>
      <w:r>
        <w:t xml:space="preserve">Edited: </w:t>
      </w:r>
    </w:p>
    <w:p w:rsidR="007F7A33" w:rsidRPr="00874CBB" w:rsidRDefault="006C47E2" w:rsidP="00874CBB">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117649" w:rsidRDefault="00117649" w:rsidP="00874CBB">
      <w:pPr>
        <w:spacing w:before="240"/>
        <w:jc w:val="left"/>
        <w:rPr>
          <w:sz w:val="20"/>
        </w:rPr>
        <w:sectPr w:rsidR="00117649"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117649" w:rsidRPr="00061FD0" w:rsidRDefault="00117649" w:rsidP="00874CBB">
      <w:pPr>
        <w:pStyle w:val="Footer"/>
        <w:spacing w:before="240"/>
        <w:jc w:val="both"/>
        <w:rPr>
          <w:b/>
          <w:color w:val="00A886"/>
          <w:sz w:val="20"/>
        </w:rPr>
      </w:pPr>
    </w:p>
    <w:sectPr w:rsidR="00117649" w:rsidRPr="00061FD0" w:rsidSect="006374EE">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BBB" w:rsidRDefault="008D4BBB">
      <w:r>
        <w:separator/>
      </w:r>
    </w:p>
  </w:endnote>
  <w:endnote w:type="continuationSeparator" w:id="0">
    <w:p w:rsidR="008D4BBB" w:rsidRDefault="008D4B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BBB" w:rsidRPr="00874CBB" w:rsidRDefault="008D4BBB" w:rsidP="00117649">
    <w:pPr>
      <w:pStyle w:val="Footer"/>
      <w:rPr>
        <w:color w:val="31849B" w:themeColor="accent5" w:themeShade="BF"/>
      </w:rPr>
    </w:pPr>
    <w:r w:rsidRPr="00874CBB">
      <w:rPr>
        <w:color w:val="31849B" w:themeColor="accent5" w:themeShade="BF"/>
      </w:rPr>
      <w:t>USDA IS AN EQUAL OPPORTUNITY PROVIDER AND EMPLOYER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BBB" w:rsidRDefault="008D4BBB">
      <w:r>
        <w:separator/>
      </w:r>
    </w:p>
  </w:footnote>
  <w:footnote w:type="continuationSeparator" w:id="0">
    <w:p w:rsidR="008D4BBB" w:rsidRDefault="008D4B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BBB" w:rsidRDefault="008D4B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608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182C"/>
    <w:rsid w:val="00005184"/>
    <w:rsid w:val="000175D4"/>
    <w:rsid w:val="000178ED"/>
    <w:rsid w:val="00044DD1"/>
    <w:rsid w:val="0004577C"/>
    <w:rsid w:val="000551E2"/>
    <w:rsid w:val="00056463"/>
    <w:rsid w:val="000578C2"/>
    <w:rsid w:val="00070BC9"/>
    <w:rsid w:val="0008033B"/>
    <w:rsid w:val="00086114"/>
    <w:rsid w:val="000960D7"/>
    <w:rsid w:val="000968E2"/>
    <w:rsid w:val="000A4DDE"/>
    <w:rsid w:val="000A7102"/>
    <w:rsid w:val="000C46B8"/>
    <w:rsid w:val="000D0108"/>
    <w:rsid w:val="000F1970"/>
    <w:rsid w:val="000F3296"/>
    <w:rsid w:val="00100024"/>
    <w:rsid w:val="00117649"/>
    <w:rsid w:val="00120F6B"/>
    <w:rsid w:val="00125BE3"/>
    <w:rsid w:val="00162ECD"/>
    <w:rsid w:val="0016580B"/>
    <w:rsid w:val="00171009"/>
    <w:rsid w:val="001729EA"/>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65D5"/>
    <w:rsid w:val="002B7160"/>
    <w:rsid w:val="002D3C5A"/>
    <w:rsid w:val="002D7A49"/>
    <w:rsid w:val="002E2F74"/>
    <w:rsid w:val="003023B5"/>
    <w:rsid w:val="003050BA"/>
    <w:rsid w:val="00310C95"/>
    <w:rsid w:val="00315F39"/>
    <w:rsid w:val="00320CBB"/>
    <w:rsid w:val="003361CB"/>
    <w:rsid w:val="003579D8"/>
    <w:rsid w:val="003631C1"/>
    <w:rsid w:val="00375E14"/>
    <w:rsid w:val="00377934"/>
    <w:rsid w:val="00383E58"/>
    <w:rsid w:val="0038415D"/>
    <w:rsid w:val="003A2960"/>
    <w:rsid w:val="003C5000"/>
    <w:rsid w:val="003D7758"/>
    <w:rsid w:val="003E064E"/>
    <w:rsid w:val="003E6391"/>
    <w:rsid w:val="003F1973"/>
    <w:rsid w:val="00401163"/>
    <w:rsid w:val="0040152F"/>
    <w:rsid w:val="004018AA"/>
    <w:rsid w:val="004052E3"/>
    <w:rsid w:val="0040539A"/>
    <w:rsid w:val="004261A4"/>
    <w:rsid w:val="004322D6"/>
    <w:rsid w:val="004340C9"/>
    <w:rsid w:val="00437F11"/>
    <w:rsid w:val="00453903"/>
    <w:rsid w:val="0046775F"/>
    <w:rsid w:val="00475C41"/>
    <w:rsid w:val="00480AFA"/>
    <w:rsid w:val="004867F5"/>
    <w:rsid w:val="00496FA1"/>
    <w:rsid w:val="004A2A98"/>
    <w:rsid w:val="004B628B"/>
    <w:rsid w:val="004B7357"/>
    <w:rsid w:val="004B7C74"/>
    <w:rsid w:val="004D34B0"/>
    <w:rsid w:val="004D7D29"/>
    <w:rsid w:val="004F0A5F"/>
    <w:rsid w:val="00521184"/>
    <w:rsid w:val="00521D04"/>
    <w:rsid w:val="00534FD4"/>
    <w:rsid w:val="0054009F"/>
    <w:rsid w:val="005427F1"/>
    <w:rsid w:val="00561052"/>
    <w:rsid w:val="00561A8A"/>
    <w:rsid w:val="00564985"/>
    <w:rsid w:val="00587B82"/>
    <w:rsid w:val="0059148B"/>
    <w:rsid w:val="00592CFA"/>
    <w:rsid w:val="005A7A54"/>
    <w:rsid w:val="005B7A24"/>
    <w:rsid w:val="005C1456"/>
    <w:rsid w:val="005C4132"/>
    <w:rsid w:val="005D2ECE"/>
    <w:rsid w:val="005E5E78"/>
    <w:rsid w:val="005F4FC1"/>
    <w:rsid w:val="0062577D"/>
    <w:rsid w:val="006374EE"/>
    <w:rsid w:val="00647C24"/>
    <w:rsid w:val="006631A2"/>
    <w:rsid w:val="00665AF3"/>
    <w:rsid w:val="00667542"/>
    <w:rsid w:val="00672EB8"/>
    <w:rsid w:val="00676A70"/>
    <w:rsid w:val="00680FB5"/>
    <w:rsid w:val="00683584"/>
    <w:rsid w:val="00692190"/>
    <w:rsid w:val="006A7F33"/>
    <w:rsid w:val="006B445C"/>
    <w:rsid w:val="006C0CF7"/>
    <w:rsid w:val="006C47E2"/>
    <w:rsid w:val="006E1511"/>
    <w:rsid w:val="006E5F7B"/>
    <w:rsid w:val="006F0E21"/>
    <w:rsid w:val="00700843"/>
    <w:rsid w:val="00702FC1"/>
    <w:rsid w:val="007054A1"/>
    <w:rsid w:val="00705B62"/>
    <w:rsid w:val="00717F00"/>
    <w:rsid w:val="007313A0"/>
    <w:rsid w:val="00740902"/>
    <w:rsid w:val="00741185"/>
    <w:rsid w:val="0074131F"/>
    <w:rsid w:val="00742DE3"/>
    <w:rsid w:val="00772F6F"/>
    <w:rsid w:val="00774ABD"/>
    <w:rsid w:val="00776CDA"/>
    <w:rsid w:val="007B2285"/>
    <w:rsid w:val="007C52E4"/>
    <w:rsid w:val="007D72E1"/>
    <w:rsid w:val="007F51D8"/>
    <w:rsid w:val="007F63BB"/>
    <w:rsid w:val="007F678B"/>
    <w:rsid w:val="007F7A33"/>
    <w:rsid w:val="007F7DA2"/>
    <w:rsid w:val="00810C71"/>
    <w:rsid w:val="00817FE9"/>
    <w:rsid w:val="008259A0"/>
    <w:rsid w:val="00827C92"/>
    <w:rsid w:val="008407F0"/>
    <w:rsid w:val="0084478A"/>
    <w:rsid w:val="008455BA"/>
    <w:rsid w:val="00854604"/>
    <w:rsid w:val="008556D9"/>
    <w:rsid w:val="008650D5"/>
    <w:rsid w:val="00865FDC"/>
    <w:rsid w:val="00874CBB"/>
    <w:rsid w:val="00880D71"/>
    <w:rsid w:val="00885E30"/>
    <w:rsid w:val="008A2C3F"/>
    <w:rsid w:val="008B118A"/>
    <w:rsid w:val="008D3D78"/>
    <w:rsid w:val="008D41DA"/>
    <w:rsid w:val="008D4BBB"/>
    <w:rsid w:val="008E7D1F"/>
    <w:rsid w:val="008F3D5A"/>
    <w:rsid w:val="008F5640"/>
    <w:rsid w:val="008F7542"/>
    <w:rsid w:val="00902398"/>
    <w:rsid w:val="00932DC6"/>
    <w:rsid w:val="00942265"/>
    <w:rsid w:val="00942547"/>
    <w:rsid w:val="0095114D"/>
    <w:rsid w:val="00955302"/>
    <w:rsid w:val="00966A16"/>
    <w:rsid w:val="00987392"/>
    <w:rsid w:val="009906F5"/>
    <w:rsid w:val="009A0E7A"/>
    <w:rsid w:val="009B7D57"/>
    <w:rsid w:val="009C10B0"/>
    <w:rsid w:val="009C45C1"/>
    <w:rsid w:val="009D38B9"/>
    <w:rsid w:val="009D5F78"/>
    <w:rsid w:val="009F50DA"/>
    <w:rsid w:val="00A0079A"/>
    <w:rsid w:val="00A1146D"/>
    <w:rsid w:val="00A2247D"/>
    <w:rsid w:val="00A43227"/>
    <w:rsid w:val="00A46ABF"/>
    <w:rsid w:val="00A52D2C"/>
    <w:rsid w:val="00A82E8F"/>
    <w:rsid w:val="00A90C12"/>
    <w:rsid w:val="00A91834"/>
    <w:rsid w:val="00AA377C"/>
    <w:rsid w:val="00AA7E3A"/>
    <w:rsid w:val="00AB363D"/>
    <w:rsid w:val="00AD59E3"/>
    <w:rsid w:val="00AF4F8D"/>
    <w:rsid w:val="00B00F6C"/>
    <w:rsid w:val="00B0669A"/>
    <w:rsid w:val="00B07BD5"/>
    <w:rsid w:val="00B35C3E"/>
    <w:rsid w:val="00B55E68"/>
    <w:rsid w:val="00B67FFC"/>
    <w:rsid w:val="00B730E7"/>
    <w:rsid w:val="00B8425D"/>
    <w:rsid w:val="00BC76F8"/>
    <w:rsid w:val="00BD37B0"/>
    <w:rsid w:val="00BE0AAA"/>
    <w:rsid w:val="00BE5356"/>
    <w:rsid w:val="00BE7373"/>
    <w:rsid w:val="00BE744D"/>
    <w:rsid w:val="00BE775B"/>
    <w:rsid w:val="00BF2C15"/>
    <w:rsid w:val="00C03F0F"/>
    <w:rsid w:val="00C06924"/>
    <w:rsid w:val="00C1088A"/>
    <w:rsid w:val="00C16499"/>
    <w:rsid w:val="00C2775B"/>
    <w:rsid w:val="00C35078"/>
    <w:rsid w:val="00C36DFB"/>
    <w:rsid w:val="00C430F6"/>
    <w:rsid w:val="00C43D6A"/>
    <w:rsid w:val="00C639A6"/>
    <w:rsid w:val="00C86821"/>
    <w:rsid w:val="00CB4C7E"/>
    <w:rsid w:val="00CC1918"/>
    <w:rsid w:val="00CC4E6D"/>
    <w:rsid w:val="00CD49CC"/>
    <w:rsid w:val="00CD5C3F"/>
    <w:rsid w:val="00CE5409"/>
    <w:rsid w:val="00CF7EC1"/>
    <w:rsid w:val="00CF7F90"/>
    <w:rsid w:val="00D03848"/>
    <w:rsid w:val="00D03FCF"/>
    <w:rsid w:val="00D20E52"/>
    <w:rsid w:val="00D36CA3"/>
    <w:rsid w:val="00D57FE6"/>
    <w:rsid w:val="00D61972"/>
    <w:rsid w:val="00D62818"/>
    <w:rsid w:val="00D669F9"/>
    <w:rsid w:val="00D813FE"/>
    <w:rsid w:val="00D82E30"/>
    <w:rsid w:val="00DC616D"/>
    <w:rsid w:val="00DC7C36"/>
    <w:rsid w:val="00DD46A9"/>
    <w:rsid w:val="00DE0E57"/>
    <w:rsid w:val="00DF1B45"/>
    <w:rsid w:val="00E30EC6"/>
    <w:rsid w:val="00E505BD"/>
    <w:rsid w:val="00E52D6E"/>
    <w:rsid w:val="00E80488"/>
    <w:rsid w:val="00E81FBA"/>
    <w:rsid w:val="00E96E20"/>
    <w:rsid w:val="00EA5D73"/>
    <w:rsid w:val="00EA63A2"/>
    <w:rsid w:val="00EC257E"/>
    <w:rsid w:val="00ED766F"/>
    <w:rsid w:val="00EE261A"/>
    <w:rsid w:val="00EE296B"/>
    <w:rsid w:val="00EF7390"/>
    <w:rsid w:val="00F0149C"/>
    <w:rsid w:val="00F202B5"/>
    <w:rsid w:val="00F3785A"/>
    <w:rsid w:val="00F52A11"/>
    <w:rsid w:val="00F71BD0"/>
    <w:rsid w:val="00F71E59"/>
    <w:rsid w:val="00F71F08"/>
    <w:rsid w:val="00F74365"/>
    <w:rsid w:val="00F802DB"/>
    <w:rsid w:val="00F82DDC"/>
    <w:rsid w:val="00F8469F"/>
    <w:rsid w:val="00F908A7"/>
    <w:rsid w:val="00F913EA"/>
    <w:rsid w:val="00FD2879"/>
    <w:rsid w:val="00FE6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classind3">
    <w:name w:val="classind3"/>
    <w:basedOn w:val="Normal"/>
    <w:rsid w:val="007313A0"/>
    <w:pPr>
      <w:spacing w:before="100" w:beforeAutospacing="1" w:after="100" w:afterAutospacing="1"/>
      <w:jc w:val="left"/>
    </w:pPr>
    <w:rPr>
      <w:rFonts w:ascii="Verdana" w:hAnsi="Verdana"/>
      <w:color w:val="000000"/>
      <w:sz w:val="17"/>
      <w:szCs w:val="17"/>
    </w:rPr>
  </w:style>
  <w:style w:type="character" w:styleId="HTMLCite">
    <w:name w:val="HTML Cite"/>
    <w:basedOn w:val="DefaultParagraphFont"/>
    <w:uiPriority w:val="99"/>
    <w:semiHidden/>
    <w:unhideWhenUsed/>
    <w:rsid w:val="007313A0"/>
    <w:rPr>
      <w:i/>
      <w:i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plant-materials.nrcs.usda.gov" TargetMode="External"/><Relationship Id="rId10" Type="http://schemas.openxmlformats.org/officeDocument/2006/relationships/hyperlink" Target="http://plants.usda.gov/java/largeImage?imageID=riod_005_ahp.ti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B6D7E65A-765E-4555-B8B0-87246DDD7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1264</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Golden currant (Ribes aureum) Plant Fact Sheet </vt:lpstr>
    </vt:vector>
  </TitlesOfParts>
  <Company>USDA NRCS National Plant Materials Center</Company>
  <LinksUpToDate>false</LinksUpToDate>
  <CharactersWithSpaces>8346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currant (Ribes aureum) Plant Fact Sheet </dc:title>
  <dc:subject>Golden currant (Ribes aureum) small shrub, wildlife habitat, forage, and food processing.</dc:subject>
  <dc:creator>Richard Wynia USDA NRCS Plant Materials Center</dc:creator>
  <cp:keywords> Plant Fact Sheet, NRCS, Plant Materials Program, native species, woody, wildlife habitat and food.</cp:keywords>
  <cp:lastModifiedBy>richard.wynia</cp:lastModifiedBy>
  <cp:revision>3</cp:revision>
  <cp:lastPrinted>2011-01-27T19:55:00Z</cp:lastPrinted>
  <dcterms:created xsi:type="dcterms:W3CDTF">2011-03-23T18:12:00Z</dcterms:created>
  <dcterms:modified xsi:type="dcterms:W3CDTF">2011-03-23T18:20:00Z</dcterms:modified>
</cp:coreProperties>
</file>